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A6E" w:rsidRPr="000D3A6E" w:rsidRDefault="00254315" w:rsidP="000D3A6E">
      <w:pPr>
        <w:widowControl/>
        <w:autoSpaceDE w:val="0"/>
        <w:autoSpaceDN w:val="0"/>
        <w:adjustRightInd w:val="0"/>
        <w:rPr>
          <w:rFonts w:ascii="Times New Roman" w:hAnsi="Times New Roman"/>
          <w:szCs w:val="28"/>
          <w:lang w:val="pl-PL"/>
        </w:rPr>
      </w:pPr>
      <w:bookmarkStart w:id="0" w:name="_GoBack"/>
      <w:bookmarkEnd w:id="0"/>
      <w:r>
        <w:rPr>
          <w:rFonts w:ascii="Times New Roman" w:hAnsi="Times New Roman"/>
          <w:szCs w:val="28"/>
          <w:lang w:val="pl-PL"/>
        </w:rPr>
        <w:t>Załącznik B.74</w:t>
      </w:r>
      <w:r w:rsidR="000D3A6E" w:rsidRPr="000D3A6E">
        <w:rPr>
          <w:rFonts w:ascii="Times New Roman" w:hAnsi="Times New Roman"/>
          <w:szCs w:val="28"/>
          <w:lang w:val="pl-PL"/>
        </w:rPr>
        <w:t>.</w:t>
      </w:r>
    </w:p>
    <w:p w:rsidR="00D579C4" w:rsidRPr="00420B69" w:rsidRDefault="00D579C4" w:rsidP="000D3A6E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231F20"/>
          <w:spacing w:val="-1"/>
          <w:lang w:val="pl-PL"/>
        </w:rPr>
      </w:pPr>
    </w:p>
    <w:p w:rsidR="00807558" w:rsidRPr="00C850B1" w:rsidRDefault="00807558" w:rsidP="00C850B1">
      <w:pPr>
        <w:widowControl/>
        <w:autoSpaceDE w:val="0"/>
        <w:autoSpaceDN w:val="0"/>
        <w:adjustRightInd w:val="0"/>
        <w:spacing w:after="240"/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</w:pPr>
      <w:r w:rsidRPr="002528F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LECZENIE PRZEWLEKŁEGO ZAKRZEPOWO-ZATOROWEGO NADCIŚNIENIA PŁUCNEGO (CTEPH) (ICD-10 I27, I27.0 i/lub I26)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2"/>
        <w:gridCol w:w="4394"/>
        <w:gridCol w:w="5612"/>
      </w:tblGrid>
      <w:tr w:rsidR="00807558" w:rsidRPr="009E5686" w:rsidTr="00BF11E2">
        <w:trPr>
          <w:trHeight w:val="428"/>
        </w:trPr>
        <w:tc>
          <w:tcPr>
            <w:tcW w:w="15388" w:type="dxa"/>
            <w:gridSpan w:val="3"/>
          </w:tcPr>
          <w:p w:rsidR="00807558" w:rsidRPr="009E5686" w:rsidRDefault="00807558" w:rsidP="008075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A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KR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E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S</w:t>
            </w:r>
            <w:r w:rsidR="00ED58EF"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Ś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W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IAD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5"/>
                <w:sz w:val="20"/>
                <w:szCs w:val="20"/>
                <w:lang w:val="pl-PL"/>
              </w:rPr>
              <w:t>C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E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NI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0"/>
                <w:sz w:val="20"/>
                <w:szCs w:val="20"/>
                <w:lang w:val="pl-PL"/>
              </w:rPr>
              <w:t xml:space="preserve"> 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A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RANT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O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WA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E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O</w:t>
            </w:r>
          </w:p>
        </w:tc>
      </w:tr>
      <w:tr w:rsidR="00807558" w:rsidRPr="0081020C" w:rsidTr="00BF11E2">
        <w:tc>
          <w:tcPr>
            <w:tcW w:w="5382" w:type="dxa"/>
          </w:tcPr>
          <w:p w:rsidR="00807558" w:rsidRPr="009E5686" w:rsidRDefault="00807558" w:rsidP="008075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ŚWIA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DC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E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NIO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B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IO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R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CY</w:t>
            </w:r>
          </w:p>
        </w:tc>
        <w:tc>
          <w:tcPr>
            <w:tcW w:w="4394" w:type="dxa"/>
          </w:tcPr>
          <w:p w:rsidR="00807558" w:rsidRPr="009E5686" w:rsidRDefault="00807558" w:rsidP="00807558">
            <w:pPr>
              <w:pStyle w:val="TableParagraph"/>
              <w:spacing w:line="229" w:lineRule="exact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SCHE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M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AT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2"/>
                <w:sz w:val="20"/>
                <w:szCs w:val="20"/>
                <w:lang w:val="pl-PL"/>
              </w:rPr>
              <w:t xml:space="preserve"> 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DAW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K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OWA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I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2"/>
                <w:sz w:val="20"/>
                <w:szCs w:val="20"/>
                <w:lang w:val="pl-PL"/>
              </w:rPr>
              <w:t xml:space="preserve"> 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LEKÓW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1"/>
                <w:sz w:val="20"/>
                <w:szCs w:val="20"/>
                <w:lang w:val="pl-PL"/>
              </w:rPr>
              <w:t xml:space="preserve"> 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</w:p>
          <w:p w:rsidR="00807558" w:rsidRPr="009E5686" w:rsidRDefault="00807558" w:rsidP="008075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PRO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IE</w:t>
            </w:r>
          </w:p>
        </w:tc>
        <w:tc>
          <w:tcPr>
            <w:tcW w:w="5612" w:type="dxa"/>
          </w:tcPr>
          <w:p w:rsidR="00807558" w:rsidRPr="009E5686" w:rsidRDefault="00807558" w:rsidP="00807558">
            <w:pPr>
              <w:pStyle w:val="TableParagraph"/>
              <w:spacing w:line="229" w:lineRule="exact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B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ADANIA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5"/>
                <w:sz w:val="20"/>
                <w:szCs w:val="20"/>
                <w:lang w:val="pl-PL"/>
              </w:rPr>
              <w:t xml:space="preserve"> 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D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I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AGNOST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Y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C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E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3"/>
                <w:sz w:val="20"/>
                <w:szCs w:val="20"/>
                <w:lang w:val="pl-PL"/>
              </w:rPr>
              <w:t xml:space="preserve"> 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WYKONYWA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N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E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4"/>
                <w:sz w:val="20"/>
                <w:szCs w:val="20"/>
                <w:lang w:val="pl-PL"/>
              </w:rPr>
              <w:t xml:space="preserve"> 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</w:p>
          <w:p w:rsidR="00807558" w:rsidRPr="009E5686" w:rsidRDefault="00807558" w:rsidP="008075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ACH 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1"/>
                <w:sz w:val="20"/>
                <w:szCs w:val="20"/>
                <w:lang w:val="pl-PL"/>
              </w:rPr>
              <w:t xml:space="preserve"> 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PRO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9E5686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U</w:t>
            </w:r>
          </w:p>
        </w:tc>
      </w:tr>
      <w:tr w:rsidR="008B2DE5" w:rsidRPr="0081020C" w:rsidTr="00BF11E2">
        <w:trPr>
          <w:trHeight w:val="3670"/>
        </w:trPr>
        <w:tc>
          <w:tcPr>
            <w:tcW w:w="5382" w:type="dxa"/>
          </w:tcPr>
          <w:p w:rsidR="00B7665D" w:rsidRPr="009E5686" w:rsidRDefault="00807558" w:rsidP="009E5686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Kryteria </w:t>
            </w:r>
            <w:r w:rsidR="00084EEC" w:rsidRPr="009E5686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kwalifikacji</w:t>
            </w:r>
          </w:p>
          <w:p w:rsidR="00807558" w:rsidRDefault="00F56FE1" w:rsidP="00C8363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807558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diagnozowane oraz udokumentowane </w:t>
            </w:r>
            <w:r w:rsidR="007E3FF2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przewlekłe </w:t>
            </w:r>
            <w:r w:rsidR="00807558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zakrzepow</w:t>
            </w:r>
            <w:r w:rsidR="004234B9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o-zatorowe nadciśnienie płucne (CTEPH) </w:t>
            </w:r>
            <w:r w:rsidR="00DC759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807558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wg</w:t>
            </w:r>
            <w:r w:rsidR="004234B9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aktualnej klasyfikacji ESC/ERS</w:t>
            </w:r>
            <w:r w:rsidR="00084EE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:rsidR="00807558" w:rsidRPr="00C8363F" w:rsidRDefault="00F56FE1" w:rsidP="00C8363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836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</w:t>
            </w:r>
            <w:r w:rsidR="00807558" w:rsidRPr="00C836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pełnienie jednego z dwóch poniższych kryteriów:</w:t>
            </w:r>
          </w:p>
          <w:p w:rsidR="00F43110" w:rsidRPr="00AF2E9D" w:rsidRDefault="00303E78" w:rsidP="00AF2E9D">
            <w:pPr>
              <w:pStyle w:val="Akapitzlist"/>
              <w:numPr>
                <w:ilvl w:val="1"/>
                <w:numId w:val="6"/>
              </w:numPr>
              <w:ind w:left="56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03E7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nieoperowalne CTEPH (dyskwalifikacja od leczenia operacyjnego potwierdzona przez zespół CTEPH składający się z kardiochirurga z doświadczeniem w zakresie PEA, kardiologa interwencyjnego z doświadczeniem w zakresie cewnikowania prawostronnego oraz angioplastyki tętnic płucnych, kardiologa doświadczonego w prowadzeniu pacjentów z nadciśnieniem płucnym przy uwzględnieniu decyzji chorego; w przypadkach wątpliwych – brak jednoznacznej opinii specjalistów wymienionych dziedzin – konieczna jest konsultacja prze</w:t>
            </w:r>
            <w:r w:rsidR="00F2611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Pr="00303E7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kardiochirurga, który wykonał co najmniej 50 zabiegów </w:t>
            </w:r>
            <w:proofErr w:type="spellStart"/>
            <w:r w:rsidRPr="00303E7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endarterektomii</w:t>
            </w:r>
            <w:proofErr w:type="spellEnd"/>
            <w:r w:rsidRPr="00303E7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tętnic płucnych; sformułowanie „z doświadczeniem w wykonywaniu ” należy rozumieć jako „lekarza przeszkolonego i samodzielnie wykonującego określone zabiegi” a „doświadczonego w prowadzeniu pacjentów z nadciśnieniem płucnym” jako „lekarza posiadającego doświadczenie w stosowaniu farmakoterapii swoistej w nadciśnieniu płucnym).</w:t>
            </w:r>
            <w:r w:rsidR="009E5686" w:rsidRPr="00AF2E9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150AE3" w:rsidRPr="00AF2E9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</w:p>
          <w:p w:rsidR="00807558" w:rsidRPr="009E5686" w:rsidRDefault="00F43110" w:rsidP="009E5686">
            <w:pPr>
              <w:pStyle w:val="Akapitzlist"/>
              <w:numPr>
                <w:ilvl w:val="1"/>
                <w:numId w:val="6"/>
              </w:numPr>
              <w:spacing w:line="276" w:lineRule="auto"/>
              <w:ind w:left="567" w:hanging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F56FE1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rzetrwałe</w:t>
            </w:r>
            <w:r w:rsidR="00807558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CTEPH po leczeniu chirurgicznym</w:t>
            </w:r>
            <w:r w:rsidR="00084EE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F56FE1" w:rsidRPr="009E5686" w:rsidRDefault="00FC6FE8" w:rsidP="00780ACC">
            <w:pPr>
              <w:spacing w:line="276" w:lineRule="auto"/>
              <w:ind w:left="56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Przetrwałe CTEPH to</w:t>
            </w:r>
            <w:r w:rsidR="00F56FE1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utrzymujące się nadciśnienie płucne (zgodnie z definicją hemodynamiczną zawartą </w:t>
            </w:r>
            <w:r w:rsidR="00DC759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F56FE1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punkcie 3) prz</w:t>
            </w:r>
            <w:r w:rsidR="00FF2BB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ez co najmniej 6 miesięcy po</w:t>
            </w:r>
            <w:r w:rsidR="00084EEC" w:rsidRPr="009E5686" w:rsidDel="00F4311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FF2BB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endarterektomii</w:t>
            </w:r>
            <w:proofErr w:type="spellEnd"/>
            <w:r w:rsidR="00FF2BB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płucnej (PEA) </w:t>
            </w:r>
            <w:r w:rsidR="00F56FE1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potwierdzone </w:t>
            </w:r>
            <w:r w:rsidR="00F56FE1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cewnikowaniem prawego serca.</w:t>
            </w:r>
          </w:p>
          <w:p w:rsidR="00807558" w:rsidRPr="009E5686" w:rsidRDefault="00F56FE1" w:rsidP="00C8363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ś</w:t>
            </w:r>
            <w:r w:rsidR="00807558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rednie ciśnienie w tętnicy płucnej </w:t>
            </w:r>
            <w:r w:rsidR="004234B9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sym w:font="Symbol" w:char="F0B3"/>
            </w:r>
            <w:r w:rsidR="004234B9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30 mm Hg</w:t>
            </w:r>
            <w:r w:rsidR="00687F0F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80AC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687F0F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 naczyniowy opór</w:t>
            </w:r>
            <w:r w:rsidR="00807558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płucny </w:t>
            </w:r>
            <w:r w:rsidR="004234B9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sym w:font="Symbol" w:char="F0B3"/>
            </w:r>
            <w:r w:rsidR="00807558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300 dyn*sec*cm</w:t>
            </w:r>
            <w:r w:rsidR="00807558" w:rsidRPr="00FF2BBA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  <w:t>–5</w:t>
            </w:r>
            <w:r w:rsidR="00807558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234B9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</w:t>
            </w:r>
            <w:r w:rsidR="003704C4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lub </w:t>
            </w:r>
            <w:r w:rsidR="007F142E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  <w:r w:rsidR="004234B9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,75 jednostki Wooda)</w:t>
            </w:r>
            <w:r w:rsidR="003704C4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:rsidR="00807558" w:rsidRPr="009E5686" w:rsidRDefault="003704C4" w:rsidP="00C8363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klasa czynnościowa</w:t>
            </w:r>
            <w:r w:rsidR="00FC6F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 od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II do III według WHO,</w:t>
            </w:r>
          </w:p>
          <w:p w:rsidR="003704C4" w:rsidRPr="00050101" w:rsidRDefault="00F56FE1" w:rsidP="009E568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807558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iek św</w:t>
            </w:r>
            <w:r w:rsidR="004234B9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iadczeniobiorcy</w:t>
            </w:r>
            <w:r w:rsidR="00F43110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  <w:r w:rsidR="009E5686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18 lat i powyżej</w:t>
            </w:r>
            <w:r w:rsidR="000A016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4234B9" w:rsidRPr="009E5686" w:rsidRDefault="00786CB7" w:rsidP="00050101">
            <w:pPr>
              <w:spacing w:line="276" w:lineRule="auto"/>
              <w:ind w:firstLine="142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Kryteria kwalifikacji muszą być spełnione łącznie.</w:t>
            </w:r>
          </w:p>
          <w:p w:rsidR="00D20C4A" w:rsidRPr="009E5686" w:rsidRDefault="00D20C4A" w:rsidP="009E56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4234B9" w:rsidRPr="009E5686" w:rsidRDefault="004234B9" w:rsidP="009E5686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Określenie czasu leczenia</w:t>
            </w:r>
            <w:r w:rsidR="0051634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w programie</w:t>
            </w:r>
          </w:p>
          <w:p w:rsidR="004234B9" w:rsidRPr="009E5686" w:rsidRDefault="004234B9" w:rsidP="009E5686">
            <w:pPr>
              <w:spacing w:line="276" w:lineRule="auto"/>
              <w:ind w:left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Czas leczenia </w:t>
            </w:r>
            <w:proofErr w:type="spellStart"/>
            <w:r w:rsidR="00CC2ADF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riocyguat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em</w:t>
            </w:r>
            <w:proofErr w:type="spellEnd"/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 programie określa lekarz </w:t>
            </w:r>
            <w:r w:rsidR="00780AC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 podstawie kryteriów wyłączenia z programu.</w:t>
            </w:r>
          </w:p>
          <w:p w:rsidR="004234B9" w:rsidRPr="009E5686" w:rsidRDefault="004234B9" w:rsidP="009E56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4234B9" w:rsidRPr="009E5686" w:rsidRDefault="004234B9" w:rsidP="009E5686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Kryteria wyłączenia</w:t>
            </w:r>
            <w:r w:rsidR="007F7C7C" w:rsidRPr="009E568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i przeciwskazania do włączania do programu</w:t>
            </w:r>
          </w:p>
          <w:p w:rsidR="004234B9" w:rsidRPr="009E5686" w:rsidRDefault="003704C4" w:rsidP="00436FE1">
            <w:pPr>
              <w:spacing w:line="276" w:lineRule="auto"/>
              <w:ind w:left="284" w:hanging="142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Wystąpienie</w:t>
            </w:r>
            <w:r w:rsidR="007F7C7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co najmniej jednego z poniższych kryteriów:</w:t>
            </w:r>
          </w:p>
          <w:p w:rsidR="007F7C7C" w:rsidRPr="009E5686" w:rsidRDefault="003704C4" w:rsidP="00C8363F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</w:t>
            </w:r>
            <w:r w:rsidR="007F7C7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ednoczesne podawanie z i</w:t>
            </w:r>
            <w:r w:rsidR="00106BB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nhibitorami PDE</w:t>
            </w:r>
            <w:r w:rsidR="00106BB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noBreakHyphen/>
              <w:t xml:space="preserve">5 (takimi jak </w:t>
            </w:r>
            <w:proofErr w:type="spellStart"/>
            <w:r w:rsidR="00106BB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si</w:t>
            </w:r>
            <w:r w:rsidR="007F7C7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ldenafil</w:t>
            </w:r>
            <w:proofErr w:type="spellEnd"/>
            <w:r w:rsidR="007F7C7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="007F7C7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tadalafil</w:t>
            </w:r>
            <w:proofErr w:type="spellEnd"/>
            <w:r w:rsidR="007F7C7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="007F7C7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wardenafil</w:t>
            </w:r>
            <w:proofErr w:type="spellEnd"/>
            <w:r w:rsidR="007F7C7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:rsidR="007F7C7C" w:rsidRPr="009E5686" w:rsidRDefault="003704C4" w:rsidP="00C8363F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7F7C7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iężkie zaburzenia czynności wątroby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(stopień C w skali Child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noBreakHyphen/>
            </w:r>
            <w:proofErr w:type="spellStart"/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Pugh</w:t>
            </w:r>
            <w:proofErr w:type="spellEnd"/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),</w:t>
            </w:r>
          </w:p>
          <w:p w:rsidR="007F7C7C" w:rsidRPr="009E5686" w:rsidRDefault="003704C4" w:rsidP="00C8363F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bookmarkStart w:id="1" w:name="OLE_LINK4"/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</w:t>
            </w:r>
            <w:r w:rsidR="007F7C7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adwrażliwość na substancję czynną lub na któ</w:t>
            </w:r>
            <w:r w:rsidR="00786CB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rąkolwiek substancję 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pomocniczą,</w:t>
            </w:r>
          </w:p>
          <w:p w:rsidR="007F7C7C" w:rsidRPr="009E5686" w:rsidRDefault="003704C4" w:rsidP="00C8363F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7F7C7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iąża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:rsidR="007F7C7C" w:rsidRPr="009E5686" w:rsidRDefault="003704C4" w:rsidP="00C8363F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</w:t>
            </w:r>
            <w:r w:rsidR="007F7C7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ednoczesne podawanie z azotanami lub lekami uwalniającymi tlenek azotu (takimi jak azotyn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amylu) </w:t>
            </w:r>
            <w:r w:rsidR="00C836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jakiejkolwiek postaci,</w:t>
            </w:r>
          </w:p>
          <w:p w:rsidR="007F7C7C" w:rsidRPr="009E5686" w:rsidRDefault="003704C4" w:rsidP="00C8363F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7F7C7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acjenci ze skurczowym ciśnieniem krwi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&lt;95 mm Hg </w:t>
            </w:r>
            <w:r w:rsidR="00C836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 początku leczenia,</w:t>
            </w:r>
          </w:p>
          <w:bookmarkEnd w:id="1"/>
          <w:p w:rsidR="00D9238D" w:rsidRPr="009E5686" w:rsidRDefault="003704C4" w:rsidP="00C8363F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D9238D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horoba układu oddechowego z </w:t>
            </w:r>
            <w:r w:rsidR="00B7670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niewydolnością</w:t>
            </w:r>
            <w:r w:rsidR="00D9238D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oddychania (w tym  zwłaszcza skłonność do retencji </w:t>
            </w:r>
            <w:r w:rsidR="00B7670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dwutlenku</w:t>
            </w:r>
            <w:r w:rsidR="00D9238D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7670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węgla</w:t>
            </w:r>
            <w:r w:rsidR="00D9238D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jako dominująca przyczyna </w:t>
            </w:r>
            <w:r w:rsidR="00B7670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nadciśnienia</w:t>
            </w:r>
            <w:r w:rsidR="00D9238D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płucnego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:rsidR="007F7C7C" w:rsidRPr="009E5686" w:rsidRDefault="003704C4" w:rsidP="00C8363F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</w:t>
            </w:r>
            <w:r w:rsidR="00B7670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iewydolność</w:t>
            </w:r>
            <w:r w:rsidR="00D9238D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lewej komory serca (w tym zwłaszcza </w:t>
            </w:r>
            <w:r w:rsidR="00C836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D9238D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 zaklinowanym </w:t>
            </w:r>
            <w:r w:rsidR="00B7670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ciśnieniem</w:t>
            </w:r>
            <w:r w:rsidR="00D9238D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 </w:t>
            </w:r>
            <w:r w:rsidR="00B7670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tętnicy</w:t>
            </w:r>
            <w:r w:rsidR="00D9238D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płucnej </w:t>
            </w:r>
            <w:r w:rsidR="00780AC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D9238D" w:rsidRPr="00C836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&gt;</w:t>
            </w:r>
            <w:r w:rsidR="00D9238D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15 mmHg) jako dominująca przyczyna </w:t>
            </w:r>
            <w:r w:rsidR="00B7670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nadciśnienia</w:t>
            </w:r>
            <w:r w:rsidR="00D9238D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płucnego</w:t>
            </w:r>
            <w:r w:rsidRPr="00C836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:rsidR="003704C4" w:rsidRPr="009E5686" w:rsidRDefault="00516347" w:rsidP="00C8363F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brak skuteczności leczenia – jako kryterium wyłączenia.</w:t>
            </w:r>
          </w:p>
        </w:tc>
        <w:tc>
          <w:tcPr>
            <w:tcW w:w="4394" w:type="dxa"/>
          </w:tcPr>
          <w:p w:rsidR="005A60FB" w:rsidRPr="009E5686" w:rsidRDefault="005A60FB" w:rsidP="009E5686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</w:p>
          <w:p w:rsidR="00B7665D" w:rsidRPr="009E5686" w:rsidRDefault="005A60FB" w:rsidP="009E56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Schemat d</w:t>
            </w:r>
            <w:r w:rsid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awkowania </w:t>
            </w:r>
            <w:proofErr w:type="spellStart"/>
            <w:r w:rsidR="00436FE1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riocyguat</w:t>
            </w:r>
            <w:r w:rsidR="00436FE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proofErr w:type="spellEnd"/>
            <w:r w:rsidR="00436FE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zgodny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</w:t>
            </w:r>
            <w:r w:rsidR="00FC6FE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informacjami </w:t>
            </w:r>
            <w:r w:rsid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zawartymi w aktualnej Charakterystyce 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Produktu Leczniczego.</w:t>
            </w:r>
          </w:p>
          <w:p w:rsidR="00807558" w:rsidRPr="009E5686" w:rsidRDefault="00CE77E5" w:rsidP="009E56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E77E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Dawkę podaje się trzy razy na dobę po jednej tabletce.</w:t>
            </w:r>
          </w:p>
        </w:tc>
        <w:tc>
          <w:tcPr>
            <w:tcW w:w="5612" w:type="dxa"/>
          </w:tcPr>
          <w:p w:rsidR="007E3FF2" w:rsidRPr="00436FE1" w:rsidRDefault="007E3FF2" w:rsidP="009E568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Badania przy kwalifikacji</w:t>
            </w:r>
          </w:p>
          <w:p w:rsidR="007E3FF2" w:rsidRPr="00436FE1" w:rsidRDefault="00336A32" w:rsidP="00436FE1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36FE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 nieinwazyjne</w:t>
            </w:r>
            <w:r w:rsidR="00516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</w:p>
          <w:p w:rsidR="007E3FF2" w:rsidRPr="009E5686" w:rsidRDefault="007E3FF2" w:rsidP="00436FE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142" w:firstLine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ocena </w:t>
            </w:r>
            <w:r w:rsidR="003704C4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klasy czynnościowej według NYHA,</w:t>
            </w:r>
          </w:p>
          <w:p w:rsidR="007E3FF2" w:rsidRPr="009E5686" w:rsidRDefault="003704C4" w:rsidP="00436FE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142" w:firstLine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 6-minutowego marszu,</w:t>
            </w:r>
          </w:p>
          <w:p w:rsidR="007E3FF2" w:rsidRPr="009E5686" w:rsidRDefault="003704C4" w:rsidP="00436FE1">
            <w:pPr>
              <w:pStyle w:val="Akapitzlist"/>
              <w:numPr>
                <w:ilvl w:val="0"/>
                <w:numId w:val="14"/>
              </w:numPr>
              <w:spacing w:line="276" w:lineRule="auto"/>
              <w:ind w:left="142" w:firstLine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oznaczenie NT-pro-BNP,</w:t>
            </w:r>
          </w:p>
          <w:p w:rsidR="007E3FF2" w:rsidRPr="00DC7594" w:rsidRDefault="007E3FF2" w:rsidP="009E568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142" w:firstLine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badanie echokardiograficzne.</w:t>
            </w:r>
          </w:p>
          <w:p w:rsidR="00516347" w:rsidRDefault="003704C4" w:rsidP="00516347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 inwazyjne</w:t>
            </w:r>
            <w:r w:rsidR="00516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</w:p>
          <w:p w:rsidR="00D9238D" w:rsidRPr="00516347" w:rsidRDefault="00516347" w:rsidP="00516347">
            <w:pPr>
              <w:pStyle w:val="Akapitzlist"/>
              <w:spacing w:line="276" w:lineRule="auto"/>
              <w:ind w:left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- </w:t>
            </w:r>
            <w:r w:rsidR="00687F0F" w:rsidRPr="00516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badanie hemodynamiczne</w:t>
            </w:r>
            <w:r w:rsidR="007E3FF2" w:rsidRPr="00516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(aktualne, wykonane nie więcej niż 12 tygodni przed kwalifikacją)</w:t>
            </w:r>
            <w:r w:rsidR="00336A32" w:rsidRPr="00516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cewnikowanie</w:t>
            </w:r>
            <w:r w:rsidR="007E3FF2" w:rsidRPr="00516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prawego serca z oceną ciśnienia zaklinowania, naczyniowego oporu płucnego, pojemności minutowej </w:t>
            </w:r>
            <w:r w:rsidR="00780ACC" w:rsidRPr="00516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7E3FF2" w:rsidRPr="00516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i </w:t>
            </w:r>
            <w:r w:rsidR="002A4FF3" w:rsidRPr="00516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</w:t>
            </w:r>
            <w:r w:rsidR="003704C4" w:rsidRPr="00516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aturacji mieszanej krwi żylnej.</w:t>
            </w:r>
          </w:p>
          <w:p w:rsidR="007E3FF2" w:rsidRPr="009E5686" w:rsidRDefault="007E3FF2" w:rsidP="00436FE1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 obrazowe</w:t>
            </w:r>
            <w:r w:rsidR="00516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</w:p>
          <w:p w:rsidR="00055963" w:rsidRPr="00DE020F" w:rsidRDefault="00055963" w:rsidP="00AF2E9D">
            <w:pPr>
              <w:pStyle w:val="Akapitzlist"/>
              <w:numPr>
                <w:ilvl w:val="1"/>
                <w:numId w:val="27"/>
              </w:numPr>
              <w:spacing w:line="276" w:lineRule="auto"/>
              <w:ind w:left="415" w:hanging="142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F2E9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arteriografia tętnic płucnych </w:t>
            </w:r>
          </w:p>
          <w:p w:rsidR="00D9238D" w:rsidRPr="00AF2E9D" w:rsidRDefault="00055963" w:rsidP="00AF2E9D">
            <w:pPr>
              <w:spacing w:line="276" w:lineRule="auto"/>
              <w:ind w:left="415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oraz jedno z trzech niżej wymienionych badań:</w:t>
            </w:r>
            <w:r w:rsidR="003704C4" w:rsidRPr="00AF2E9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:rsidR="00106BB7" w:rsidRPr="00AF2E9D" w:rsidRDefault="00106BB7" w:rsidP="00AF2E9D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F2E9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MRI</w:t>
            </w:r>
            <w:r w:rsidR="003704C4" w:rsidRPr="00AF2E9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:rsidR="0022730F" w:rsidRPr="009E5686" w:rsidRDefault="00410734" w:rsidP="00AF2E9D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</w:t>
            </w:r>
            <w:r w:rsidR="000F526A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ngio</w:t>
            </w:r>
            <w:proofErr w:type="spellEnd"/>
            <w:r w:rsidR="000F526A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CT;</w:t>
            </w:r>
          </w:p>
          <w:p w:rsidR="00CD2293" w:rsidRPr="00AF2E9D" w:rsidRDefault="003704C4" w:rsidP="00AF2E9D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</w:t>
            </w:r>
            <w:r w:rsidR="00D9238D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cyntygrafia</w:t>
            </w:r>
            <w:r w:rsidR="00B7670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płuc</w:t>
            </w:r>
            <w:r w:rsidR="000F526A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CD2293" w:rsidRDefault="00CD2293" w:rsidP="00AF2E9D">
            <w:pPr>
              <w:spacing w:line="276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CD229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przypadku uczulenia na barwnik stosowany w arteriografii lub w razie wystąpienia innych jednoznacznych przeciwskazań do wykonania tego badania można od niego odstąpić i wykonać 2 z 3 poniższych badań obrazowych</w:t>
            </w:r>
          </w:p>
          <w:p w:rsidR="00CD2293" w:rsidRPr="00CD2293" w:rsidRDefault="00CD2293" w:rsidP="00CD2293">
            <w:pPr>
              <w:spacing w:line="276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D229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a)</w:t>
            </w:r>
            <w:r w:rsidRPr="00CD229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ab/>
              <w:t>MRI,</w:t>
            </w:r>
          </w:p>
          <w:p w:rsidR="00CD2293" w:rsidRPr="00CD2293" w:rsidRDefault="00CD2293" w:rsidP="00CD2293">
            <w:pPr>
              <w:spacing w:line="276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D229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b)</w:t>
            </w:r>
            <w:r w:rsidRPr="00CD229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ab/>
            </w:r>
            <w:proofErr w:type="spellStart"/>
            <w:r w:rsidRPr="00CD229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Angio</w:t>
            </w:r>
            <w:proofErr w:type="spellEnd"/>
            <w:r w:rsidRPr="00CD229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CT;</w:t>
            </w:r>
          </w:p>
          <w:p w:rsidR="00CD2293" w:rsidRPr="00AF2E9D" w:rsidRDefault="00CD2293" w:rsidP="00AF2E9D">
            <w:pPr>
              <w:spacing w:line="276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D229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c)</w:t>
            </w:r>
            <w:r w:rsidRPr="00CD229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ab/>
              <w:t>scyntygrafia płuc.</w:t>
            </w:r>
          </w:p>
          <w:p w:rsidR="00106BB7" w:rsidRPr="009E5686" w:rsidRDefault="00106BB7" w:rsidP="00436FE1">
            <w:pPr>
              <w:spacing w:line="276" w:lineRule="auto"/>
              <w:ind w:left="415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przypadkach wątpliwych może być konieczne wykonanie wszystkich powyższych badań.</w:t>
            </w:r>
          </w:p>
          <w:p w:rsidR="0022730F" w:rsidRPr="009E5686" w:rsidRDefault="0022730F" w:rsidP="009E56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7E3FF2" w:rsidRPr="009E5686" w:rsidRDefault="007E3FF2" w:rsidP="009E568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Monitorowanie leczenia</w:t>
            </w:r>
          </w:p>
          <w:p w:rsidR="00D9238D" w:rsidRPr="009E5686" w:rsidRDefault="00D9238D" w:rsidP="00DC7594">
            <w:pPr>
              <w:spacing w:line="276" w:lineRule="auto"/>
              <w:ind w:left="132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okresie dostosowywania dawki wizyty kontrolne odbywają  się co 2 </w:t>
            </w:r>
            <w:r w:rsidR="00336A32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tygodnie +/- 2 dni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336A32" w:rsidRDefault="00516347" w:rsidP="00DC7594">
            <w:pPr>
              <w:spacing w:line="276" w:lineRule="auto"/>
              <w:ind w:left="132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 skuteczności</w:t>
            </w:r>
            <w:r w:rsidR="00106BB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leczenia powinna być wykonywana </w:t>
            </w:r>
            <w:r w:rsidR="00D9238D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co 3 – 6 miesięcy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stanie</w:t>
            </w:r>
            <w:r w:rsidR="00106BB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jak najbardziej stabilnym.</w:t>
            </w:r>
          </w:p>
          <w:p w:rsidR="00DC7594" w:rsidRPr="009E5686" w:rsidRDefault="00DC7594" w:rsidP="00DC7594">
            <w:pPr>
              <w:spacing w:line="276" w:lineRule="auto"/>
              <w:ind w:left="132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106BB7" w:rsidRPr="009E5686" w:rsidRDefault="00336A32" w:rsidP="00C8363F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 nieinwazyjne</w:t>
            </w:r>
            <w:r w:rsidR="00516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</w:p>
          <w:p w:rsidR="00106BB7" w:rsidRPr="009E5686" w:rsidRDefault="00106BB7" w:rsidP="00436FE1">
            <w:pPr>
              <w:pStyle w:val="Akapitzlist"/>
              <w:numPr>
                <w:ilvl w:val="0"/>
                <w:numId w:val="25"/>
              </w:numPr>
              <w:spacing w:line="276" w:lineRule="auto"/>
              <w:ind w:left="113" w:firstLine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ocena </w:t>
            </w:r>
            <w:r w:rsidR="00336A32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klasy czynnościowej według NYHA,</w:t>
            </w:r>
          </w:p>
          <w:p w:rsidR="00106BB7" w:rsidRPr="009E5686" w:rsidRDefault="00336A32" w:rsidP="00436FE1">
            <w:pPr>
              <w:pStyle w:val="Akapitzlist"/>
              <w:numPr>
                <w:ilvl w:val="0"/>
                <w:numId w:val="25"/>
              </w:numPr>
              <w:spacing w:line="276" w:lineRule="auto"/>
              <w:ind w:left="113" w:firstLine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 6-minutowego marszu,</w:t>
            </w:r>
          </w:p>
          <w:p w:rsidR="007E3FF2" w:rsidRPr="009E5686" w:rsidRDefault="00336A32" w:rsidP="00436FE1">
            <w:pPr>
              <w:pStyle w:val="Akapitzlist"/>
              <w:numPr>
                <w:ilvl w:val="0"/>
                <w:numId w:val="25"/>
              </w:numPr>
              <w:spacing w:line="276" w:lineRule="auto"/>
              <w:ind w:left="113" w:firstLine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oznaczenie NT-pro-BNP.</w:t>
            </w:r>
          </w:p>
          <w:p w:rsidR="00106BB7" w:rsidRPr="009E5686" w:rsidRDefault="00336A32" w:rsidP="009E5686">
            <w:pPr>
              <w:spacing w:line="276" w:lineRule="auto"/>
              <w:ind w:left="27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</w:t>
            </w:r>
            <w:r w:rsidR="000C774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o monitorowania leczenia można wykorzystać </w:t>
            </w:r>
            <w:r w:rsidR="00106BB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również badania wykonane nie w ramach rutynowej kontroli co </w:t>
            </w:r>
            <w:r w:rsidR="00DC759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="00106BB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3-6 miesięcy, ale również wykonane w przypadku pogorszenia samopoczucia lub stanu chorego. W tej sytuacji odstęp 3-6 miesięcy do następnych rutynowych badań kontrolnych wymaganych przez program można także liczyć od momentu wspomnianych dodatkowych badań przeprowadzonych w terminie wcześniejszym ze wskazań klinicznych.</w:t>
            </w:r>
          </w:p>
          <w:p w:rsidR="00B7665D" w:rsidRPr="009E5686" w:rsidRDefault="00B7665D" w:rsidP="009E56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106BB7" w:rsidRPr="009E5686" w:rsidRDefault="00336A32" w:rsidP="00C8363F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 inwazyjne</w:t>
            </w:r>
            <w:r w:rsidR="00516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</w:p>
          <w:p w:rsidR="00106BB7" w:rsidRPr="009E5686" w:rsidRDefault="00106BB7" w:rsidP="009E5686">
            <w:pPr>
              <w:spacing w:line="276" w:lineRule="auto"/>
              <w:ind w:left="27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Cewnikowanie prawego serca (badanie </w:t>
            </w:r>
            <w:r w:rsidR="007A19F8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emodynamiczne) z oceną ciśnienia </w:t>
            </w:r>
            <w:r w:rsidR="000C774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tętnicy płucnej, </w:t>
            </w:r>
            <w:r w:rsidR="0051634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ciśnienia w prawym przedsionku,</w:t>
            </w:r>
            <w:r w:rsidR="000C774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ciśnienia 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zaklinowania, naczyniowego oporu płucnego, pojemności minutowej i saturacji mieszanej krwi żylnej wykonuje się:</w:t>
            </w:r>
          </w:p>
          <w:p w:rsidR="00106BB7" w:rsidRPr="009E5686" w:rsidRDefault="00106BB7" w:rsidP="009E5686">
            <w:pPr>
              <w:spacing w:line="276" w:lineRule="auto"/>
              <w:ind w:left="27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–</w:t>
            </w:r>
            <w:r w:rsidR="00466589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co</w:t>
            </w:r>
            <w:r w:rsidR="00336A32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03E78" w:rsidRPr="00303E7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24 - 48 miesięcy</w:t>
            </w:r>
            <w:r w:rsidR="00336A32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:rsidR="007A19F8" w:rsidRPr="009E5686" w:rsidRDefault="00336A32" w:rsidP="009E5686">
            <w:pPr>
              <w:spacing w:line="276" w:lineRule="auto"/>
              <w:ind w:left="27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– w</w:t>
            </w:r>
            <w:r w:rsidR="00106BB7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przypadku pogorszenia </w:t>
            </w:r>
            <w:r w:rsidR="000C774C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dla celów kwalifikacji do plastyki naczyń płucnych lub przeszczepu płuc, jeśli terapi</w:t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 taka jest rozważana i możliwa.</w:t>
            </w:r>
          </w:p>
          <w:p w:rsidR="00466589" w:rsidRPr="009E5686" w:rsidRDefault="00466589" w:rsidP="009E56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604E9E" w:rsidRPr="00E04A97" w:rsidRDefault="00466589" w:rsidP="00E04A97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604E9E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Monitorowanie programu</w:t>
            </w:r>
            <w:r w:rsidR="00604E9E" w:rsidRPr="00604E9E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</w:p>
          <w:p w:rsidR="00E8239F" w:rsidRPr="009E5686" w:rsidRDefault="00466589" w:rsidP="00C8363F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gromadzenie w dokumentacji medycznej pacjenta danych dotyczących monitorowania leczenia</w:t>
            </w:r>
            <w:r w:rsidR="00DC759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</w: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 każdorazowe ich przedstawianie na żądanie kontroler</w:t>
            </w:r>
            <w:r w:rsidR="006C2156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ów  Narodowego Funduszu Zdrowia,</w:t>
            </w:r>
          </w:p>
          <w:p w:rsidR="00E8239F" w:rsidRPr="009E5686" w:rsidRDefault="00466589" w:rsidP="00C8363F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uzupełnienie danych zawartych w rejestrze (SMPT) dostępnym za pomocą aplikacji internetowej udostępnionej przez OW NFZ, z częstotliwością zgodną z opisem progra</w:t>
            </w:r>
            <w:r w:rsidR="006C2156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mu oraz na zakończenie leczenia,</w:t>
            </w:r>
          </w:p>
          <w:p w:rsidR="00106BB7" w:rsidRPr="000D3A6E" w:rsidRDefault="000D6529" w:rsidP="009E5686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97" w:hanging="28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466589" w:rsidRPr="009E56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807558" w:rsidRPr="008B2DE5" w:rsidRDefault="00807558" w:rsidP="009E5686">
      <w:pPr>
        <w:spacing w:line="276" w:lineRule="auto"/>
        <w:rPr>
          <w:rFonts w:cstheme="minorHAnsi"/>
          <w:lang w:val="pl-PL"/>
        </w:rPr>
      </w:pPr>
    </w:p>
    <w:sectPr w:rsidR="00807558" w:rsidRPr="008B2DE5" w:rsidSect="0081020C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77C67"/>
    <w:multiLevelType w:val="hybridMultilevel"/>
    <w:tmpl w:val="BDDAE33A"/>
    <w:lvl w:ilvl="0" w:tplc="0BD432E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A5401"/>
    <w:multiLevelType w:val="hybridMultilevel"/>
    <w:tmpl w:val="17A42C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FF265C"/>
    <w:multiLevelType w:val="hybridMultilevel"/>
    <w:tmpl w:val="90A80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86393"/>
    <w:multiLevelType w:val="hybridMultilevel"/>
    <w:tmpl w:val="CFB861FA"/>
    <w:lvl w:ilvl="0" w:tplc="32E83BF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4FFE"/>
    <w:multiLevelType w:val="hybridMultilevel"/>
    <w:tmpl w:val="FF3A0356"/>
    <w:lvl w:ilvl="0" w:tplc="81E0E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40193"/>
    <w:multiLevelType w:val="hybridMultilevel"/>
    <w:tmpl w:val="121ADA9E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19546752"/>
    <w:multiLevelType w:val="hybridMultilevel"/>
    <w:tmpl w:val="15024A66"/>
    <w:lvl w:ilvl="0" w:tplc="9ADC7C7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F2EFB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F3E83"/>
    <w:multiLevelType w:val="hybridMultilevel"/>
    <w:tmpl w:val="17A42C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1E5734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E25C4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07012"/>
    <w:multiLevelType w:val="multilevel"/>
    <w:tmpl w:val="46F6C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0372DC9"/>
    <w:multiLevelType w:val="hybridMultilevel"/>
    <w:tmpl w:val="7D7205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642FB"/>
    <w:multiLevelType w:val="hybridMultilevel"/>
    <w:tmpl w:val="A83EC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5485A"/>
    <w:multiLevelType w:val="multilevel"/>
    <w:tmpl w:val="075C9968"/>
    <w:lvl w:ilvl="0">
      <w:start w:val="1"/>
      <w:numFmt w:val="decimal"/>
      <w:lvlText w:val="%1"/>
      <w:lvlJc w:val="left"/>
      <w:pPr>
        <w:ind w:hanging="498"/>
      </w:pPr>
      <w:rPr>
        <w:rFonts w:hint="default"/>
      </w:rPr>
    </w:lvl>
    <w:lvl w:ilvl="1">
      <w:start w:val="1"/>
      <w:numFmt w:val="lowerLetter"/>
      <w:lvlText w:val="%2)"/>
      <w:lvlJc w:val="left"/>
      <w:pPr>
        <w:ind w:hanging="49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hanging="498"/>
      </w:pPr>
      <w:rPr>
        <w:rFonts w:ascii="Times New Roman" w:eastAsia="Times New Roman" w:hAnsi="Times New Roman" w:hint="default"/>
        <w:b/>
        <w:bCs/>
        <w:color w:val="231F20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4FC15D7A"/>
    <w:multiLevelType w:val="hybridMultilevel"/>
    <w:tmpl w:val="CB10AF78"/>
    <w:lvl w:ilvl="0" w:tplc="FD86B15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31E44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9474F"/>
    <w:multiLevelType w:val="hybridMultilevel"/>
    <w:tmpl w:val="2CDAF068"/>
    <w:lvl w:ilvl="0" w:tplc="12883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E465CE"/>
    <w:multiLevelType w:val="hybridMultilevel"/>
    <w:tmpl w:val="B156A2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C8780D"/>
    <w:multiLevelType w:val="hybridMultilevel"/>
    <w:tmpl w:val="08F879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E21177"/>
    <w:multiLevelType w:val="hybridMultilevel"/>
    <w:tmpl w:val="BCCC672A"/>
    <w:lvl w:ilvl="0" w:tplc="12883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886C4F"/>
    <w:multiLevelType w:val="hybridMultilevel"/>
    <w:tmpl w:val="121ADA9E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60F42F74"/>
    <w:multiLevelType w:val="hybridMultilevel"/>
    <w:tmpl w:val="6024CCFC"/>
    <w:lvl w:ilvl="0" w:tplc="42702A94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3" w15:restartNumberingAfterBreak="0">
    <w:nsid w:val="66477042"/>
    <w:multiLevelType w:val="hybridMultilevel"/>
    <w:tmpl w:val="CAE8C2C2"/>
    <w:lvl w:ilvl="0" w:tplc="DCD0BE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5805A6"/>
    <w:multiLevelType w:val="hybridMultilevel"/>
    <w:tmpl w:val="E99A7DE8"/>
    <w:lvl w:ilvl="0" w:tplc="BAAE393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F3F7F"/>
    <w:multiLevelType w:val="hybridMultilevel"/>
    <w:tmpl w:val="F56026F4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3614A1"/>
    <w:multiLevelType w:val="hybridMultilevel"/>
    <w:tmpl w:val="28802E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F06823"/>
    <w:multiLevelType w:val="hybridMultilevel"/>
    <w:tmpl w:val="91363334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8" w15:restartNumberingAfterBreak="0">
    <w:nsid w:val="7F5B1A1D"/>
    <w:multiLevelType w:val="hybridMultilevel"/>
    <w:tmpl w:val="E294F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0"/>
  </w:num>
  <w:num w:numId="4">
    <w:abstractNumId w:val="25"/>
  </w:num>
  <w:num w:numId="5">
    <w:abstractNumId w:val="18"/>
  </w:num>
  <w:num w:numId="6">
    <w:abstractNumId w:val="1"/>
  </w:num>
  <w:num w:numId="7">
    <w:abstractNumId w:val="6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12"/>
  </w:num>
  <w:num w:numId="13">
    <w:abstractNumId w:val="11"/>
  </w:num>
  <w:num w:numId="14">
    <w:abstractNumId w:val="9"/>
  </w:num>
  <w:num w:numId="15">
    <w:abstractNumId w:val="14"/>
  </w:num>
  <w:num w:numId="16">
    <w:abstractNumId w:val="26"/>
  </w:num>
  <w:num w:numId="17">
    <w:abstractNumId w:val="3"/>
  </w:num>
  <w:num w:numId="18">
    <w:abstractNumId w:val="28"/>
  </w:num>
  <w:num w:numId="19">
    <w:abstractNumId w:val="13"/>
  </w:num>
  <w:num w:numId="20">
    <w:abstractNumId w:val="2"/>
  </w:num>
  <w:num w:numId="21">
    <w:abstractNumId w:val="27"/>
  </w:num>
  <w:num w:numId="22">
    <w:abstractNumId w:val="16"/>
  </w:num>
  <w:num w:numId="23">
    <w:abstractNumId w:val="7"/>
  </w:num>
  <w:num w:numId="24">
    <w:abstractNumId w:val="5"/>
  </w:num>
  <w:num w:numId="25">
    <w:abstractNumId w:val="10"/>
  </w:num>
  <w:num w:numId="26">
    <w:abstractNumId w:val="21"/>
  </w:num>
  <w:num w:numId="27">
    <w:abstractNumId w:val="8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558"/>
    <w:rsid w:val="00016020"/>
    <w:rsid w:val="00050101"/>
    <w:rsid w:val="00055963"/>
    <w:rsid w:val="00084EEC"/>
    <w:rsid w:val="000A016C"/>
    <w:rsid w:val="000C774C"/>
    <w:rsid w:val="000D3A6E"/>
    <w:rsid w:val="000D6529"/>
    <w:rsid w:val="000F526A"/>
    <w:rsid w:val="00106014"/>
    <w:rsid w:val="00106BB7"/>
    <w:rsid w:val="00121336"/>
    <w:rsid w:val="00150AE3"/>
    <w:rsid w:val="001762DD"/>
    <w:rsid w:val="001B2D39"/>
    <w:rsid w:val="0022730F"/>
    <w:rsid w:val="002528FD"/>
    <w:rsid w:val="00254315"/>
    <w:rsid w:val="00271073"/>
    <w:rsid w:val="002A4FF3"/>
    <w:rsid w:val="002B1DC1"/>
    <w:rsid w:val="00303E78"/>
    <w:rsid w:val="00336A32"/>
    <w:rsid w:val="003704C4"/>
    <w:rsid w:val="00390711"/>
    <w:rsid w:val="003B6657"/>
    <w:rsid w:val="0040052B"/>
    <w:rsid w:val="00410734"/>
    <w:rsid w:val="00420B69"/>
    <w:rsid w:val="004234B9"/>
    <w:rsid w:val="00436FE1"/>
    <w:rsid w:val="00461E1C"/>
    <w:rsid w:val="00466589"/>
    <w:rsid w:val="004938D7"/>
    <w:rsid w:val="00493CD2"/>
    <w:rsid w:val="00496D44"/>
    <w:rsid w:val="004B35FD"/>
    <w:rsid w:val="004D1713"/>
    <w:rsid w:val="00516347"/>
    <w:rsid w:val="005174CA"/>
    <w:rsid w:val="00573CB8"/>
    <w:rsid w:val="005A60FB"/>
    <w:rsid w:val="00604E9E"/>
    <w:rsid w:val="00641920"/>
    <w:rsid w:val="00687F0F"/>
    <w:rsid w:val="006C2156"/>
    <w:rsid w:val="00757BA7"/>
    <w:rsid w:val="0077282C"/>
    <w:rsid w:val="00780ACC"/>
    <w:rsid w:val="00786CB7"/>
    <w:rsid w:val="007A0E91"/>
    <w:rsid w:val="007A19F8"/>
    <w:rsid w:val="007B2ADC"/>
    <w:rsid w:val="007E3FF2"/>
    <w:rsid w:val="007F142E"/>
    <w:rsid w:val="007F7C7C"/>
    <w:rsid w:val="00807558"/>
    <w:rsid w:val="0081020C"/>
    <w:rsid w:val="00843C81"/>
    <w:rsid w:val="0084751D"/>
    <w:rsid w:val="00876D12"/>
    <w:rsid w:val="008960E9"/>
    <w:rsid w:val="008B1C62"/>
    <w:rsid w:val="008B2DE5"/>
    <w:rsid w:val="008B7D19"/>
    <w:rsid w:val="0092362F"/>
    <w:rsid w:val="009D10AA"/>
    <w:rsid w:val="009D76BC"/>
    <w:rsid w:val="009E5686"/>
    <w:rsid w:val="00A27C42"/>
    <w:rsid w:val="00A6284A"/>
    <w:rsid w:val="00AD124D"/>
    <w:rsid w:val="00AF2E9D"/>
    <w:rsid w:val="00B67AF1"/>
    <w:rsid w:val="00B7665D"/>
    <w:rsid w:val="00B76707"/>
    <w:rsid w:val="00B936F4"/>
    <w:rsid w:val="00BF11E2"/>
    <w:rsid w:val="00C32119"/>
    <w:rsid w:val="00C8363F"/>
    <w:rsid w:val="00C850B1"/>
    <w:rsid w:val="00CC2ADF"/>
    <w:rsid w:val="00CD2293"/>
    <w:rsid w:val="00CE77E5"/>
    <w:rsid w:val="00CF1956"/>
    <w:rsid w:val="00D20C4A"/>
    <w:rsid w:val="00D5306E"/>
    <w:rsid w:val="00D569FD"/>
    <w:rsid w:val="00D579C4"/>
    <w:rsid w:val="00D9238D"/>
    <w:rsid w:val="00DC7594"/>
    <w:rsid w:val="00DE020F"/>
    <w:rsid w:val="00E04A97"/>
    <w:rsid w:val="00E8239F"/>
    <w:rsid w:val="00ED58EF"/>
    <w:rsid w:val="00F00B35"/>
    <w:rsid w:val="00F26118"/>
    <w:rsid w:val="00F34E5E"/>
    <w:rsid w:val="00F43110"/>
    <w:rsid w:val="00F56FE1"/>
    <w:rsid w:val="00FC6FE8"/>
    <w:rsid w:val="00FF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70A06-CA54-4B25-94B4-9DF7DC4F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07558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807558"/>
  </w:style>
  <w:style w:type="table" w:styleId="Tabela-Siatka">
    <w:name w:val="Table Grid"/>
    <w:basedOn w:val="Standardowy"/>
    <w:uiPriority w:val="59"/>
    <w:rsid w:val="00807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075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0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5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52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52B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2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0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C7A84-D7E8-441B-9B82-789F09095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831</Words>
  <Characters>4986</Characters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2015-10-28T10:55:00Z</cp:lastPrinted>
  <dcterms:created xsi:type="dcterms:W3CDTF">2015-08-14T09:47:00Z</dcterms:created>
  <dcterms:modified xsi:type="dcterms:W3CDTF">2016-06-20T11:43:00Z</dcterms:modified>
</cp:coreProperties>
</file>