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6C" w:rsidRPr="002F19D5" w:rsidRDefault="002B3824" w:rsidP="0082396C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rFonts w:asciiTheme="minorHAnsi" w:hAnsiTheme="minorHAnsi" w:cstheme="minorHAnsi"/>
          <w:color w:val="000000"/>
        </w:rPr>
      </w:pPr>
      <w:r w:rsidRPr="002F19D5">
        <w:rPr>
          <w:rFonts w:asciiTheme="minorHAnsi" w:hAnsiTheme="minorHAnsi" w:cstheme="minorHAnsi"/>
          <w:color w:val="000000"/>
        </w:rPr>
        <w:t xml:space="preserve">                     </w:t>
      </w:r>
      <w:r w:rsidRPr="002F19D5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D5">
        <w:rPr>
          <w:rFonts w:asciiTheme="minorHAnsi" w:hAnsiTheme="minorHAnsi" w:cstheme="minorHAnsi"/>
          <w:color w:val="000000"/>
        </w:rPr>
        <w:t xml:space="preserve">                                                                    </w:t>
      </w:r>
    </w:p>
    <w:p w:rsidR="0082396C" w:rsidRPr="002F19D5" w:rsidRDefault="002B3824" w:rsidP="008239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 xml:space="preserve">    </w:t>
      </w:r>
      <w:r w:rsidRPr="002F19D5">
        <w:rPr>
          <w:rStyle w:val="Pogrubienie"/>
          <w:rFonts w:asciiTheme="minorHAnsi" w:hAnsiTheme="minorHAnsi" w:cstheme="minorHAnsi"/>
          <w:color w:val="000000"/>
        </w:rPr>
        <w:t>WOJEWODA MAZOWIECKI</w:t>
      </w:r>
    </w:p>
    <w:p w:rsidR="0082396C" w:rsidRPr="002F19D5" w:rsidRDefault="002B3824" w:rsidP="0082396C">
      <w:pPr>
        <w:framePr w:w="4500" w:h="1553" w:hRule="exact" w:hSpace="180" w:wrap="around" w:vAnchor="text" w:hAnchor="page" w:x="1381" w:y="-29"/>
        <w:jc w:val="center"/>
        <w:rPr>
          <w:rFonts w:asciiTheme="minorHAnsi" w:hAnsiTheme="minorHAnsi" w:cstheme="minorHAnsi"/>
          <w:color w:val="000000"/>
          <w:u w:val="single"/>
        </w:rPr>
      </w:pPr>
    </w:p>
    <w:p w:rsidR="0082396C" w:rsidRPr="002F19D5" w:rsidRDefault="002B3824" w:rsidP="008239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82396C" w:rsidRPr="002F19D5" w:rsidRDefault="002B3824" w:rsidP="008239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82396C" w:rsidRPr="002F19D5" w:rsidRDefault="002B3824" w:rsidP="008239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82396C" w:rsidRPr="002F19D5" w:rsidRDefault="002B3824" w:rsidP="0082396C">
      <w:pPr>
        <w:tabs>
          <w:tab w:val="left" w:pos="6237"/>
        </w:tabs>
        <w:rPr>
          <w:rFonts w:asciiTheme="minorHAnsi" w:hAnsiTheme="minorHAnsi" w:cstheme="minorHAnsi"/>
          <w:color w:val="000000"/>
        </w:rPr>
      </w:pPr>
      <w:r w:rsidRPr="002F19D5">
        <w:rPr>
          <w:rFonts w:asciiTheme="minorHAnsi" w:hAnsiTheme="minorHAnsi" w:cstheme="minorHAnsi"/>
          <w:color w:val="000000"/>
        </w:rPr>
        <w:t xml:space="preserve">                          Warszawa, </w:t>
      </w:r>
      <w:bookmarkStart w:id="0" w:name="ezdDataPodpisu"/>
      <w:r w:rsidRPr="002F19D5">
        <w:rPr>
          <w:rFonts w:asciiTheme="minorHAnsi" w:hAnsiTheme="minorHAnsi" w:cstheme="minorHAnsi"/>
          <w:color w:val="000000"/>
        </w:rPr>
        <w:t>31 grudnia 2021 r.</w:t>
      </w:r>
      <w:bookmarkEnd w:id="0"/>
    </w:p>
    <w:p w:rsidR="0082396C" w:rsidRPr="002F19D5" w:rsidRDefault="002B3824" w:rsidP="0082396C">
      <w:pPr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spacing w:line="276" w:lineRule="auto"/>
        <w:rPr>
          <w:rFonts w:asciiTheme="minorHAnsi" w:hAnsiTheme="minorHAnsi" w:cstheme="minorHAnsi"/>
          <w:color w:val="000000"/>
        </w:rPr>
      </w:pPr>
      <w:bookmarkStart w:id="1" w:name="_GoBack"/>
      <w:r>
        <w:rPr>
          <w:rFonts w:asciiTheme="minorHAnsi" w:hAnsiTheme="minorHAnsi" w:cstheme="minorHAnsi"/>
          <w:color w:val="000000"/>
        </w:rPr>
        <w:t xml:space="preserve">   </w:t>
      </w:r>
      <w:r w:rsidRPr="002F19D5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Pr="002F19D5">
        <w:rPr>
          <w:rFonts w:asciiTheme="minorHAnsi" w:hAnsiTheme="minorHAnsi" w:cstheme="minorHAnsi"/>
          <w:color w:val="000000"/>
          <w:sz w:val="20"/>
        </w:rPr>
        <w:t>WNP-I.4131.</w:t>
      </w:r>
      <w:r>
        <w:rPr>
          <w:rFonts w:asciiTheme="minorHAnsi" w:hAnsiTheme="minorHAnsi" w:cstheme="minorHAnsi"/>
          <w:color w:val="000000"/>
          <w:sz w:val="20"/>
        </w:rPr>
        <w:t>328</w:t>
      </w:r>
      <w:r w:rsidRPr="002F19D5">
        <w:rPr>
          <w:rFonts w:asciiTheme="minorHAnsi" w:hAnsiTheme="minorHAnsi" w:cstheme="minorHAnsi"/>
          <w:color w:val="000000"/>
          <w:sz w:val="20"/>
        </w:rPr>
        <w:t>.2021.MO</w:t>
      </w:r>
    </w:p>
    <w:bookmarkEnd w:id="1"/>
    <w:p w:rsidR="0082396C" w:rsidRPr="002F19D5" w:rsidRDefault="002B3824" w:rsidP="0082396C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tabs>
          <w:tab w:val="left" w:pos="4095"/>
        </w:tabs>
        <w:spacing w:line="276" w:lineRule="auto"/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2F19D5">
        <w:rPr>
          <w:rFonts w:asciiTheme="minorHAnsi" w:hAnsiTheme="minorHAnsi" w:cstheme="minorHAnsi"/>
          <w:b/>
          <w:sz w:val="28"/>
          <w:lang w:eastAsia="ar-SA"/>
        </w:rPr>
        <w:t>Rada Gminy Ciepiel</w:t>
      </w:r>
      <w:r>
        <w:rPr>
          <w:rFonts w:asciiTheme="minorHAnsi" w:hAnsiTheme="minorHAnsi" w:cstheme="minorHAnsi"/>
          <w:b/>
          <w:sz w:val="28"/>
          <w:lang w:eastAsia="ar-SA"/>
        </w:rPr>
        <w:t>ów</w:t>
      </w:r>
    </w:p>
    <w:p w:rsidR="0082396C" w:rsidRPr="001C6D82" w:rsidRDefault="002B3824" w:rsidP="0082396C">
      <w:pPr>
        <w:suppressAutoHyphens/>
        <w:ind w:right="-468" w:firstLine="4678"/>
        <w:jc w:val="both"/>
        <w:rPr>
          <w:rFonts w:asciiTheme="minorHAnsi" w:hAnsiTheme="minorHAnsi" w:cstheme="minorHAnsi"/>
          <w:sz w:val="28"/>
          <w:lang w:eastAsia="ar-SA"/>
        </w:rPr>
      </w:pPr>
      <w:r w:rsidRPr="001C6D82">
        <w:rPr>
          <w:rFonts w:asciiTheme="minorHAnsi" w:hAnsiTheme="minorHAnsi" w:cstheme="minorHAnsi"/>
          <w:sz w:val="28"/>
          <w:lang w:eastAsia="ar-SA"/>
        </w:rPr>
        <w:t>ul. Czachowskiego 1</w:t>
      </w:r>
    </w:p>
    <w:p w:rsidR="0082396C" w:rsidRPr="001C6D82" w:rsidRDefault="002B3824" w:rsidP="0082396C">
      <w:pPr>
        <w:suppressAutoHyphens/>
        <w:ind w:right="-468" w:firstLine="4678"/>
        <w:jc w:val="both"/>
        <w:rPr>
          <w:rFonts w:asciiTheme="minorHAnsi" w:hAnsiTheme="minorHAnsi" w:cstheme="minorHAnsi"/>
          <w:sz w:val="28"/>
          <w:lang w:eastAsia="ar-SA"/>
        </w:rPr>
      </w:pPr>
      <w:r w:rsidRPr="001C6D82">
        <w:rPr>
          <w:rFonts w:asciiTheme="minorHAnsi" w:hAnsiTheme="minorHAnsi" w:cstheme="minorHAnsi"/>
          <w:sz w:val="28"/>
          <w:lang w:eastAsia="ar-SA"/>
        </w:rPr>
        <w:t>27</w:t>
      </w:r>
      <w:r w:rsidRPr="001C6D82">
        <w:rPr>
          <w:rFonts w:asciiTheme="minorHAnsi" w:hAnsiTheme="minorHAnsi" w:cstheme="minorHAnsi"/>
          <w:sz w:val="28"/>
          <w:lang w:eastAsia="ar-SA"/>
        </w:rPr>
        <w:t xml:space="preserve"> – 310 Ciepielów</w:t>
      </w:r>
    </w:p>
    <w:p w:rsidR="0082396C" w:rsidRPr="002F19D5" w:rsidRDefault="002B3824" w:rsidP="0082396C">
      <w:pPr>
        <w:tabs>
          <w:tab w:val="left" w:pos="4095"/>
        </w:tabs>
        <w:ind w:firstLine="467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2396C" w:rsidRPr="002F19D5" w:rsidRDefault="002B3824" w:rsidP="0082396C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82396C" w:rsidRPr="002F19D5" w:rsidRDefault="002B3824" w:rsidP="0082396C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:rsidR="0082396C" w:rsidRPr="002F19D5" w:rsidRDefault="002B3824" w:rsidP="0082396C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2F19D5">
        <w:rPr>
          <w:rFonts w:asciiTheme="minorHAnsi" w:hAnsiTheme="minorHAnsi" w:cstheme="minorHAnsi"/>
          <w:b/>
          <w:color w:val="000000"/>
        </w:rPr>
        <w:t>Rozstrzygnięcie nadzorcze</w:t>
      </w:r>
    </w:p>
    <w:p w:rsidR="0082396C" w:rsidRPr="00E363EF" w:rsidRDefault="002B3824" w:rsidP="0082396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363EF">
        <w:rPr>
          <w:rFonts w:asciiTheme="minorHAnsi" w:hAnsiTheme="minorHAnsi" w:cstheme="minorHAnsi"/>
          <w:color w:val="000000"/>
        </w:rPr>
        <w:t xml:space="preserve">Działając na podstawie art. 91 ust. 1, w związku z art. 86 ustawy z 8 marca 1990 r. o samorządzie gminnym </w:t>
      </w:r>
      <w:r w:rsidRPr="00E363EF">
        <w:rPr>
          <w:rFonts w:asciiTheme="minorHAnsi" w:hAnsiTheme="minorHAnsi" w:cstheme="minorHAnsi"/>
        </w:rPr>
        <w:t>(Dz. U. z 2021 r. poz. 1372 i 1834)</w:t>
      </w:r>
    </w:p>
    <w:p w:rsidR="0082396C" w:rsidRPr="00E363EF" w:rsidRDefault="002B3824" w:rsidP="0082396C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363EF">
        <w:rPr>
          <w:rFonts w:asciiTheme="minorHAnsi" w:hAnsiTheme="minorHAnsi" w:cstheme="minorHAnsi"/>
          <w:b/>
          <w:color w:val="000000"/>
        </w:rPr>
        <w:t>stwierdzam nieważność</w:t>
      </w:r>
    </w:p>
    <w:p w:rsidR="0082396C" w:rsidRPr="009A6E4E" w:rsidRDefault="002B3824" w:rsidP="0082396C">
      <w:pPr>
        <w:tabs>
          <w:tab w:val="left" w:pos="5670"/>
          <w:tab w:val="left" w:pos="8292"/>
        </w:tabs>
        <w:spacing w:line="360" w:lineRule="auto"/>
        <w:jc w:val="both"/>
        <w:rPr>
          <w:rFonts w:asciiTheme="minorHAnsi" w:hAnsiTheme="minorHAnsi" w:cstheme="minorHAnsi"/>
          <w:i/>
        </w:rPr>
      </w:pPr>
      <w:r w:rsidRPr="00E363EF">
        <w:rPr>
          <w:rFonts w:asciiTheme="minorHAnsi" w:hAnsiTheme="minorHAnsi" w:cstheme="minorHAnsi"/>
          <w:color w:val="000000"/>
        </w:rPr>
        <w:t xml:space="preserve">uchwały Nr XXXV/202/2021 Rady Gminy Ciepielów z 30 listopada 2021 r. </w:t>
      </w:r>
      <w:r w:rsidRPr="00E363EF">
        <w:rPr>
          <w:rFonts w:asciiTheme="minorHAnsi" w:hAnsiTheme="minorHAnsi" w:cstheme="minorHAnsi"/>
          <w:i/>
        </w:rPr>
        <w:t>w sprawie uchylenia uchwały Nr XXXI/174/2021 Rady Gminy Ciepielów z dnia 30 czerwca 2021 r. w sprawie zmiany studium uwarunkowań i kierunków zagospodarowania przestrzennego</w:t>
      </w:r>
      <w:r w:rsidRPr="009A6E4E">
        <w:rPr>
          <w:rFonts w:asciiTheme="minorHAnsi" w:hAnsiTheme="minorHAnsi" w:cstheme="minorHAnsi"/>
          <w:i/>
        </w:rPr>
        <w:t xml:space="preserve"> gminy Ciepieló</w:t>
      </w:r>
      <w:r w:rsidRPr="009A6E4E">
        <w:rPr>
          <w:rFonts w:asciiTheme="minorHAnsi" w:hAnsiTheme="minorHAnsi" w:cstheme="minorHAnsi"/>
          <w:i/>
        </w:rPr>
        <w:t xml:space="preserve">w.  </w:t>
      </w:r>
    </w:p>
    <w:p w:rsidR="0082396C" w:rsidRPr="009A6E4E" w:rsidRDefault="002B3824" w:rsidP="002D5CE9">
      <w:pPr>
        <w:tabs>
          <w:tab w:val="left" w:pos="426"/>
          <w:tab w:val="left" w:pos="8292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u w:val="single"/>
        </w:rPr>
      </w:pPr>
      <w:r w:rsidRPr="009A6E4E">
        <w:rPr>
          <w:rFonts w:asciiTheme="minorHAnsi" w:hAnsiTheme="minorHAnsi" w:cstheme="minorHAnsi"/>
          <w:b/>
          <w:bCs/>
          <w:iCs/>
          <w:color w:val="000000"/>
          <w:u w:val="single"/>
        </w:rPr>
        <w:t>Uzasadnienie</w:t>
      </w:r>
    </w:p>
    <w:p w:rsidR="0082396C" w:rsidRPr="009A6E4E" w:rsidRDefault="002B3824" w:rsidP="0082396C">
      <w:pPr>
        <w:tabs>
          <w:tab w:val="left" w:pos="5670"/>
          <w:tab w:val="left" w:pos="8292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 xml:space="preserve">Na sesji 30 listopada 2021 r. Rada </w:t>
      </w:r>
      <w:r w:rsidRPr="00E363EF">
        <w:rPr>
          <w:rFonts w:asciiTheme="minorHAnsi" w:hAnsiTheme="minorHAnsi" w:cstheme="minorHAnsi"/>
        </w:rPr>
        <w:t xml:space="preserve">Gminy Ciepielów podjęła uchwałę </w:t>
      </w:r>
      <w:r w:rsidRPr="00E363EF">
        <w:rPr>
          <w:rFonts w:asciiTheme="minorHAnsi" w:hAnsiTheme="minorHAnsi" w:cstheme="minorHAnsi"/>
          <w:color w:val="000000"/>
        </w:rPr>
        <w:t xml:space="preserve">Nr XXXV/202/2021 </w:t>
      </w:r>
      <w:r w:rsidRPr="00E363EF">
        <w:rPr>
          <w:rFonts w:asciiTheme="minorHAnsi" w:hAnsiTheme="minorHAnsi" w:cstheme="minorHAnsi"/>
          <w:i/>
        </w:rPr>
        <w:t xml:space="preserve">w sprawie uchylenia uchwały Nr XXXI/174/2021 Rady Gminy Ciepielów z dnia 30 czerwca 2021 r. w sprawie zmiany studium uwarunkowań i kierunków </w:t>
      </w:r>
      <w:r w:rsidRPr="00E363EF">
        <w:rPr>
          <w:rFonts w:asciiTheme="minorHAnsi" w:hAnsiTheme="minorHAnsi" w:cstheme="minorHAnsi"/>
          <w:i/>
        </w:rPr>
        <w:t>zagospodarowania przestrzennego</w:t>
      </w:r>
      <w:r w:rsidRPr="009A6E4E">
        <w:rPr>
          <w:rFonts w:asciiTheme="minorHAnsi" w:hAnsiTheme="minorHAnsi" w:cstheme="minorHAnsi"/>
          <w:i/>
        </w:rPr>
        <w:t xml:space="preserve"> gminy Ciepielów.  </w:t>
      </w:r>
    </w:p>
    <w:p w:rsidR="0082396C" w:rsidRPr="009A6E4E" w:rsidRDefault="002B3824" w:rsidP="0082396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A6E4E">
        <w:rPr>
          <w:rFonts w:asciiTheme="minorHAnsi" w:hAnsiTheme="minorHAnsi" w:cstheme="minorHAnsi"/>
        </w:rPr>
        <w:t xml:space="preserve">Uchwałę tę podjęto na podstawie </w:t>
      </w:r>
      <w:r w:rsidRPr="009A6E4E">
        <w:rPr>
          <w:rFonts w:asciiTheme="minorHAnsi" w:hAnsiTheme="minorHAnsi" w:cstheme="minorHAnsi"/>
          <w:u w:val="single"/>
        </w:rPr>
        <w:t>art. 18 ust. 2 pkt 5</w:t>
      </w:r>
      <w:r w:rsidRPr="009A6E4E">
        <w:rPr>
          <w:rFonts w:asciiTheme="minorHAnsi" w:hAnsiTheme="minorHAnsi" w:cstheme="minorHAnsi"/>
        </w:rPr>
        <w:t xml:space="preserve"> ustawy o samorządzie gminnym oraz </w:t>
      </w:r>
      <w:r w:rsidRPr="009A6E4E">
        <w:rPr>
          <w:rFonts w:asciiTheme="minorHAnsi" w:hAnsiTheme="minorHAnsi" w:cstheme="minorHAnsi"/>
          <w:u w:val="single"/>
        </w:rPr>
        <w:t xml:space="preserve">art. 12 </w:t>
      </w:r>
      <w:r w:rsidRPr="009A6E4E">
        <w:rPr>
          <w:rFonts w:asciiTheme="minorHAnsi" w:hAnsiTheme="minorHAnsi" w:cstheme="minorHAnsi"/>
          <w:u w:val="single"/>
        </w:rPr>
        <w:br/>
        <w:t>ust. 1</w:t>
      </w:r>
      <w:r w:rsidRPr="009A6E4E">
        <w:rPr>
          <w:rFonts w:asciiTheme="minorHAnsi" w:hAnsiTheme="minorHAnsi" w:cstheme="minorHAnsi"/>
        </w:rPr>
        <w:t xml:space="preserve"> ustawy z 27 marca 2003 r. o planowaniu i zagospodarowaniu przestrzennym (</w:t>
      </w:r>
      <w:r w:rsidRPr="009A6E4E">
        <w:rPr>
          <w:rStyle w:val="Pogrubienie"/>
          <w:rFonts w:asciiTheme="minorHAnsi" w:hAnsiTheme="minorHAnsi" w:cstheme="minorHAnsi"/>
          <w:b w:val="0"/>
        </w:rPr>
        <w:t xml:space="preserve">Dz. U. z 2021 r.  </w:t>
      </w:r>
      <w:bookmarkStart w:id="2" w:name="_Hlk90902539"/>
      <w:r w:rsidRPr="009A6E4E">
        <w:rPr>
          <w:rStyle w:val="Pogrubienie"/>
          <w:rFonts w:asciiTheme="minorHAnsi" w:hAnsiTheme="minorHAnsi" w:cstheme="minorHAnsi"/>
          <w:b w:val="0"/>
        </w:rPr>
        <w:t>poz. 741, z późn. zm.</w:t>
      </w:r>
      <w:bookmarkEnd w:id="2"/>
      <w:r w:rsidRPr="009A6E4E">
        <w:rPr>
          <w:rStyle w:val="Pogrubienie"/>
          <w:rFonts w:asciiTheme="minorHAnsi" w:hAnsiTheme="minorHAnsi" w:cstheme="minorHAnsi"/>
          <w:b w:val="0"/>
        </w:rPr>
        <w:t>),</w:t>
      </w:r>
      <w:r w:rsidRPr="009A6E4E">
        <w:rPr>
          <w:rFonts w:asciiTheme="minorHAnsi" w:hAnsiTheme="minorHAnsi" w:cstheme="minorHAnsi"/>
          <w:b/>
        </w:rPr>
        <w:t xml:space="preserve"> </w:t>
      </w:r>
      <w:r w:rsidRPr="009A6E4E">
        <w:rPr>
          <w:rFonts w:asciiTheme="minorHAnsi" w:hAnsiTheme="minorHAnsi" w:cstheme="minorHAnsi"/>
        </w:rPr>
        <w:t xml:space="preserve">zwanej dalej </w:t>
      </w:r>
      <w:r w:rsidRPr="009A6E4E">
        <w:rPr>
          <w:rFonts w:asciiTheme="minorHAnsi" w:hAnsiTheme="minorHAnsi" w:cstheme="minorHAnsi"/>
          <w:i/>
        </w:rPr>
        <w:t>„ustawą o p.z.p.”.</w:t>
      </w:r>
    </w:p>
    <w:p w:rsidR="0082396C" w:rsidRPr="009A6E4E" w:rsidRDefault="002B3824" w:rsidP="0082396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Organ nadzoru zobowiązany jest do badania zgodności uchwały ze stanem prawnym obowiązującym w dacie podjęcia przez radę gminy uchwały i w przypadku stwierdzenia naruszenia prawa, do podjęcia interwenc</w:t>
      </w:r>
      <w:r w:rsidRPr="009A6E4E">
        <w:rPr>
          <w:rFonts w:asciiTheme="minorHAnsi" w:hAnsiTheme="minorHAnsi" w:cstheme="minorHAnsi"/>
        </w:rPr>
        <w:t>ji, stosownej do posiadanych kompetencji w tym zakresie.</w:t>
      </w:r>
    </w:p>
    <w:p w:rsidR="0082396C" w:rsidRDefault="002B3824" w:rsidP="0082396C">
      <w:pPr>
        <w:spacing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 xml:space="preserve">Już na wstępie niniejszego uzasadnienia należy zauważyć, iż przywołany w podstawie prawnej przepis </w:t>
      </w:r>
      <w:r w:rsidRPr="009A6E4E">
        <w:rPr>
          <w:rFonts w:asciiTheme="minorHAnsi" w:hAnsiTheme="minorHAnsi" w:cstheme="minorHAnsi"/>
          <w:u w:val="single"/>
        </w:rPr>
        <w:t>art. 18 ust. 2 pkt 5</w:t>
      </w:r>
      <w:r w:rsidRPr="009A6E4E">
        <w:rPr>
          <w:rFonts w:asciiTheme="minorHAnsi" w:hAnsiTheme="minorHAnsi" w:cstheme="minorHAnsi"/>
        </w:rPr>
        <w:t xml:space="preserve"> ustawy o samorządzie gminnym, w brzmieniu: </w:t>
      </w:r>
      <w:r w:rsidRPr="009A6E4E">
        <w:rPr>
          <w:rFonts w:asciiTheme="minorHAnsi" w:hAnsiTheme="minorHAnsi" w:cstheme="minorHAnsi"/>
          <w:i/>
        </w:rPr>
        <w:t xml:space="preserve">„2. Do wyłącznej </w:t>
      </w:r>
      <w:r w:rsidRPr="009A6E4E">
        <w:rPr>
          <w:rFonts w:asciiTheme="minorHAnsi" w:hAnsiTheme="minorHAnsi" w:cstheme="minorHAnsi"/>
          <w:i/>
        </w:rPr>
        <w:lastRenderedPageBreak/>
        <w:t>właściwości rady gm</w:t>
      </w:r>
      <w:r w:rsidRPr="009A6E4E">
        <w:rPr>
          <w:rFonts w:asciiTheme="minorHAnsi" w:hAnsiTheme="minorHAnsi" w:cstheme="minorHAnsi"/>
          <w:i/>
        </w:rPr>
        <w:t xml:space="preserve">iny należy: 5) </w:t>
      </w:r>
      <w:r w:rsidRPr="009A6E4E">
        <w:rPr>
          <w:rFonts w:asciiTheme="minorHAnsi" w:hAnsiTheme="minorHAnsi" w:cstheme="minorHAnsi"/>
          <w:i/>
          <w:u w:val="single"/>
        </w:rPr>
        <w:t>uchwalanie studium uwarunkowań i kierunków zagospodarowania przestrzennego gminy</w:t>
      </w:r>
      <w:r w:rsidRPr="009A6E4E">
        <w:rPr>
          <w:rFonts w:asciiTheme="minorHAnsi" w:hAnsiTheme="minorHAnsi" w:cstheme="minorHAnsi"/>
          <w:i/>
        </w:rPr>
        <w:t xml:space="preserve"> oraz </w:t>
      </w:r>
      <w:r w:rsidRPr="007A6490">
        <w:rPr>
          <w:rFonts w:asciiTheme="minorHAnsi" w:hAnsiTheme="minorHAnsi" w:cstheme="minorHAnsi"/>
          <w:i/>
        </w:rPr>
        <w:t xml:space="preserve">miejscowych planów zagospodarowania przestrzennego”, </w:t>
      </w:r>
      <w:r w:rsidRPr="007A6490">
        <w:rPr>
          <w:rFonts w:asciiTheme="minorHAnsi" w:hAnsiTheme="minorHAnsi" w:cstheme="minorHAnsi"/>
          <w:b/>
        </w:rPr>
        <w:t>nie</w:t>
      </w:r>
      <w:r>
        <w:rPr>
          <w:rFonts w:asciiTheme="minorHAnsi" w:hAnsiTheme="minorHAnsi" w:cstheme="minorHAnsi"/>
          <w:b/>
        </w:rPr>
        <w:t xml:space="preserve"> może</w:t>
      </w:r>
      <w:r w:rsidRPr="007A6490">
        <w:rPr>
          <w:rFonts w:asciiTheme="minorHAnsi" w:hAnsiTheme="minorHAnsi" w:cstheme="minorHAnsi"/>
          <w:b/>
        </w:rPr>
        <w:t xml:space="preserve"> stanowić </w:t>
      </w:r>
      <w:r>
        <w:rPr>
          <w:rFonts w:asciiTheme="minorHAnsi" w:hAnsiTheme="minorHAnsi" w:cstheme="minorHAnsi"/>
          <w:b/>
        </w:rPr>
        <w:t xml:space="preserve">wyłącznej </w:t>
      </w:r>
      <w:r w:rsidRPr="007A6490">
        <w:rPr>
          <w:rFonts w:asciiTheme="minorHAnsi" w:hAnsiTheme="minorHAnsi" w:cstheme="minorHAnsi"/>
          <w:b/>
        </w:rPr>
        <w:t>podstawy prawnej do podjęcia uchwały</w:t>
      </w:r>
      <w:r>
        <w:rPr>
          <w:rFonts w:asciiTheme="minorHAnsi" w:hAnsiTheme="minorHAnsi" w:cstheme="minorHAnsi"/>
          <w:b/>
        </w:rPr>
        <w:t xml:space="preserve"> umożliwiającej uchylenie uchwały w sp</w:t>
      </w:r>
      <w:r>
        <w:rPr>
          <w:rFonts w:asciiTheme="minorHAnsi" w:hAnsiTheme="minorHAnsi" w:cstheme="minorHAnsi"/>
          <w:b/>
        </w:rPr>
        <w:t>rawie zmiany studium</w:t>
      </w:r>
      <w:r w:rsidRPr="007A6490">
        <w:rPr>
          <w:rFonts w:asciiTheme="minorHAnsi" w:hAnsiTheme="minorHAnsi" w:cstheme="minorHAnsi"/>
          <w:b/>
        </w:rPr>
        <w:t>.</w:t>
      </w:r>
      <w:r w:rsidRPr="009A6E4E">
        <w:rPr>
          <w:rFonts w:asciiTheme="minorHAnsi" w:hAnsiTheme="minorHAnsi" w:cstheme="minorHAnsi"/>
        </w:rPr>
        <w:t xml:space="preserve">  </w:t>
      </w:r>
    </w:p>
    <w:p w:rsidR="0082396C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 xml:space="preserve">Organ nadzoru wskazuje, iż co prawda art. 18 ust. 2 ustawy o samorządzie gminnym zawiera katalog zakresu zadań zastrzeżonych do wyłącznej właściwości rady, to jednak nie może stanowić on </w:t>
      </w:r>
      <w:r w:rsidRPr="000339F3">
        <w:rPr>
          <w:rFonts w:asciiTheme="minorHAnsi" w:hAnsiTheme="minorHAnsi" w:cstheme="minorHAnsi"/>
        </w:rPr>
        <w:t>wyłącznej podstawy władczych rozstrzygnięć or</w:t>
      </w:r>
      <w:r w:rsidRPr="000339F3">
        <w:rPr>
          <w:rFonts w:asciiTheme="minorHAnsi" w:hAnsiTheme="minorHAnsi" w:cstheme="minorHAnsi"/>
        </w:rPr>
        <w:t>ganu stanowiąco – kontrolnego gminy</w:t>
      </w:r>
      <w:r>
        <w:rPr>
          <w:rFonts w:asciiTheme="minorHAnsi" w:hAnsiTheme="minorHAnsi" w:cstheme="minorHAnsi"/>
        </w:rPr>
        <w:t xml:space="preserve">, bowiem </w:t>
      </w:r>
      <w:r>
        <w:rPr>
          <w:rFonts w:asciiTheme="minorHAnsi" w:hAnsiTheme="minorHAnsi" w:cstheme="minorHAnsi"/>
        </w:rPr>
        <w:t xml:space="preserve">zawiera </w:t>
      </w:r>
      <w:r>
        <w:rPr>
          <w:rFonts w:asciiTheme="minorHAnsi" w:hAnsiTheme="minorHAnsi" w:cstheme="minorHAnsi"/>
        </w:rPr>
        <w:t>on ogólną normę kompetencyjną wymagającą uszczegółowienia w zakresie proceduralnym.</w:t>
      </w:r>
    </w:p>
    <w:p w:rsidR="0082396C" w:rsidRPr="00375354" w:rsidRDefault="002B3824" w:rsidP="0082396C">
      <w:pPr>
        <w:spacing w:before="120" w:line="360" w:lineRule="auto"/>
        <w:jc w:val="both"/>
        <w:rPr>
          <w:rFonts w:asciiTheme="minorHAnsi" w:hAnsiTheme="minorHAnsi" w:cstheme="minorHAnsi"/>
          <w:i/>
          <w:color w:val="333333"/>
          <w:shd w:val="clear" w:color="auto" w:fill="FFFFFF"/>
        </w:rPr>
      </w:pPr>
      <w:r w:rsidRPr="009A6E4E">
        <w:rPr>
          <w:rFonts w:asciiTheme="minorHAnsi" w:hAnsiTheme="minorHAnsi" w:cstheme="minorHAnsi"/>
        </w:rPr>
        <w:t xml:space="preserve">Na powyższe wskazuje również stanowisko judykatury, w tym m.in. wyrażone w wyroku </w:t>
      </w:r>
      <w:r w:rsidRPr="00375354">
        <w:rPr>
          <w:rFonts w:asciiTheme="minorHAnsi" w:hAnsiTheme="minorHAnsi" w:cstheme="minorHAnsi"/>
        </w:rPr>
        <w:t xml:space="preserve">Wojewódzkiego Sądu Administracyjnego w Poznaniu z 18 sierpnia 2009 r. w sprawie sygn. akt </w:t>
      </w:r>
      <w:r w:rsidRPr="00375354">
        <w:rPr>
          <w:rFonts w:asciiTheme="minorHAnsi" w:hAnsiTheme="minorHAnsi" w:cstheme="minorHAnsi"/>
        </w:rPr>
        <w:br/>
        <w:t xml:space="preserve">II SA/Po 369/09 (publ.: Legalis </w:t>
      </w:r>
      <w:r w:rsidRPr="00375354">
        <w:rPr>
          <w:rFonts w:asciiTheme="minorHAnsi" w:hAnsiTheme="minorHAnsi" w:cstheme="minorHAnsi"/>
          <w:iCs/>
          <w:shd w:val="clear" w:color="auto" w:fill="FFFFFF"/>
        </w:rPr>
        <w:t>Numer 182206, Centralna Baza Orzeczeń Sądów Administracyjnych</w:t>
      </w:r>
      <w:r w:rsidRPr="00375354">
        <w:rPr>
          <w:rFonts w:asciiTheme="minorHAnsi" w:hAnsiTheme="minorHAnsi" w:cstheme="minorHAnsi"/>
        </w:rPr>
        <w:t xml:space="preserve">), w którym Sąd stwierdził m.in., że: </w:t>
      </w:r>
      <w:r w:rsidRPr="00375354">
        <w:rPr>
          <w:rFonts w:asciiTheme="minorHAnsi" w:hAnsiTheme="minorHAnsi" w:cstheme="minorHAnsi"/>
          <w:i/>
        </w:rPr>
        <w:t>„</w:t>
      </w:r>
      <w:r w:rsidRPr="00375354">
        <w:rPr>
          <w:rFonts w:asciiTheme="minorHAnsi" w:hAnsiTheme="minorHAnsi" w:cstheme="minorHAnsi"/>
          <w:i/>
          <w:color w:val="333333"/>
          <w:shd w:val="clear" w:color="auto" w:fill="FFFFFF"/>
        </w:rPr>
        <w:t>Zgodnie z utrwalonym już poglądem</w:t>
      </w:r>
      <w:r w:rsidRPr="00375354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orzecznictwa </w:t>
      </w:r>
      <w:r w:rsidRPr="00375354">
        <w:rPr>
          <w:rFonts w:asciiTheme="minorHAnsi" w:hAnsiTheme="minorHAnsi" w:cstheme="minorHAnsi"/>
          <w:b/>
          <w:i/>
        </w:rPr>
        <w:t>art. 18</w:t>
      </w:r>
      <w:r w:rsidRPr="00375354">
        <w:rPr>
          <w:rFonts w:asciiTheme="minorHAnsi" w:hAnsiTheme="minorHAnsi" w:cstheme="minorHAnsi"/>
          <w:b/>
          <w:i/>
          <w:color w:val="333333"/>
          <w:shd w:val="clear" w:color="auto" w:fill="FFFFFF"/>
        </w:rPr>
        <w:t xml:space="preserve"> SamGminU, stanowiąc przepis kompetencyjny, nie może funkcjonować samodzielnie,</w:t>
      </w:r>
      <w:r w:rsidRPr="00375354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</w:t>
      </w:r>
      <w:r w:rsidRPr="00375354">
        <w:rPr>
          <w:rFonts w:asciiTheme="minorHAnsi" w:hAnsiTheme="minorHAnsi" w:cstheme="minorHAnsi"/>
          <w:b/>
          <w:i/>
          <w:color w:val="333333"/>
          <w:u w:val="single"/>
          <w:shd w:val="clear" w:color="auto" w:fill="FFFFFF"/>
        </w:rPr>
        <w:t>należy go stosować w powiązaniu z innymi przepisami szczególnymi</w:t>
      </w:r>
      <w:r w:rsidRPr="00375354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i dopiero po uszczegółowieniu ogólnej kompetencji rady gminy stanowi podstawę prawną jej d</w:t>
      </w:r>
      <w:r w:rsidRPr="00375354">
        <w:rPr>
          <w:rFonts w:asciiTheme="minorHAnsi" w:hAnsiTheme="minorHAnsi" w:cstheme="minorHAnsi"/>
          <w:i/>
          <w:color w:val="333333"/>
          <w:shd w:val="clear" w:color="auto" w:fill="FFFFFF"/>
        </w:rPr>
        <w:t>ziałań.”.</w:t>
      </w:r>
    </w:p>
    <w:p w:rsidR="0082396C" w:rsidRPr="009A6E4E" w:rsidRDefault="002B3824" w:rsidP="0082396C">
      <w:pPr>
        <w:spacing w:before="120" w:line="360" w:lineRule="auto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375354">
        <w:rPr>
          <w:rFonts w:asciiTheme="minorHAnsi" w:hAnsiTheme="minorHAnsi" w:cstheme="minorHAnsi"/>
          <w:shd w:val="clear" w:color="auto" w:fill="FFFFFF"/>
        </w:rPr>
        <w:t xml:space="preserve">Tożsame stanowisko, na gruncie przepisu art. 18 ust. 2 ustawy o samorządzie gminnym, przyjął m.in. Naczelny Sąd Administracyjny w wyroku z 29 maja 2009 r. w sprawie sygn. akt I OSK 178/09 </w:t>
      </w:r>
      <w:r>
        <w:rPr>
          <w:rFonts w:asciiTheme="minorHAnsi" w:hAnsiTheme="minorHAnsi" w:cstheme="minorHAnsi"/>
          <w:shd w:val="clear" w:color="auto" w:fill="FFFFFF"/>
        </w:rPr>
        <w:br/>
      </w:r>
      <w:r w:rsidRPr="00375354">
        <w:rPr>
          <w:rFonts w:asciiTheme="minorHAnsi" w:hAnsiTheme="minorHAnsi" w:cstheme="minorHAnsi"/>
        </w:rPr>
        <w:t>(publ.:</w:t>
      </w:r>
      <w:r w:rsidRPr="009A6E4E">
        <w:rPr>
          <w:rFonts w:asciiTheme="minorHAnsi" w:hAnsiTheme="minorHAnsi" w:cstheme="minorHAnsi"/>
        </w:rPr>
        <w:t xml:space="preserve"> Legalis </w:t>
      </w:r>
      <w:r w:rsidRPr="009A6E4E">
        <w:rPr>
          <w:rFonts w:asciiTheme="minorHAnsi" w:hAnsiTheme="minorHAnsi" w:cstheme="minorHAnsi"/>
          <w:iCs/>
          <w:shd w:val="clear" w:color="auto" w:fill="FFFFFF"/>
        </w:rPr>
        <w:t xml:space="preserve">Numer 231654, Centralna Baza Orzeczeń </w:t>
      </w:r>
      <w:r w:rsidRPr="009A6E4E">
        <w:rPr>
          <w:rFonts w:asciiTheme="minorHAnsi" w:hAnsiTheme="minorHAnsi" w:cstheme="minorHAnsi"/>
          <w:iCs/>
          <w:shd w:val="clear" w:color="auto" w:fill="FFFFFF"/>
        </w:rPr>
        <w:t>Sądów Administracyjnych</w:t>
      </w:r>
      <w:r w:rsidRPr="009A6E4E">
        <w:rPr>
          <w:rFonts w:asciiTheme="minorHAnsi" w:hAnsiTheme="minorHAnsi" w:cstheme="minorHAnsi"/>
        </w:rPr>
        <w:t xml:space="preserve">), stwierdzając m.in., że: </w:t>
      </w:r>
      <w:r w:rsidRPr="009A6E4E">
        <w:rPr>
          <w:rFonts w:asciiTheme="minorHAnsi" w:hAnsiTheme="minorHAnsi" w:cstheme="minorHAnsi"/>
          <w:i/>
          <w:shd w:val="clear" w:color="auto" w:fill="FFFFFF"/>
        </w:rPr>
        <w:t>„Inaczej mówiąc, powołane przepisy ustawy o samorządzie gminnym generalnie z reguły ustalają normy kompetencyjne. Wnoszący skargę kasacyjną próbuje zaś wywodzić z jej uregulowań normy o charakterze material</w:t>
      </w:r>
      <w:r w:rsidRPr="009A6E4E">
        <w:rPr>
          <w:rFonts w:asciiTheme="minorHAnsi" w:hAnsiTheme="minorHAnsi" w:cstheme="minorHAnsi"/>
          <w:i/>
          <w:shd w:val="clear" w:color="auto" w:fill="FFFFFF"/>
        </w:rPr>
        <w:t xml:space="preserve">nym. Wprawdzie z literalnego brzmienia powołanego </w:t>
      </w:r>
      <w:r w:rsidRPr="009A6E4E">
        <w:rPr>
          <w:rFonts w:asciiTheme="minorHAnsi" w:hAnsiTheme="minorHAnsi" w:cstheme="minorHAnsi"/>
          <w:i/>
        </w:rPr>
        <w:t>art. 18 ust. 2 pkt 14a</w:t>
      </w:r>
      <w:r w:rsidRPr="009A6E4E">
        <w:rPr>
          <w:rFonts w:asciiTheme="minorHAnsi" w:hAnsiTheme="minorHAnsi" w:cstheme="minorHAnsi"/>
          <w:i/>
          <w:shd w:val="clear" w:color="auto" w:fill="FFFFFF"/>
        </w:rPr>
        <w:t xml:space="preserve"> ustawy o samorządzie gminnym istnieje możliwość wnioskowania o upoważnieniu dla rady gminy do działania we wskazanym w nim zakresie, jednakże </w:t>
      </w:r>
      <w:r w:rsidRPr="009A6E4E">
        <w:rPr>
          <w:rFonts w:asciiTheme="minorHAnsi" w:hAnsiTheme="minorHAnsi" w:cstheme="minorHAnsi"/>
          <w:i/>
        </w:rPr>
        <w:t>art. 18 ust. 2 pkt 14a</w:t>
      </w:r>
      <w:r w:rsidRPr="009A6E4E">
        <w:rPr>
          <w:rFonts w:asciiTheme="minorHAnsi" w:hAnsiTheme="minorHAnsi" w:cstheme="minorHAnsi"/>
          <w:i/>
          <w:shd w:val="clear" w:color="auto" w:fill="FFFFFF"/>
        </w:rPr>
        <w:t xml:space="preserve"> ustawy </w:t>
      </w:r>
      <w:r>
        <w:rPr>
          <w:rFonts w:asciiTheme="minorHAnsi" w:hAnsiTheme="minorHAnsi" w:cstheme="minorHAnsi"/>
          <w:i/>
          <w:shd w:val="clear" w:color="auto" w:fill="FFFFFF"/>
        </w:rPr>
        <w:br/>
      </w:r>
      <w:r w:rsidRPr="009A6E4E">
        <w:rPr>
          <w:rFonts w:asciiTheme="minorHAnsi" w:hAnsiTheme="minorHAnsi" w:cstheme="minorHAnsi"/>
          <w:i/>
          <w:shd w:val="clear" w:color="auto" w:fill="FFFFFF"/>
        </w:rPr>
        <w:t>o samorząd</w:t>
      </w:r>
      <w:r w:rsidRPr="009A6E4E">
        <w:rPr>
          <w:rFonts w:asciiTheme="minorHAnsi" w:hAnsiTheme="minorHAnsi" w:cstheme="minorHAnsi"/>
          <w:i/>
          <w:shd w:val="clear" w:color="auto" w:fill="FFFFFF"/>
        </w:rPr>
        <w:t xml:space="preserve">zie gminnym trzeba odczytywać w związku z zamkniętym katalogiem zamieszczonym </w:t>
      </w:r>
      <w:r>
        <w:rPr>
          <w:rFonts w:asciiTheme="minorHAnsi" w:hAnsiTheme="minorHAnsi" w:cstheme="minorHAnsi"/>
          <w:i/>
          <w:shd w:val="clear" w:color="auto" w:fill="FFFFFF"/>
        </w:rPr>
        <w:br/>
      </w:r>
      <w:r w:rsidRPr="009A6E4E">
        <w:rPr>
          <w:rFonts w:asciiTheme="minorHAnsi" w:hAnsiTheme="minorHAnsi" w:cstheme="minorHAnsi"/>
          <w:i/>
          <w:shd w:val="clear" w:color="auto" w:fill="FFFFFF"/>
        </w:rPr>
        <w:t xml:space="preserve">w art. 40 ust. 2 wyżej wymienionej ustawy. </w:t>
      </w:r>
      <w:r w:rsidRPr="009A6E4E">
        <w:rPr>
          <w:rFonts w:asciiTheme="minorHAnsi" w:hAnsiTheme="minorHAnsi" w:cstheme="minorHAnsi"/>
          <w:b/>
          <w:i/>
          <w:shd w:val="clear" w:color="auto" w:fill="FFFFFF"/>
        </w:rPr>
        <w:t xml:space="preserve">Łączne odczytanie tych przepisów prowadzi do wniosku, że </w:t>
      </w:r>
      <w:r w:rsidRPr="009A6E4E">
        <w:rPr>
          <w:rFonts w:asciiTheme="minorHAnsi" w:hAnsiTheme="minorHAnsi" w:cstheme="minorHAnsi"/>
          <w:b/>
          <w:i/>
          <w:u w:val="single"/>
          <w:shd w:val="clear" w:color="auto" w:fill="FFFFFF"/>
        </w:rPr>
        <w:t>dopiero przepis w ustawie szczególnej może być podstawą prawną</w:t>
      </w:r>
      <w:r w:rsidRPr="009A6E4E">
        <w:rPr>
          <w:rFonts w:asciiTheme="minorHAnsi" w:hAnsiTheme="minorHAnsi" w:cstheme="minorHAnsi"/>
          <w:b/>
          <w:i/>
          <w:shd w:val="clear" w:color="auto" w:fill="FFFFFF"/>
        </w:rPr>
        <w:t xml:space="preserve"> dla podjęcia p</w:t>
      </w:r>
      <w:r w:rsidRPr="009A6E4E">
        <w:rPr>
          <w:rFonts w:asciiTheme="minorHAnsi" w:hAnsiTheme="minorHAnsi" w:cstheme="minorHAnsi"/>
          <w:b/>
          <w:i/>
          <w:shd w:val="clear" w:color="auto" w:fill="FFFFFF"/>
        </w:rPr>
        <w:t>rzez radę gminy przedmiotowej uchwały.</w:t>
      </w:r>
      <w:r w:rsidRPr="009A6E4E">
        <w:rPr>
          <w:rFonts w:asciiTheme="minorHAnsi" w:hAnsiTheme="minorHAnsi" w:cstheme="minorHAnsi"/>
          <w:i/>
          <w:shd w:val="clear" w:color="auto" w:fill="FFFFFF"/>
        </w:rPr>
        <w:t xml:space="preserve"> Natomiast znaczenie </w:t>
      </w:r>
      <w:r w:rsidRPr="009A6E4E">
        <w:rPr>
          <w:rFonts w:asciiTheme="minorHAnsi" w:hAnsiTheme="minorHAnsi" w:cstheme="minorHAnsi"/>
          <w:i/>
        </w:rPr>
        <w:t>art. 18 ust. 2 pkt 14a</w:t>
      </w:r>
      <w:r w:rsidRPr="009A6E4E">
        <w:rPr>
          <w:rFonts w:asciiTheme="minorHAnsi" w:hAnsiTheme="minorHAnsi" w:cstheme="minorHAnsi"/>
          <w:i/>
          <w:shd w:val="clear" w:color="auto" w:fill="FFFFFF"/>
        </w:rPr>
        <w:t xml:space="preserve"> ustawy o samorządzie gminnym ograniczyć trzeba do zastrzeżenia kompetencji prawodawczej dla rady gminy, a nie dla wójta gminy.”.</w:t>
      </w:r>
    </w:p>
    <w:p w:rsidR="0082396C" w:rsidRPr="009A6E4E" w:rsidRDefault="002B3824" w:rsidP="0082396C">
      <w:pPr>
        <w:pStyle w:val="NormalnyWeb"/>
        <w:spacing w:before="120" w:line="360" w:lineRule="auto"/>
        <w:jc w:val="both"/>
        <w:rPr>
          <w:rFonts w:asciiTheme="minorHAnsi" w:hAnsiTheme="minorHAnsi" w:cstheme="minorHAnsi"/>
          <w:i/>
        </w:rPr>
      </w:pPr>
      <w:r w:rsidRPr="009A6E4E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przedmiotowej</w:t>
      </w:r>
      <w:r w:rsidRPr="009A6E4E">
        <w:rPr>
          <w:rFonts w:asciiTheme="minorHAnsi" w:hAnsiTheme="minorHAnsi" w:cstheme="minorHAnsi"/>
        </w:rPr>
        <w:t xml:space="preserve"> sprawie znajduje analogiczne </w:t>
      </w:r>
      <w:r w:rsidRPr="009A6E4E">
        <w:rPr>
          <w:rFonts w:asciiTheme="minorHAnsi" w:hAnsiTheme="minorHAnsi" w:cstheme="minorHAnsi"/>
        </w:rPr>
        <w:t xml:space="preserve">zastosowanie wyrok Naczelnego Sądu </w:t>
      </w:r>
      <w:r>
        <w:rPr>
          <w:rFonts w:asciiTheme="minorHAnsi" w:hAnsiTheme="minorHAnsi" w:cstheme="minorHAnsi"/>
        </w:rPr>
        <w:t>A</w:t>
      </w:r>
      <w:r w:rsidRPr="009A6E4E">
        <w:rPr>
          <w:rFonts w:asciiTheme="minorHAnsi" w:hAnsiTheme="minorHAnsi" w:cstheme="minorHAnsi"/>
        </w:rPr>
        <w:t xml:space="preserve">dministracyjnego z 13 sierpnia 2010 r., sygn. </w:t>
      </w:r>
      <w:r w:rsidRPr="00E363EF">
        <w:rPr>
          <w:rFonts w:asciiTheme="minorHAnsi" w:hAnsiTheme="minorHAnsi" w:cstheme="minorHAnsi"/>
        </w:rPr>
        <w:t xml:space="preserve">akt II </w:t>
      </w:r>
      <w:r w:rsidRPr="00375354">
        <w:rPr>
          <w:rFonts w:asciiTheme="minorHAnsi" w:hAnsiTheme="minorHAnsi" w:cstheme="minorHAnsi"/>
        </w:rPr>
        <w:t>OSK 1488/10, w kt</w:t>
      </w:r>
      <w:r w:rsidRPr="009A6E4E">
        <w:rPr>
          <w:rFonts w:asciiTheme="minorHAnsi" w:hAnsiTheme="minorHAnsi" w:cstheme="minorHAnsi"/>
        </w:rPr>
        <w:t xml:space="preserve">órym Sąd stwierdził, </w:t>
      </w:r>
      <w:r w:rsidRPr="009A6E4E">
        <w:rPr>
          <w:rFonts w:asciiTheme="minorHAnsi" w:hAnsiTheme="minorHAnsi" w:cstheme="minorHAnsi"/>
        </w:rPr>
        <w:br/>
      </w:r>
      <w:r w:rsidRPr="009A6E4E">
        <w:rPr>
          <w:rFonts w:asciiTheme="minorHAnsi" w:hAnsiTheme="minorHAnsi" w:cstheme="minorHAnsi"/>
        </w:rPr>
        <w:lastRenderedPageBreak/>
        <w:t xml:space="preserve">iż: </w:t>
      </w:r>
      <w:r w:rsidRPr="009A6E4E">
        <w:rPr>
          <w:rFonts w:asciiTheme="minorHAnsi" w:hAnsiTheme="minorHAnsi" w:cstheme="minorHAnsi"/>
          <w:i/>
        </w:rPr>
        <w:t>„Wprawdzie gmina wykonuje zadania publiczne w imieniu własnym i na własną odpowiedzialność, a jej samodzielność podlega ochr</w:t>
      </w:r>
      <w:r w:rsidRPr="009A6E4E">
        <w:rPr>
          <w:rFonts w:asciiTheme="minorHAnsi" w:hAnsiTheme="minorHAnsi" w:cstheme="minorHAnsi"/>
          <w:i/>
        </w:rPr>
        <w:t xml:space="preserve">onie sądowej (art. 2 ust. 1 i 3 ustawy z dnia </w:t>
      </w:r>
      <w:r w:rsidRPr="009A6E4E">
        <w:rPr>
          <w:rFonts w:asciiTheme="minorHAnsi" w:hAnsiTheme="minorHAnsi" w:cstheme="minorHAnsi"/>
          <w:i/>
        </w:rPr>
        <w:br/>
        <w:t xml:space="preserve">8 marca 1990 roku o samorządzie gminnym - t. j. Dz. U. z 2001 r. Nr 142, poz. 1591 ze zm.), </w:t>
      </w:r>
      <w:r w:rsidRPr="009A6E4E">
        <w:rPr>
          <w:rFonts w:asciiTheme="minorHAnsi" w:hAnsiTheme="minorHAnsi" w:cstheme="minorHAnsi"/>
          <w:i/>
        </w:rPr>
        <w:br/>
        <w:t xml:space="preserve">to jednak samodzielność gminy może być realizowana tylko w granicach dozwolonych prawem. Granicą tej samodzielności </w:t>
      </w:r>
      <w:r w:rsidRPr="009A6E4E">
        <w:rPr>
          <w:rFonts w:asciiTheme="minorHAnsi" w:hAnsiTheme="minorHAnsi" w:cstheme="minorHAnsi"/>
          <w:i/>
        </w:rPr>
        <w:t xml:space="preserve">jest sprzeczność z prawem, a zatem </w:t>
      </w:r>
      <w:r w:rsidRPr="009A6E4E">
        <w:rPr>
          <w:rFonts w:asciiTheme="minorHAnsi" w:hAnsiTheme="minorHAnsi" w:cstheme="minorHAnsi"/>
          <w:b/>
          <w:i/>
        </w:rPr>
        <w:t>rozstrzygnięcie sprawy co do jej istoty inne, niż tego domaga się wyraźnie obowiązujący przepis. Konstytucja RP gwarantuje ochronę samodzielności jednostek samorządu terytorialnego, jednakże samodzielność ta nie ma charak</w:t>
      </w:r>
      <w:r w:rsidRPr="009A6E4E">
        <w:rPr>
          <w:rFonts w:asciiTheme="minorHAnsi" w:hAnsiTheme="minorHAnsi" w:cstheme="minorHAnsi"/>
          <w:b/>
          <w:i/>
        </w:rPr>
        <w:t>teru bezwzględnego, a ustawodawca zachowuje prawo ingerencji w działalność tych jednoste</w:t>
      </w:r>
      <w:r w:rsidRPr="009A6E4E">
        <w:rPr>
          <w:rFonts w:asciiTheme="minorHAnsi" w:hAnsiTheme="minorHAnsi" w:cstheme="minorHAnsi"/>
          <w:i/>
        </w:rPr>
        <w:t xml:space="preserve">k (por. orzeczenia Trybunału Konstytucyjnego: z dnia 23 października 1996 roku, sygn. </w:t>
      </w:r>
      <w:r>
        <w:rPr>
          <w:rFonts w:asciiTheme="minorHAnsi" w:hAnsiTheme="minorHAnsi" w:cstheme="minorHAnsi"/>
          <w:i/>
        </w:rPr>
        <w:br/>
      </w:r>
      <w:r w:rsidRPr="009A6E4E">
        <w:rPr>
          <w:rFonts w:asciiTheme="minorHAnsi" w:hAnsiTheme="minorHAnsi" w:cstheme="minorHAnsi"/>
          <w:i/>
        </w:rPr>
        <w:t>K 1/96, OTK ZU Nr 5/1996, str. 329 - 330 - stanowisko podtrzymane w wyroku z dnia</w:t>
      </w:r>
      <w:r w:rsidRPr="009A6E4E">
        <w:rPr>
          <w:rFonts w:asciiTheme="minorHAnsi" w:hAnsiTheme="minorHAnsi" w:cstheme="minorHAnsi"/>
          <w:i/>
        </w:rPr>
        <w:t xml:space="preserve"> 25 maja 1998 roku, sygn. U 19/97, OTK ZU Nr 4/1998, str. 271).</w:t>
      </w:r>
    </w:p>
    <w:p w:rsidR="0082396C" w:rsidRPr="009A6E4E" w:rsidRDefault="002B3824" w:rsidP="0082396C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9A6E4E">
        <w:rPr>
          <w:rFonts w:asciiTheme="minorHAnsi" w:hAnsiTheme="minorHAnsi" w:cstheme="minorHAnsi"/>
          <w:i/>
        </w:rPr>
        <w:t>Samodzielności jednostek samorządu terytorialnego, jako wartości chronionej i gwarantowanej konstytucyjnie, nie wolno absolutyzować, skoro jednostki samorządu terytorialnego wykonują zadania p</w:t>
      </w:r>
      <w:r w:rsidRPr="009A6E4E">
        <w:rPr>
          <w:rFonts w:asciiTheme="minorHAnsi" w:hAnsiTheme="minorHAnsi" w:cstheme="minorHAnsi"/>
          <w:i/>
        </w:rPr>
        <w:t xml:space="preserve">ubliczne "w ramach ustaw". Stosownie do art. 7 Konstytucji RP, organy władzy publicznej działają na podstawie i w granicach prawa, a zatem samodzielność gminy istnieje tylko </w:t>
      </w:r>
      <w:r w:rsidRPr="009A6E4E">
        <w:rPr>
          <w:rFonts w:asciiTheme="minorHAnsi" w:hAnsiTheme="minorHAnsi" w:cstheme="minorHAnsi"/>
          <w:i/>
        </w:rPr>
        <w:br/>
        <w:t>w granicach prawa.</w:t>
      </w:r>
    </w:p>
    <w:p w:rsidR="0082396C" w:rsidRPr="009A6E4E" w:rsidRDefault="002B3824" w:rsidP="0082396C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9A6E4E">
        <w:rPr>
          <w:rFonts w:asciiTheme="minorHAnsi" w:hAnsiTheme="minorHAnsi" w:cstheme="minorHAnsi"/>
          <w:i/>
        </w:rPr>
        <w:t xml:space="preserve">Z mocy </w:t>
      </w:r>
      <w:r w:rsidRPr="004874B6">
        <w:rPr>
          <w:rFonts w:asciiTheme="minorHAnsi" w:hAnsiTheme="minorHAnsi" w:cstheme="minorHAnsi"/>
          <w:i/>
          <w:u w:val="single"/>
        </w:rPr>
        <w:t>art. 18 ust. 2 pkt 5</w:t>
      </w:r>
      <w:r w:rsidRPr="009A6E4E">
        <w:rPr>
          <w:rFonts w:asciiTheme="minorHAnsi" w:hAnsiTheme="minorHAnsi" w:cstheme="minorHAnsi"/>
          <w:i/>
        </w:rPr>
        <w:t xml:space="preserve">, art. 40 ust. 1 oraz art. 41 ust. </w:t>
      </w:r>
      <w:r w:rsidRPr="009A6E4E">
        <w:rPr>
          <w:rFonts w:asciiTheme="minorHAnsi" w:hAnsiTheme="minorHAnsi" w:cstheme="minorHAnsi"/>
          <w:i/>
        </w:rPr>
        <w:t xml:space="preserve">1 ustawy z dnia 8 marca 1990 r. </w:t>
      </w:r>
      <w:r w:rsidRPr="009A6E4E">
        <w:rPr>
          <w:rFonts w:asciiTheme="minorHAnsi" w:hAnsiTheme="minorHAnsi" w:cstheme="minorHAnsi"/>
          <w:i/>
        </w:rPr>
        <w:br/>
        <w:t xml:space="preserve">o samorządzie gminnym (Dz. U. z 2001 r. Nr 142, poz. 1591 ze zm.), art. 20 ust. 1 ustawy z dnia </w:t>
      </w:r>
      <w:r w:rsidRPr="009A6E4E">
        <w:rPr>
          <w:rFonts w:asciiTheme="minorHAnsi" w:hAnsiTheme="minorHAnsi" w:cstheme="minorHAnsi"/>
          <w:i/>
        </w:rPr>
        <w:br/>
        <w:t xml:space="preserve">27 marca 2003 r. o planowaniu i zagospodarowaniu przestrzennym (Dz.U. z 2003 r. Nr 80, </w:t>
      </w:r>
      <w:r w:rsidRPr="009A6E4E">
        <w:rPr>
          <w:rFonts w:asciiTheme="minorHAnsi" w:hAnsiTheme="minorHAnsi" w:cstheme="minorHAnsi"/>
          <w:i/>
        </w:rPr>
        <w:br/>
        <w:t>poz. 717 ze zm.) gmina posiada władztw</w:t>
      </w:r>
      <w:r w:rsidRPr="009A6E4E">
        <w:rPr>
          <w:rFonts w:asciiTheme="minorHAnsi" w:hAnsiTheme="minorHAnsi" w:cstheme="minorHAnsi"/>
          <w:i/>
        </w:rPr>
        <w:t xml:space="preserve">o planistyczne. </w:t>
      </w:r>
      <w:r w:rsidRPr="009A6E4E">
        <w:rPr>
          <w:rFonts w:asciiTheme="minorHAnsi" w:hAnsiTheme="minorHAnsi" w:cstheme="minorHAnsi"/>
          <w:b/>
          <w:i/>
        </w:rPr>
        <w:t xml:space="preserve">Do wyłącznej właściwości rady gminy należy </w:t>
      </w:r>
      <w:r w:rsidRPr="009A6E4E">
        <w:rPr>
          <w:rFonts w:asciiTheme="minorHAnsi" w:hAnsiTheme="minorHAnsi" w:cstheme="minorHAnsi"/>
          <w:b/>
          <w:i/>
          <w:u w:val="single"/>
        </w:rPr>
        <w:t>uchwalanie studium uwarunkowań i kierunków zagospodarowania przestrzennego gminy</w:t>
      </w:r>
      <w:r w:rsidRPr="009A6E4E">
        <w:rPr>
          <w:rFonts w:asciiTheme="minorHAnsi" w:hAnsiTheme="minorHAnsi" w:cstheme="minorHAnsi"/>
          <w:i/>
        </w:rPr>
        <w:t xml:space="preserve"> oraz miejscowych planów zagospodarowania przestrzennego. (…) </w:t>
      </w:r>
      <w:r w:rsidRPr="009A6E4E">
        <w:rPr>
          <w:rFonts w:asciiTheme="minorHAnsi" w:hAnsiTheme="minorHAnsi" w:cstheme="minorHAnsi"/>
          <w:b/>
          <w:i/>
        </w:rPr>
        <w:t xml:space="preserve">Wyłączna kompetencja gminy </w:t>
      </w:r>
      <w:r w:rsidRPr="009A6E4E">
        <w:rPr>
          <w:rFonts w:asciiTheme="minorHAnsi" w:hAnsiTheme="minorHAnsi" w:cstheme="minorHAnsi"/>
          <w:b/>
          <w:i/>
        </w:rPr>
        <w:br/>
        <w:t>do planowania miejscowego w</w:t>
      </w:r>
      <w:r w:rsidRPr="009A6E4E">
        <w:rPr>
          <w:rFonts w:asciiTheme="minorHAnsi" w:hAnsiTheme="minorHAnsi" w:cstheme="minorHAnsi"/>
          <w:b/>
          <w:i/>
        </w:rPr>
        <w:t xml:space="preserve">yraża się w </w:t>
      </w:r>
      <w:r w:rsidRPr="009A6E4E">
        <w:rPr>
          <w:rFonts w:asciiTheme="minorHAnsi" w:hAnsiTheme="minorHAnsi" w:cstheme="minorHAnsi"/>
          <w:b/>
          <w:i/>
          <w:u w:val="single"/>
        </w:rPr>
        <w:t>samodzielnym kształtowaniu sposobu zagospodarowania obszaru podlegającego jej władztwu planistycznemu, pod warunkiem działania w granicach i na podstawie prawa i nie nadużywania tego władztwa</w:t>
      </w:r>
      <w:r w:rsidRPr="009A6E4E">
        <w:rPr>
          <w:rFonts w:asciiTheme="minorHAnsi" w:hAnsiTheme="minorHAnsi" w:cstheme="minorHAnsi"/>
          <w:i/>
        </w:rPr>
        <w:t>. Przepis art. 40. 1 u.s.g. jednoznacznie stanowi, iż</w:t>
      </w:r>
      <w:r w:rsidRPr="009A6E4E">
        <w:rPr>
          <w:rFonts w:asciiTheme="minorHAnsi" w:hAnsiTheme="minorHAnsi" w:cstheme="minorHAnsi"/>
          <w:i/>
        </w:rPr>
        <w:t xml:space="preserve"> na podstawie upoważnień ustawowych gminie przysługuje prawo stanowienia aktów prawa miejscowego obowiązujących na obszarze gminy. </w:t>
      </w:r>
      <w:r w:rsidRPr="009A6E4E">
        <w:rPr>
          <w:rFonts w:asciiTheme="minorHAnsi" w:hAnsiTheme="minorHAnsi" w:cstheme="minorHAnsi"/>
          <w:i/>
          <w:u w:val="single"/>
        </w:rPr>
        <w:t>Jak już wyżej podkreślono kompetencji organów nie można domniemywać.</w:t>
      </w:r>
    </w:p>
    <w:p w:rsidR="0082396C" w:rsidRPr="009A6E4E" w:rsidRDefault="002B3824" w:rsidP="0082396C">
      <w:pPr>
        <w:spacing w:line="360" w:lineRule="auto"/>
        <w:jc w:val="both"/>
        <w:rPr>
          <w:rFonts w:asciiTheme="minorHAnsi" w:hAnsiTheme="minorHAnsi" w:cstheme="minorHAnsi"/>
        </w:rPr>
      </w:pPr>
      <w:r w:rsidRPr="007A6490">
        <w:rPr>
          <w:rFonts w:asciiTheme="minorHAnsi" w:hAnsiTheme="minorHAnsi" w:cstheme="minorHAnsi"/>
          <w:b/>
          <w:i/>
          <w:u w:val="single"/>
        </w:rPr>
        <w:t>Skoro kompetencje organu muszą wynikać wprost z ustawy</w:t>
      </w:r>
      <w:r w:rsidRPr="007A6490">
        <w:rPr>
          <w:rFonts w:asciiTheme="minorHAnsi" w:hAnsiTheme="minorHAnsi" w:cstheme="minorHAnsi"/>
          <w:i/>
          <w:u w:val="single"/>
        </w:rPr>
        <w:t xml:space="preserve">, </w:t>
      </w:r>
      <w:r w:rsidRPr="007A6490">
        <w:rPr>
          <w:rFonts w:asciiTheme="minorHAnsi" w:hAnsiTheme="minorHAnsi" w:cstheme="minorHAnsi"/>
          <w:b/>
          <w:i/>
          <w:u w:val="single"/>
        </w:rPr>
        <w:t xml:space="preserve">to nie sposób nie dostrzec, iż tak </w:t>
      </w:r>
      <w:r w:rsidRPr="007A6490">
        <w:rPr>
          <w:rFonts w:asciiTheme="minorHAnsi" w:hAnsiTheme="minorHAnsi" w:cstheme="minorHAnsi"/>
          <w:b/>
          <w:i/>
          <w:u w:val="single"/>
        </w:rPr>
        <w:br/>
        <w:t xml:space="preserve">z przepisów ustawy z dnia 8 marca 1990 r. o samorządzie gminnym (Dz.U. z 2001 r. Nr 142, </w:t>
      </w:r>
      <w:r w:rsidRPr="007A6490">
        <w:rPr>
          <w:rFonts w:asciiTheme="minorHAnsi" w:hAnsiTheme="minorHAnsi" w:cstheme="minorHAnsi"/>
          <w:b/>
          <w:i/>
          <w:u w:val="single"/>
        </w:rPr>
        <w:br/>
        <w:t xml:space="preserve">poz. 1591 ze zm.), jak i z przepisów ustawy z dnia 27 marca 2003 r. o planowaniu </w:t>
      </w:r>
      <w:r>
        <w:rPr>
          <w:rFonts w:asciiTheme="minorHAnsi" w:hAnsiTheme="minorHAnsi" w:cstheme="minorHAnsi"/>
          <w:b/>
          <w:i/>
          <w:u w:val="single"/>
        </w:rPr>
        <w:br/>
      </w:r>
      <w:r w:rsidRPr="007A6490">
        <w:rPr>
          <w:rFonts w:asciiTheme="minorHAnsi" w:hAnsiTheme="minorHAnsi" w:cstheme="minorHAnsi"/>
          <w:b/>
          <w:i/>
          <w:u w:val="single"/>
        </w:rPr>
        <w:t xml:space="preserve">i zagospodarowaniu przestrzennym (Dz. U. z 2003 </w:t>
      </w:r>
      <w:r w:rsidRPr="007A6490">
        <w:rPr>
          <w:rFonts w:asciiTheme="minorHAnsi" w:hAnsiTheme="minorHAnsi" w:cstheme="minorHAnsi"/>
          <w:b/>
          <w:i/>
          <w:u w:val="single"/>
        </w:rPr>
        <w:t xml:space="preserve">r. Nr 80, poz. 717 ze zm.) nie wynika wprost </w:t>
      </w:r>
      <w:r w:rsidRPr="007A6490">
        <w:rPr>
          <w:rFonts w:asciiTheme="minorHAnsi" w:hAnsiTheme="minorHAnsi" w:cstheme="minorHAnsi"/>
          <w:b/>
          <w:i/>
          <w:u w:val="single"/>
        </w:rPr>
        <w:lastRenderedPageBreak/>
        <w:t>upoważnienie rady gminy do sprostowania uchwały</w:t>
      </w:r>
      <w:r w:rsidRPr="009A6E4E">
        <w:rPr>
          <w:rFonts w:asciiTheme="minorHAnsi" w:hAnsiTheme="minorHAnsi" w:cstheme="minorHAnsi"/>
          <w:b/>
          <w:i/>
        </w:rPr>
        <w:t xml:space="preserve"> </w:t>
      </w:r>
      <w:r w:rsidRPr="009A6E4E">
        <w:rPr>
          <w:rFonts w:asciiTheme="minorHAnsi" w:hAnsiTheme="minorHAnsi" w:cstheme="minorHAnsi"/>
          <w:i/>
        </w:rPr>
        <w:t>w sprawie planu zagospodarowania przestrzennego, w tym także uchwały ogłoszonej i opublikowanej, a więc podanej do publicznej wiadomości zgodnie z obowiązującymi w</w:t>
      </w:r>
      <w:r w:rsidRPr="009A6E4E">
        <w:rPr>
          <w:rFonts w:asciiTheme="minorHAnsi" w:hAnsiTheme="minorHAnsi" w:cstheme="minorHAnsi"/>
          <w:i/>
        </w:rPr>
        <w:t xml:space="preserve"> tym zakresie przepisami. Zasady i tryb ogłaszania aktów prawa miejscowego określa ustawa z dnia 20 lipca 2000 r. o ogłaszaniu aktów normatywnych </w:t>
      </w:r>
      <w:r w:rsidRPr="009A6E4E">
        <w:rPr>
          <w:rFonts w:asciiTheme="minorHAnsi" w:hAnsiTheme="minorHAnsi" w:cstheme="minorHAnsi"/>
          <w:i/>
        </w:rPr>
        <w:br/>
        <w:t xml:space="preserve">i niektórych innych aktów prawnych ( t.j. Dz. U. z 2010 r. Nr 17, poz. 95 ) – art. 42 u.s.g. </w:t>
      </w:r>
      <w:r w:rsidRPr="009A6E4E">
        <w:rPr>
          <w:rFonts w:asciiTheme="minorHAnsi" w:hAnsiTheme="minorHAnsi" w:cstheme="minorHAnsi"/>
          <w:b/>
          <w:i/>
        </w:rPr>
        <w:t xml:space="preserve">Skoro zaś </w:t>
      </w:r>
      <w:r>
        <w:rPr>
          <w:rFonts w:asciiTheme="minorHAnsi" w:hAnsiTheme="minorHAnsi" w:cstheme="minorHAnsi"/>
          <w:b/>
          <w:i/>
        </w:rPr>
        <w:br/>
      </w:r>
      <w:r w:rsidRPr="009A6E4E">
        <w:rPr>
          <w:rFonts w:asciiTheme="minorHAnsi" w:hAnsiTheme="minorHAnsi" w:cstheme="minorHAnsi"/>
          <w:b/>
          <w:i/>
        </w:rPr>
        <w:t>w prz</w:t>
      </w:r>
      <w:r w:rsidRPr="009A6E4E">
        <w:rPr>
          <w:rFonts w:asciiTheme="minorHAnsi" w:hAnsiTheme="minorHAnsi" w:cstheme="minorHAnsi"/>
          <w:b/>
          <w:i/>
        </w:rPr>
        <w:t>episach tych ustaw nie przewidziano procedury prostowania przez radę gminy aktów prawa miejscowego, jakim jest plan zagospodarowania przestrzennego -mimo wyczerpującego uregulowania procedury ustalającej tryb oraz zasady uchwalania miejscowych planów zagos</w:t>
      </w:r>
      <w:r w:rsidRPr="009A6E4E">
        <w:rPr>
          <w:rFonts w:asciiTheme="minorHAnsi" w:hAnsiTheme="minorHAnsi" w:cstheme="minorHAnsi"/>
          <w:b/>
          <w:i/>
        </w:rPr>
        <w:t xml:space="preserve">podarowania przestrzennego i dokonywania zmian tego planu </w:t>
      </w:r>
      <w:r w:rsidRPr="009A6E4E">
        <w:rPr>
          <w:rFonts w:asciiTheme="minorHAnsi" w:hAnsiTheme="minorHAnsi" w:cstheme="minorHAnsi"/>
          <w:b/>
          <w:i/>
          <w:u w:val="single"/>
        </w:rPr>
        <w:t xml:space="preserve">( a także studium ) </w:t>
      </w:r>
      <w:r w:rsidRPr="009A6E4E">
        <w:rPr>
          <w:rFonts w:asciiTheme="minorHAnsi" w:hAnsiTheme="minorHAnsi" w:cstheme="minorHAnsi"/>
          <w:b/>
          <w:i/>
          <w:u w:val="single"/>
        </w:rPr>
        <w:br/>
        <w:t>- to zdaniem Naczelnego Sądu Administracyjnego, dopuszczenie możliwości prostowania takich uchwał opierałoby się w istocie na domniemaniu takich kompetencji.</w:t>
      </w:r>
      <w:r w:rsidRPr="009A6E4E">
        <w:rPr>
          <w:rFonts w:asciiTheme="minorHAnsi" w:hAnsiTheme="minorHAnsi" w:cstheme="minorHAnsi"/>
          <w:i/>
        </w:rPr>
        <w:t xml:space="preserve"> (…)”</w:t>
      </w:r>
      <w:r w:rsidRPr="009A6E4E">
        <w:rPr>
          <w:rFonts w:asciiTheme="minorHAnsi" w:hAnsiTheme="minorHAnsi" w:cstheme="minorHAnsi"/>
        </w:rPr>
        <w:t>.</w:t>
      </w:r>
    </w:p>
    <w:p w:rsidR="0082396C" w:rsidRDefault="002B3824" w:rsidP="0082396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Organ nadzoru</w:t>
      </w:r>
      <w:r w:rsidRPr="009A6E4E">
        <w:rPr>
          <w:rFonts w:asciiTheme="minorHAnsi" w:hAnsiTheme="minorHAnsi" w:cstheme="minorHAnsi"/>
        </w:rPr>
        <w:t xml:space="preserve"> wskazuje, że kwestie dotyczące podejmowania uchwał z zakresu planowania przestrzennego a także ich derogowania regulują przepisy ustawy o p.z.p., które będą miały zastosowanie w przedmiotowej sprawie.</w:t>
      </w:r>
      <w:r>
        <w:rPr>
          <w:rFonts w:asciiTheme="minorHAnsi" w:hAnsiTheme="minorHAnsi" w:cstheme="minorHAnsi"/>
        </w:rPr>
        <w:t xml:space="preserve"> Należy jednak zauważyć, iż ustawa o p.z.p. </w:t>
      </w:r>
      <w:r w:rsidRPr="009B4661">
        <w:rPr>
          <w:rFonts w:asciiTheme="minorHAnsi" w:hAnsiTheme="minorHAnsi" w:cstheme="minorHAnsi"/>
          <w:u w:val="single"/>
        </w:rPr>
        <w:t>nie zawiera</w:t>
      </w:r>
      <w:r w:rsidRPr="009B4661">
        <w:rPr>
          <w:rFonts w:asciiTheme="minorHAnsi" w:hAnsiTheme="minorHAnsi" w:cstheme="minorHAnsi"/>
          <w:u w:val="single"/>
        </w:rPr>
        <w:t xml:space="preserve"> przepisów dopuszczających uchylanie uchwał planistycznych bez przeprowadzenia w tym zakresie stosownych działań</w:t>
      </w:r>
      <w:r>
        <w:rPr>
          <w:rFonts w:asciiTheme="minorHAnsi" w:hAnsiTheme="minorHAnsi" w:cstheme="minorHAnsi"/>
          <w:u w:val="single"/>
        </w:rPr>
        <w:t xml:space="preserve"> proceduralnych</w:t>
      </w:r>
      <w:r w:rsidRPr="009B4661">
        <w:rPr>
          <w:rFonts w:asciiTheme="minorHAnsi" w:hAnsiTheme="minorHAnsi" w:cstheme="minorHAnsi"/>
          <w:u w:val="single"/>
        </w:rPr>
        <w:t xml:space="preserve">, o których mowa w art. 11, w związku z art. 27 </w:t>
      </w:r>
      <w:r>
        <w:rPr>
          <w:rFonts w:asciiTheme="minorHAnsi" w:hAnsiTheme="minorHAnsi" w:cstheme="minorHAnsi"/>
          <w:u w:val="single"/>
        </w:rPr>
        <w:t xml:space="preserve">w odniesieniu do zmiany studium oraz w art. 17 w związku z art. 27 w odniesieniu </w:t>
      </w:r>
      <w:r>
        <w:rPr>
          <w:rFonts w:asciiTheme="minorHAnsi" w:hAnsiTheme="minorHAnsi" w:cstheme="minorHAnsi"/>
          <w:u w:val="single"/>
        </w:rPr>
        <w:t>do zmiany planu miejscowego.</w:t>
      </w:r>
      <w:r>
        <w:rPr>
          <w:rFonts w:asciiTheme="minorHAnsi" w:hAnsiTheme="minorHAnsi" w:cstheme="minorHAnsi"/>
        </w:rPr>
        <w:t xml:space="preserve">     </w:t>
      </w:r>
    </w:p>
    <w:p w:rsidR="0082396C" w:rsidRDefault="002B3824" w:rsidP="0082396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Przywołany w podstawie prawnej podjęcia niniejszej uchwały art. 12 ust. 1 ustawy o p.z.p. nie daje podstaw do uchylenia uchwały w sprawie zmiany studium, lecz upoważnia radę gminy </w:t>
      </w:r>
      <w:r w:rsidRPr="004874B6">
        <w:rPr>
          <w:rFonts w:asciiTheme="minorHAnsi" w:hAnsiTheme="minorHAnsi" w:cstheme="minorHAnsi"/>
          <w:b/>
          <w:u w:val="single"/>
        </w:rPr>
        <w:t>wyłącznie do uchwalenia studium (opcjonaln</w:t>
      </w:r>
      <w:r w:rsidRPr="004874B6">
        <w:rPr>
          <w:rFonts w:asciiTheme="minorHAnsi" w:hAnsiTheme="minorHAnsi" w:cstheme="minorHAnsi"/>
          <w:b/>
          <w:u w:val="single"/>
        </w:rPr>
        <w:t>ie jego zmiany)</w:t>
      </w:r>
      <w:r>
        <w:rPr>
          <w:rFonts w:asciiTheme="minorHAnsi" w:hAnsiTheme="minorHAnsi" w:cstheme="minorHAnsi"/>
        </w:rPr>
        <w:t xml:space="preserve">. </w:t>
      </w:r>
    </w:p>
    <w:p w:rsidR="0082396C" w:rsidRPr="00864491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864491">
        <w:rPr>
          <w:rFonts w:asciiTheme="minorHAnsi" w:hAnsiTheme="minorHAnsi" w:cstheme="minorHAnsi"/>
        </w:rPr>
        <w:t>Ponieważ</w:t>
      </w:r>
      <w:r>
        <w:rPr>
          <w:rFonts w:asciiTheme="minorHAnsi" w:hAnsiTheme="minorHAnsi" w:cstheme="minorHAnsi"/>
        </w:rPr>
        <w:t>,</w:t>
      </w:r>
      <w:r w:rsidRPr="00864491">
        <w:rPr>
          <w:rFonts w:asciiTheme="minorHAnsi" w:hAnsiTheme="minorHAnsi" w:cstheme="minorHAnsi"/>
        </w:rPr>
        <w:t xml:space="preserve"> zgodnie z intencją ustawodawcy</w:t>
      </w:r>
      <w:r>
        <w:rPr>
          <w:rFonts w:asciiTheme="minorHAnsi" w:hAnsiTheme="minorHAnsi" w:cstheme="minorHAnsi"/>
        </w:rPr>
        <w:t>,</w:t>
      </w:r>
      <w:r w:rsidRPr="00864491">
        <w:rPr>
          <w:rFonts w:asciiTheme="minorHAnsi" w:hAnsiTheme="minorHAnsi" w:cstheme="minorHAnsi"/>
        </w:rPr>
        <w:t xml:space="preserve"> </w:t>
      </w:r>
      <w:r w:rsidRPr="00864491">
        <w:rPr>
          <w:rFonts w:asciiTheme="minorHAnsi" w:hAnsiTheme="minorHAnsi" w:cstheme="minorHAnsi"/>
          <w:b/>
          <w:u w:val="single"/>
        </w:rPr>
        <w:t>każda zmiana studium lub planu miejscowego powinna być przeprowadzona z zachowaniem trybu właściwego dla jego sporządzenia</w:t>
      </w:r>
      <w:r w:rsidRPr="00864491">
        <w:rPr>
          <w:rFonts w:asciiTheme="minorHAnsi" w:hAnsiTheme="minorHAnsi" w:cstheme="minorHAnsi"/>
        </w:rPr>
        <w:t xml:space="preserve"> oraz, jak wyżej wskazano, brak norm prawnych</w:t>
      </w:r>
      <w:r>
        <w:rPr>
          <w:rFonts w:asciiTheme="minorHAnsi" w:hAnsiTheme="minorHAnsi" w:cstheme="minorHAnsi"/>
        </w:rPr>
        <w:t>,</w:t>
      </w:r>
      <w:r w:rsidRPr="00864491">
        <w:rPr>
          <w:rFonts w:asciiTheme="minorHAnsi" w:hAnsiTheme="minorHAnsi" w:cstheme="minorHAnsi"/>
        </w:rPr>
        <w:t xml:space="preserve"> dopuszczających taką zmianę</w:t>
      </w:r>
      <w:r w:rsidRPr="00864491">
        <w:rPr>
          <w:rFonts w:asciiTheme="minorHAnsi" w:hAnsiTheme="minorHAnsi" w:cstheme="minorHAnsi"/>
        </w:rPr>
        <w:t xml:space="preserve"> w innym trybie, w tym poprzez uchylenie uchwały w sprawie zmiany studium lub planu miejscowego, w ocenie organu nadzoru</w:t>
      </w:r>
      <w:r>
        <w:rPr>
          <w:rFonts w:asciiTheme="minorHAnsi" w:hAnsiTheme="minorHAnsi" w:cstheme="minorHAnsi"/>
        </w:rPr>
        <w:t>,</w:t>
      </w:r>
      <w:r w:rsidRPr="008644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gmina jest </w:t>
      </w:r>
      <w:r w:rsidRPr="00864491">
        <w:rPr>
          <w:rFonts w:asciiTheme="minorHAnsi" w:hAnsiTheme="minorHAnsi" w:cstheme="minorHAnsi"/>
        </w:rPr>
        <w:t>zobowiąz</w:t>
      </w:r>
      <w:r>
        <w:rPr>
          <w:rFonts w:asciiTheme="minorHAnsi" w:hAnsiTheme="minorHAnsi" w:cstheme="minorHAnsi"/>
        </w:rPr>
        <w:t>ana</w:t>
      </w:r>
      <w:r w:rsidRPr="00864491">
        <w:rPr>
          <w:rFonts w:asciiTheme="minorHAnsi" w:hAnsiTheme="minorHAnsi" w:cstheme="minorHAnsi"/>
        </w:rPr>
        <w:t xml:space="preserve"> dokona</w:t>
      </w:r>
      <w:r>
        <w:rPr>
          <w:rFonts w:asciiTheme="minorHAnsi" w:hAnsiTheme="minorHAnsi" w:cstheme="minorHAnsi"/>
        </w:rPr>
        <w:t>ć</w:t>
      </w:r>
      <w:r w:rsidRPr="008644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zmian,</w:t>
      </w:r>
      <w:r w:rsidRPr="00864491">
        <w:rPr>
          <w:rFonts w:asciiTheme="minorHAnsi" w:hAnsiTheme="minorHAnsi" w:cstheme="minorHAnsi"/>
        </w:rPr>
        <w:t xml:space="preserve"> zgodnie z art. 27 ustawy o p.z.p, który stanowi, że </w:t>
      </w:r>
      <w:r w:rsidRPr="00864491">
        <w:rPr>
          <w:rFonts w:asciiTheme="minorHAnsi" w:hAnsiTheme="minorHAnsi" w:cstheme="minorHAnsi"/>
          <w:i/>
        </w:rPr>
        <w:t>„Zmiana studium lub planu miejscowego następ</w:t>
      </w:r>
      <w:r w:rsidRPr="00864491">
        <w:rPr>
          <w:rFonts w:asciiTheme="minorHAnsi" w:hAnsiTheme="minorHAnsi" w:cstheme="minorHAnsi"/>
          <w:i/>
        </w:rPr>
        <w:t>uje w takim trybie, w jakim są one uchwalane”</w:t>
      </w:r>
      <w:r w:rsidRPr="00864491">
        <w:rPr>
          <w:rFonts w:asciiTheme="minorHAnsi" w:hAnsiTheme="minorHAnsi" w:cstheme="minorHAnsi"/>
        </w:rPr>
        <w:t xml:space="preserve">. W związku </w:t>
      </w:r>
      <w:r>
        <w:rPr>
          <w:rFonts w:asciiTheme="minorHAnsi" w:hAnsiTheme="minorHAnsi" w:cstheme="minorHAnsi"/>
        </w:rPr>
        <w:br/>
      </w:r>
      <w:r w:rsidRPr="00864491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powyższym</w:t>
      </w:r>
      <w:r w:rsidRPr="00864491">
        <w:rPr>
          <w:rFonts w:asciiTheme="minorHAnsi" w:hAnsiTheme="minorHAnsi" w:cstheme="minorHAnsi"/>
        </w:rPr>
        <w:t xml:space="preserve"> </w:t>
      </w:r>
      <w:r w:rsidRPr="00864491">
        <w:rPr>
          <w:rFonts w:asciiTheme="minorHAnsi" w:hAnsiTheme="minorHAnsi" w:cstheme="minorHAnsi"/>
          <w:u w:val="single"/>
        </w:rPr>
        <w:t>uchylenie</w:t>
      </w:r>
      <w:r>
        <w:rPr>
          <w:rFonts w:asciiTheme="minorHAnsi" w:hAnsiTheme="minorHAnsi" w:cstheme="minorHAnsi"/>
          <w:u w:val="single"/>
        </w:rPr>
        <w:t>,</w:t>
      </w:r>
      <w:r w:rsidRPr="00864491">
        <w:rPr>
          <w:rFonts w:asciiTheme="minorHAnsi" w:hAnsiTheme="minorHAnsi" w:cstheme="minorHAnsi"/>
          <w:u w:val="single"/>
        </w:rPr>
        <w:t xml:space="preserve"> przyjętej przez Radę Gminy Ciepielów</w:t>
      </w:r>
      <w:r>
        <w:rPr>
          <w:rFonts w:asciiTheme="minorHAnsi" w:hAnsiTheme="minorHAnsi" w:cstheme="minorHAnsi"/>
          <w:u w:val="single"/>
        </w:rPr>
        <w:t>,</w:t>
      </w:r>
      <w:r w:rsidRPr="00864491">
        <w:rPr>
          <w:rFonts w:asciiTheme="minorHAnsi" w:hAnsiTheme="minorHAnsi" w:cstheme="minorHAnsi"/>
          <w:u w:val="single"/>
        </w:rPr>
        <w:t xml:space="preserve"> uchwały w sprawie zmiany studium gminy Ciepielów wymaga przeprowadzenia </w:t>
      </w:r>
      <w:r w:rsidRPr="00864491">
        <w:rPr>
          <w:rFonts w:asciiTheme="minorHAnsi" w:hAnsiTheme="minorHAnsi" w:cstheme="minorHAnsi"/>
          <w:u w:val="single"/>
        </w:rPr>
        <w:t xml:space="preserve">w tym zakresie </w:t>
      </w:r>
      <w:r w:rsidRPr="00864491">
        <w:rPr>
          <w:rFonts w:asciiTheme="minorHAnsi" w:hAnsiTheme="minorHAnsi" w:cstheme="minorHAnsi"/>
          <w:u w:val="single"/>
        </w:rPr>
        <w:t>stosownej procedury, wskazanej w art. 11 i nast. u</w:t>
      </w:r>
      <w:r w:rsidRPr="00864491">
        <w:rPr>
          <w:rFonts w:asciiTheme="minorHAnsi" w:hAnsiTheme="minorHAnsi" w:cstheme="minorHAnsi"/>
          <w:u w:val="single"/>
        </w:rPr>
        <w:t>stawy o p.z.p. Procedura ta wymaga udziału właściwych organów administracji publicznej oraz społeczności lokalnej.</w:t>
      </w:r>
    </w:p>
    <w:p w:rsidR="0082396C" w:rsidRPr="00864491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864491">
        <w:rPr>
          <w:rFonts w:asciiTheme="minorHAnsi" w:hAnsiTheme="minorHAnsi" w:cstheme="minorHAnsi"/>
        </w:rPr>
        <w:lastRenderedPageBreak/>
        <w:t>Poglądy zbieżne ze stanowiskiem organu nadzoru</w:t>
      </w:r>
      <w:r>
        <w:rPr>
          <w:rFonts w:asciiTheme="minorHAnsi" w:hAnsiTheme="minorHAnsi" w:cstheme="minorHAnsi"/>
        </w:rPr>
        <w:t>,</w:t>
      </w:r>
      <w:r w:rsidRPr="00864491">
        <w:rPr>
          <w:rFonts w:asciiTheme="minorHAnsi" w:hAnsiTheme="minorHAnsi" w:cstheme="minorHAnsi"/>
        </w:rPr>
        <w:t xml:space="preserve"> prezentowane są również w orzecznictwie sądów administracyjnych, w tym w wyrokach:</w:t>
      </w:r>
    </w:p>
    <w:p w:rsidR="0082396C" w:rsidRPr="00864491" w:rsidRDefault="002B3824" w:rsidP="0082396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Style w:val="info-list-value-uzasadnienie"/>
          <w:rFonts w:asciiTheme="minorHAnsi" w:hAnsiTheme="minorHAnsi" w:cstheme="minorHAnsi"/>
        </w:rPr>
      </w:pPr>
      <w:r w:rsidRPr="00864491">
        <w:rPr>
          <w:rStyle w:val="info-list-value-uzasadnienie"/>
          <w:rFonts w:asciiTheme="minorHAnsi" w:hAnsiTheme="minorHAnsi" w:cstheme="minorHAnsi"/>
        </w:rPr>
        <w:t xml:space="preserve">Naczelnego Sądu Administracyjnego z 19 czerwca 2012 r., sygn. akt </w:t>
      </w:r>
      <w:r w:rsidRPr="00864491">
        <w:rPr>
          <w:rStyle w:val="warheader"/>
          <w:rFonts w:asciiTheme="minorHAnsi" w:hAnsiTheme="minorHAnsi" w:cstheme="minorHAnsi"/>
        </w:rPr>
        <w:t xml:space="preserve">II OSK 852/12, </w:t>
      </w:r>
      <w:r w:rsidRPr="00864491">
        <w:rPr>
          <w:rStyle w:val="warheader"/>
          <w:rFonts w:asciiTheme="minorHAnsi" w:hAnsiTheme="minorHAnsi" w:cstheme="minorHAnsi"/>
        </w:rPr>
        <w:br/>
      </w:r>
      <w:r w:rsidRPr="00864491">
        <w:rPr>
          <w:rFonts w:asciiTheme="minorHAnsi" w:hAnsiTheme="minorHAnsi" w:cstheme="minorHAnsi"/>
          <w:iCs/>
        </w:rPr>
        <w:t xml:space="preserve">LEX nr 1216777, </w:t>
      </w:r>
      <w:r w:rsidRPr="00864491">
        <w:rPr>
          <w:rStyle w:val="warheader"/>
          <w:rFonts w:asciiTheme="minorHAnsi" w:hAnsiTheme="minorHAnsi" w:cstheme="minorHAnsi"/>
        </w:rPr>
        <w:t xml:space="preserve">w którym stwierdzono: </w:t>
      </w:r>
      <w:r w:rsidRPr="00864491">
        <w:rPr>
          <w:rStyle w:val="warheader"/>
          <w:rFonts w:asciiTheme="minorHAnsi" w:hAnsiTheme="minorHAnsi" w:cstheme="minorHAnsi"/>
          <w:i/>
        </w:rPr>
        <w:t>„</w:t>
      </w:r>
      <w:r w:rsidRPr="00864491">
        <w:rPr>
          <w:rStyle w:val="info-list-value-uzasadnienie"/>
          <w:rFonts w:asciiTheme="minorHAnsi" w:hAnsiTheme="minorHAnsi" w:cstheme="minorHAnsi"/>
          <w:i/>
        </w:rPr>
        <w:t xml:space="preserve">Naczelny Sąd Administracyjny (…) podziela stanowisko, że </w:t>
      </w:r>
      <w:r w:rsidRPr="00864491">
        <w:rPr>
          <w:rStyle w:val="info-list-value-uzasadnienie"/>
          <w:rFonts w:asciiTheme="minorHAnsi" w:hAnsiTheme="minorHAnsi" w:cstheme="minorHAnsi"/>
          <w:b/>
          <w:i/>
          <w:u w:val="single"/>
        </w:rPr>
        <w:t>przepis artykuł 27 ustawy o planowaniu i zagospodarowaniu przestrzennym wprowa</w:t>
      </w:r>
      <w:r w:rsidRPr="00864491">
        <w:rPr>
          <w:rStyle w:val="info-list-value-uzasadnienie"/>
          <w:rFonts w:asciiTheme="minorHAnsi" w:hAnsiTheme="minorHAnsi" w:cstheme="minorHAnsi"/>
          <w:b/>
          <w:i/>
          <w:u w:val="single"/>
        </w:rPr>
        <w:t xml:space="preserve">dza zasadę zgodnie z którą zmiana studium lub planu miejscowego następuje w takim trybie, </w:t>
      </w:r>
      <w:r>
        <w:rPr>
          <w:rStyle w:val="info-list-value-uzasadnienie"/>
          <w:rFonts w:asciiTheme="minorHAnsi" w:hAnsiTheme="minorHAnsi" w:cstheme="minorHAnsi"/>
          <w:b/>
          <w:i/>
          <w:u w:val="single"/>
        </w:rPr>
        <w:br/>
      </w:r>
      <w:r w:rsidRPr="00864491">
        <w:rPr>
          <w:rStyle w:val="info-list-value-uzasadnienie"/>
          <w:rFonts w:asciiTheme="minorHAnsi" w:hAnsiTheme="minorHAnsi" w:cstheme="minorHAnsi"/>
          <w:b/>
          <w:i/>
          <w:u w:val="single"/>
        </w:rPr>
        <w:t>w jakim są one uchwalane, bez względu na rodzaj i zakres zmian.</w:t>
      </w:r>
      <w:r w:rsidRPr="00864491">
        <w:rPr>
          <w:rStyle w:val="info-list-value-uzasadnienie"/>
          <w:rFonts w:asciiTheme="minorHAnsi" w:hAnsiTheme="minorHAnsi" w:cstheme="minorHAnsi"/>
          <w:i/>
        </w:rPr>
        <w:t xml:space="preserve"> Przepis ten wprowadza więc zasadę, zgodnie z którą </w:t>
      </w:r>
      <w:r w:rsidRPr="00864491">
        <w:rPr>
          <w:rStyle w:val="info-list-value-uzasadnienie"/>
          <w:rFonts w:asciiTheme="minorHAnsi" w:hAnsiTheme="minorHAnsi" w:cstheme="minorHAnsi"/>
          <w:b/>
          <w:i/>
          <w:u w:val="single"/>
        </w:rPr>
        <w:t>dla zmiany jakiegokolwiek aktu planistycznego niez</w:t>
      </w:r>
      <w:r w:rsidRPr="00864491">
        <w:rPr>
          <w:rStyle w:val="info-list-value-uzasadnienie"/>
          <w:rFonts w:asciiTheme="minorHAnsi" w:hAnsiTheme="minorHAnsi" w:cstheme="minorHAnsi"/>
          <w:b/>
          <w:i/>
          <w:u w:val="single"/>
        </w:rPr>
        <w:t>będne jest zachowanie takiego samego trybu jak dla uchwalenia ich w pierwotnej postaci</w:t>
      </w:r>
      <w:r w:rsidRPr="00864491">
        <w:rPr>
          <w:rStyle w:val="info-list-value-uzasadnienie"/>
          <w:rFonts w:asciiTheme="minorHAnsi" w:hAnsiTheme="minorHAnsi" w:cstheme="minorHAnsi"/>
          <w:b/>
          <w:i/>
        </w:rPr>
        <w:t>.</w:t>
      </w:r>
      <w:r w:rsidRPr="00864491">
        <w:rPr>
          <w:rStyle w:val="info-list-value-uzasadnienie"/>
          <w:rFonts w:asciiTheme="minorHAnsi" w:hAnsiTheme="minorHAnsi" w:cstheme="minorHAnsi"/>
          <w:i/>
        </w:rPr>
        <w:t xml:space="preserve"> Przez zmianę planu miejscowego należy rozumieć nie tylko uchwałę zmieniającą obowiązujący plan, </w:t>
      </w:r>
      <w:r w:rsidRPr="00864491">
        <w:rPr>
          <w:rStyle w:val="info-list-value-uzasadnienie"/>
          <w:rFonts w:asciiTheme="minorHAnsi" w:hAnsiTheme="minorHAnsi" w:cstheme="minorHAnsi"/>
          <w:i/>
        </w:rPr>
        <w:br/>
        <w:t>ale również taką uchwałę, która ma prowadzić do uchylenia obowiązująceg</w:t>
      </w:r>
      <w:r w:rsidRPr="00864491">
        <w:rPr>
          <w:rStyle w:val="info-list-value-uzasadnienie"/>
          <w:rFonts w:asciiTheme="minorHAnsi" w:hAnsiTheme="minorHAnsi" w:cstheme="minorHAnsi"/>
          <w:i/>
        </w:rPr>
        <w:t xml:space="preserve">o planu. Taka wykładnia zbieżna jest z poglądem prezentowanym w orzecznictwie sądowoadministracyjnym, </w:t>
      </w:r>
      <w:r w:rsidRPr="00864491">
        <w:rPr>
          <w:rStyle w:val="info-list-value-uzasadnienie"/>
          <w:rFonts w:asciiTheme="minorHAnsi" w:hAnsiTheme="minorHAnsi" w:cstheme="minorHAnsi"/>
          <w:i/>
        </w:rPr>
        <w:br/>
        <w:t xml:space="preserve">a także w literaturze (np. Z. Niewiadomski, Planowanie przestrzenne. Zarys systemu. </w:t>
      </w:r>
      <w:r w:rsidRPr="00864491">
        <w:rPr>
          <w:rStyle w:val="info-list-value-uzasadnienie"/>
          <w:rFonts w:asciiTheme="minorHAnsi" w:hAnsiTheme="minorHAnsi" w:cstheme="minorHAnsi"/>
          <w:i/>
        </w:rPr>
        <w:br/>
        <w:t>W-wa 2003, str. 120-121)”</w:t>
      </w:r>
      <w:r w:rsidRPr="00864491">
        <w:rPr>
          <w:rStyle w:val="info-list-value-uzasadnienie"/>
          <w:rFonts w:asciiTheme="minorHAnsi" w:hAnsiTheme="minorHAnsi" w:cstheme="minorHAnsi"/>
        </w:rPr>
        <w:t>;</w:t>
      </w:r>
    </w:p>
    <w:p w:rsidR="0082396C" w:rsidRPr="00375354" w:rsidRDefault="002B3824" w:rsidP="0082396C">
      <w:pPr>
        <w:numPr>
          <w:ilvl w:val="0"/>
          <w:numId w:val="17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Theme="minorHAnsi" w:hAnsiTheme="minorHAnsi" w:cstheme="minorHAnsi"/>
        </w:rPr>
      </w:pPr>
      <w:r w:rsidRPr="00375354">
        <w:rPr>
          <w:rFonts w:asciiTheme="minorHAnsi" w:hAnsiTheme="minorHAnsi" w:cstheme="minorHAnsi"/>
        </w:rPr>
        <w:t xml:space="preserve">Wojewódzkiego Sądu Administracyjnego w Warszawie z 10 lipca 2012 r., sygn. akt </w:t>
      </w:r>
      <w:r w:rsidRPr="00375354">
        <w:rPr>
          <w:rFonts w:asciiTheme="minorHAnsi" w:hAnsiTheme="minorHAnsi" w:cstheme="minorHAnsi"/>
        </w:rPr>
        <w:br/>
        <w:t xml:space="preserve">IV SA/Wa 97/12, zgodnie z którym </w:t>
      </w:r>
      <w:r w:rsidRPr="00375354">
        <w:rPr>
          <w:rFonts w:asciiTheme="minorHAnsi" w:hAnsiTheme="minorHAnsi" w:cstheme="minorHAnsi"/>
          <w:i/>
        </w:rPr>
        <w:t xml:space="preserve">„(…) </w:t>
      </w:r>
      <w:r w:rsidRPr="00375354">
        <w:rPr>
          <w:rFonts w:asciiTheme="minorHAnsi" w:hAnsiTheme="minorHAnsi" w:cstheme="minorHAnsi"/>
          <w:i/>
          <w:u w:val="single"/>
        </w:rPr>
        <w:t>według art. 27 powołanej ustawy, zmiana studium lub planu miejscowego następuje w takim trybie, w jakim są one uchwalane</w:t>
      </w:r>
      <w:r w:rsidRPr="00375354">
        <w:rPr>
          <w:rFonts w:asciiTheme="minorHAnsi" w:hAnsiTheme="minorHAnsi" w:cstheme="minorHAnsi"/>
          <w:i/>
        </w:rPr>
        <w:t>. Cytowany przepis</w:t>
      </w:r>
      <w:r w:rsidRPr="00375354">
        <w:rPr>
          <w:rFonts w:asciiTheme="minorHAnsi" w:hAnsiTheme="minorHAnsi" w:cstheme="minorHAnsi"/>
          <w:i/>
        </w:rPr>
        <w:t xml:space="preserve"> dotyczy planu miejscowego bez wskazania na jego obowiązywanie dlatego przepis ten znajduje zastosowanie wobec planu miejscowego już uchwalonego nawet jeżeli plan ten nie został jeszcze opublikowany i nie wszedł w życie. </w:t>
      </w:r>
      <w:r w:rsidRPr="008269F6">
        <w:rPr>
          <w:rFonts w:asciiTheme="minorHAnsi" w:hAnsiTheme="minorHAnsi" w:cstheme="minorHAnsi"/>
          <w:i/>
        </w:rPr>
        <w:t>Skoro bowiem plan miejscowy jest uc</w:t>
      </w:r>
      <w:r w:rsidRPr="008269F6">
        <w:rPr>
          <w:rFonts w:asciiTheme="minorHAnsi" w:hAnsiTheme="minorHAnsi" w:cstheme="minorHAnsi"/>
          <w:i/>
        </w:rPr>
        <w:t xml:space="preserve">hwalany </w:t>
      </w:r>
      <w:r w:rsidRPr="008269F6">
        <w:rPr>
          <w:rFonts w:asciiTheme="minorHAnsi" w:hAnsiTheme="minorHAnsi" w:cstheme="minorHAnsi"/>
          <w:i/>
        </w:rPr>
        <w:br/>
        <w:t>w ustawowo określonej procedurze ze względu m.in. na swój charakter normatywny, to zmiana tego planu już uchwalonego może nastąpić jedynie w takiej samej procedurze, w jakiej następuje jego opracowanie i uchwalenie</w:t>
      </w:r>
      <w:r w:rsidRPr="00375354">
        <w:rPr>
          <w:rFonts w:asciiTheme="minorHAnsi" w:hAnsiTheme="minorHAnsi" w:cstheme="minorHAnsi"/>
          <w:i/>
        </w:rPr>
        <w:t xml:space="preserve"> - zgodnie z cytowanym wyżej art. 27 ustawy o planowaniu </w:t>
      </w:r>
      <w:r>
        <w:rPr>
          <w:rFonts w:asciiTheme="minorHAnsi" w:hAnsiTheme="minorHAnsi" w:cstheme="minorHAnsi"/>
          <w:i/>
        </w:rPr>
        <w:br/>
      </w:r>
      <w:r w:rsidRPr="00375354">
        <w:rPr>
          <w:rFonts w:asciiTheme="minorHAnsi" w:hAnsiTheme="minorHAnsi" w:cstheme="minorHAnsi"/>
          <w:i/>
        </w:rPr>
        <w:t>i zagospodarowaniu przestrzennym”</w:t>
      </w:r>
      <w:r w:rsidRPr="00375354">
        <w:rPr>
          <w:rFonts w:asciiTheme="minorHAnsi" w:hAnsiTheme="minorHAnsi" w:cstheme="minorHAnsi"/>
        </w:rPr>
        <w:t>;</w:t>
      </w:r>
    </w:p>
    <w:p w:rsidR="0082396C" w:rsidRPr="008269F6" w:rsidRDefault="002B3824" w:rsidP="0082396C">
      <w:pPr>
        <w:numPr>
          <w:ilvl w:val="0"/>
          <w:numId w:val="17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Theme="minorHAnsi" w:hAnsiTheme="minorHAnsi" w:cstheme="minorHAnsi"/>
        </w:rPr>
      </w:pPr>
      <w:r w:rsidRPr="008269F6">
        <w:rPr>
          <w:rFonts w:asciiTheme="minorHAnsi" w:hAnsiTheme="minorHAnsi" w:cstheme="minorHAnsi"/>
        </w:rPr>
        <w:t xml:space="preserve">Wojewódzkiego Sądu Administracyjnego w Opolu z 6 listopada 2008 r., sygn. akt </w:t>
      </w:r>
      <w:r w:rsidRPr="008269F6">
        <w:rPr>
          <w:rFonts w:asciiTheme="minorHAnsi" w:hAnsiTheme="minorHAnsi" w:cstheme="minorHAnsi"/>
        </w:rPr>
        <w:br/>
        <w:t xml:space="preserve">II SA/Op 290/08, LEX nr 509694: </w:t>
      </w:r>
      <w:r w:rsidRPr="008269F6">
        <w:rPr>
          <w:rFonts w:asciiTheme="minorHAnsi" w:hAnsiTheme="minorHAnsi" w:cstheme="minorHAnsi"/>
          <w:i/>
        </w:rPr>
        <w:t>„</w:t>
      </w:r>
      <w:r w:rsidRPr="008269F6">
        <w:rPr>
          <w:rFonts w:asciiTheme="minorHAnsi" w:hAnsiTheme="minorHAnsi" w:cstheme="minorHAnsi"/>
          <w:i/>
          <w:u w:val="single"/>
        </w:rPr>
        <w:t>(…) rada gminy zmierzając do zmiany regulacji plani</w:t>
      </w:r>
      <w:r w:rsidRPr="008269F6">
        <w:rPr>
          <w:rFonts w:asciiTheme="minorHAnsi" w:hAnsiTheme="minorHAnsi" w:cstheme="minorHAnsi"/>
          <w:i/>
          <w:u w:val="single"/>
        </w:rPr>
        <w:t>stycznych dla obszaru objętego już obowiązującym planem miejscowym (…) ma do wyboru wyłącznie dwie możliwości: podjąć uchwałę o przystąpieniu do zmiany planu miejscowego (…) bądź podjąć uchwałę w sprawie przystąpienia do sporządzenia nowego planu miejscowe</w:t>
      </w:r>
      <w:r w:rsidRPr="008269F6">
        <w:rPr>
          <w:rFonts w:asciiTheme="minorHAnsi" w:hAnsiTheme="minorHAnsi" w:cstheme="minorHAnsi"/>
          <w:i/>
          <w:u w:val="single"/>
        </w:rPr>
        <w:t>go (…) nie jest możliwe dokonywanie jakichkolwiek zmian w kwalifikacji terenów objętych planem miejscowym w trybie innym niż dwa wskazane powyżej</w:t>
      </w:r>
      <w:r w:rsidRPr="008269F6">
        <w:rPr>
          <w:rFonts w:asciiTheme="minorHAnsi" w:hAnsiTheme="minorHAnsi" w:cstheme="minorHAnsi"/>
          <w:i/>
        </w:rPr>
        <w:t xml:space="preserve">. Z reguły zakres zmian planistycznych przesądza </w:t>
      </w:r>
      <w:r w:rsidRPr="008269F6">
        <w:rPr>
          <w:rFonts w:asciiTheme="minorHAnsi" w:hAnsiTheme="minorHAnsi" w:cstheme="minorHAnsi"/>
          <w:i/>
        </w:rPr>
        <w:br/>
      </w:r>
      <w:r w:rsidRPr="008269F6">
        <w:rPr>
          <w:rFonts w:asciiTheme="minorHAnsi" w:hAnsiTheme="minorHAnsi" w:cstheme="minorHAnsi"/>
          <w:i/>
        </w:rPr>
        <w:lastRenderedPageBreak/>
        <w:t>o wyborze jednego z dwóch wymienionych rozwiązań. W ocenie Są</w:t>
      </w:r>
      <w:r w:rsidRPr="008269F6">
        <w:rPr>
          <w:rFonts w:asciiTheme="minorHAnsi" w:hAnsiTheme="minorHAnsi" w:cstheme="minorHAnsi"/>
          <w:i/>
        </w:rPr>
        <w:t xml:space="preserve">du, w każdym przypadku, </w:t>
      </w:r>
      <w:r w:rsidRPr="008269F6">
        <w:rPr>
          <w:rFonts w:asciiTheme="minorHAnsi" w:hAnsiTheme="minorHAnsi" w:cstheme="minorHAnsi"/>
          <w:i/>
        </w:rPr>
        <w:br/>
        <w:t>w którym zmiany dokonywane w planie miejscowym mają istotny zakres przedmiotowy, właściwe będzie ich wprowadzenie w trybie sporządzenia nowego planu miejscowego. Jeżeli natomiast wprowadzane zmiany będą mieć ograniczony zakres prze</w:t>
      </w:r>
      <w:r w:rsidRPr="008269F6">
        <w:rPr>
          <w:rFonts w:asciiTheme="minorHAnsi" w:hAnsiTheme="minorHAnsi" w:cstheme="minorHAnsi"/>
          <w:i/>
        </w:rPr>
        <w:t>dmiotowy (…) winny być dokonane w trybie zmiany obowiązującego planu miejscowego zagospodarowania przestrzennego”</w:t>
      </w:r>
      <w:r w:rsidRPr="008269F6">
        <w:rPr>
          <w:rFonts w:asciiTheme="minorHAnsi" w:hAnsiTheme="minorHAnsi" w:cstheme="minorHAnsi"/>
        </w:rPr>
        <w:t>;</w:t>
      </w:r>
    </w:p>
    <w:p w:rsidR="0082396C" w:rsidRPr="008269F6" w:rsidRDefault="002B3824" w:rsidP="0082396C">
      <w:pPr>
        <w:numPr>
          <w:ilvl w:val="0"/>
          <w:numId w:val="17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Theme="minorHAnsi" w:hAnsiTheme="minorHAnsi" w:cstheme="minorHAnsi"/>
        </w:rPr>
      </w:pPr>
      <w:r w:rsidRPr="008269F6">
        <w:rPr>
          <w:rFonts w:asciiTheme="minorHAnsi" w:hAnsiTheme="minorHAnsi" w:cstheme="minorHAnsi"/>
        </w:rPr>
        <w:t>Wojewódzkiego Sądu Administracyjnego w Olsztynie z 28 października 2008 r., sygn. akt II SA/Ol 5</w:t>
      </w:r>
      <w:r>
        <w:rPr>
          <w:rFonts w:asciiTheme="minorHAnsi" w:hAnsiTheme="minorHAnsi" w:cstheme="minorHAnsi"/>
        </w:rPr>
        <w:t>71/08, LEX nr 475238, w którym S</w:t>
      </w:r>
      <w:r w:rsidRPr="008269F6">
        <w:rPr>
          <w:rFonts w:asciiTheme="minorHAnsi" w:hAnsiTheme="minorHAnsi" w:cstheme="minorHAnsi"/>
        </w:rPr>
        <w:t>ąd wskazał, ż</w:t>
      </w:r>
      <w:r w:rsidRPr="008269F6">
        <w:rPr>
          <w:rFonts w:asciiTheme="minorHAnsi" w:hAnsiTheme="minorHAnsi" w:cstheme="minorHAnsi"/>
        </w:rPr>
        <w:t xml:space="preserve">e </w:t>
      </w:r>
      <w:r w:rsidRPr="008269F6">
        <w:rPr>
          <w:rFonts w:asciiTheme="minorHAnsi" w:hAnsiTheme="minorHAnsi" w:cstheme="minorHAnsi"/>
          <w:i/>
        </w:rPr>
        <w:t>„(…) nie do zaakceptowania jest pogląd Gminy, iż skarżona uchwała nie stanowi zmiany istniejącego planu miejscowego lecz jest jego wyeliminowaniem z uwagi na nieadekwatność rozwiązań w stosunku do obecnie istniejącego stanu faktycznego. (…) Stosownie bow</w:t>
      </w:r>
      <w:r w:rsidRPr="008269F6">
        <w:rPr>
          <w:rFonts w:asciiTheme="minorHAnsi" w:hAnsiTheme="minorHAnsi" w:cstheme="minorHAnsi"/>
          <w:i/>
        </w:rPr>
        <w:t xml:space="preserve">iem do art. 32 ust. 2 zd. 2 tej ustawy to rada gminy podejmuje uchwałę w sprawie aktualności studium i planów miejscowych, a w przypadku uznania ich za nieaktualne, w całości lub w części, podejmuje działania, o których mowa </w:t>
      </w:r>
      <w:r w:rsidRPr="008269F6">
        <w:rPr>
          <w:rFonts w:asciiTheme="minorHAnsi" w:hAnsiTheme="minorHAnsi" w:cstheme="minorHAnsi"/>
          <w:i/>
        </w:rPr>
        <w:br/>
        <w:t>w art. 27. Oznacza powyższe, i</w:t>
      </w:r>
      <w:r w:rsidRPr="008269F6">
        <w:rPr>
          <w:rFonts w:asciiTheme="minorHAnsi" w:hAnsiTheme="minorHAnsi" w:cstheme="minorHAnsi"/>
          <w:i/>
        </w:rPr>
        <w:t xml:space="preserve">ż rada gminy w każdym czasie może dojść do przekonania, </w:t>
      </w:r>
      <w:r w:rsidRPr="008269F6">
        <w:rPr>
          <w:rFonts w:asciiTheme="minorHAnsi" w:hAnsiTheme="minorHAnsi" w:cstheme="minorHAnsi"/>
          <w:i/>
        </w:rPr>
        <w:br/>
        <w:t xml:space="preserve">iż zapisy planu miejscowego są nieaktualne jednakże w takim przypadku nie jest uprawniona </w:t>
      </w:r>
      <w:r w:rsidRPr="008269F6">
        <w:rPr>
          <w:rFonts w:asciiTheme="minorHAnsi" w:hAnsiTheme="minorHAnsi" w:cstheme="minorHAnsi"/>
          <w:i/>
        </w:rPr>
        <w:br/>
        <w:t xml:space="preserve">do uchylenia takiego zapisu obowiązującego planu miejscowego, jak to uczyniono </w:t>
      </w:r>
      <w:r w:rsidRPr="008269F6">
        <w:rPr>
          <w:rFonts w:asciiTheme="minorHAnsi" w:hAnsiTheme="minorHAnsi" w:cstheme="minorHAnsi"/>
          <w:i/>
        </w:rPr>
        <w:br/>
        <w:t>w rozpoznawanej sprawie, lec</w:t>
      </w:r>
      <w:r w:rsidRPr="008269F6">
        <w:rPr>
          <w:rFonts w:asciiTheme="minorHAnsi" w:hAnsiTheme="minorHAnsi" w:cstheme="minorHAnsi"/>
          <w:i/>
        </w:rPr>
        <w:t xml:space="preserve">z do przeprowadzenia procedury określonej w art. 27 ustawy </w:t>
      </w:r>
      <w:r w:rsidRPr="008269F6">
        <w:rPr>
          <w:rFonts w:asciiTheme="minorHAnsi" w:hAnsiTheme="minorHAnsi" w:cstheme="minorHAnsi"/>
          <w:i/>
        </w:rPr>
        <w:br/>
        <w:t>o p.i.z.p. (…) Nie do przyjęcia jest bowiem pogląd Gminy, iż w takim przypadku nie ma ona obowiązku dokonania w takim zakresie zmian do istniejącego planu, bowiem wymagany skutek osiągnięty zostan</w:t>
      </w:r>
      <w:r w:rsidRPr="008269F6">
        <w:rPr>
          <w:rFonts w:asciiTheme="minorHAnsi" w:hAnsiTheme="minorHAnsi" w:cstheme="minorHAnsi"/>
          <w:i/>
        </w:rPr>
        <w:t xml:space="preserve">ie także poprzez uchylenie istniejącego planu w stosunku do tego terenu </w:t>
      </w:r>
      <w:r w:rsidRPr="008269F6">
        <w:rPr>
          <w:rFonts w:asciiTheme="minorHAnsi" w:hAnsiTheme="minorHAnsi" w:cstheme="minorHAnsi"/>
          <w:i/>
        </w:rPr>
        <w:br/>
        <w:t xml:space="preserve">bez konieczności przeprowadzania skomplikowanej procedury planistycznej. W tym miejscu wskazać pozostaje, iż </w:t>
      </w:r>
      <w:r w:rsidRPr="008269F6">
        <w:rPr>
          <w:rFonts w:asciiTheme="minorHAnsi" w:hAnsiTheme="minorHAnsi" w:cstheme="minorHAnsi"/>
          <w:i/>
          <w:u w:val="single"/>
        </w:rPr>
        <w:t>uchylenie istniejącego planu miejscowego we wskazanym wyżej zakresie stano</w:t>
      </w:r>
      <w:r w:rsidRPr="008269F6">
        <w:rPr>
          <w:rFonts w:asciiTheme="minorHAnsi" w:hAnsiTheme="minorHAnsi" w:cstheme="minorHAnsi"/>
          <w:i/>
          <w:u w:val="single"/>
        </w:rPr>
        <w:t>wi w ocenie Sądu w istocie zmianę obecnie istniejącego planu miejscowego dla tego terenu, gdyż de facto podjętą uchwałą dokonano zmiany w istniejącym planie miejscowym zagospodarowania przestrzennego dla obrębu geodezyjnego W. Oznacza powyższe, iż w każdym</w:t>
      </w:r>
      <w:r w:rsidRPr="008269F6">
        <w:rPr>
          <w:rFonts w:asciiTheme="minorHAnsi" w:hAnsiTheme="minorHAnsi" w:cstheme="minorHAnsi"/>
          <w:i/>
          <w:u w:val="single"/>
        </w:rPr>
        <w:t xml:space="preserve"> takim przypadku podjęcie uchwały w tym zakresie wymagało przeprowadzenia stosowniej procedury, zgodnie z art. 27 ustawy o p.i.z.p. W istocie bowiem skarżoną uchwałą, w której orzeczono o uchyleniu istniejącej uchwały dotyczącej zmiany planu miejscowego dl</w:t>
      </w:r>
      <w:r w:rsidRPr="008269F6">
        <w:rPr>
          <w:rFonts w:asciiTheme="minorHAnsi" w:hAnsiTheme="minorHAnsi" w:cstheme="minorHAnsi"/>
          <w:i/>
          <w:u w:val="single"/>
        </w:rPr>
        <w:t>a określonego terenu spowodowano jego zmianę. Zatem wymagane było poprzedzenie takiej uchwały przeprowadzeniem stosowniej procedury w tym zakresie</w:t>
      </w:r>
      <w:r w:rsidRPr="008269F6">
        <w:rPr>
          <w:rFonts w:asciiTheme="minorHAnsi" w:hAnsiTheme="minorHAnsi" w:cstheme="minorHAnsi"/>
          <w:i/>
        </w:rPr>
        <w:t>”</w:t>
      </w:r>
      <w:r w:rsidRPr="008269F6">
        <w:rPr>
          <w:rFonts w:asciiTheme="minorHAnsi" w:hAnsiTheme="minorHAnsi" w:cstheme="minorHAnsi"/>
        </w:rPr>
        <w:t>;</w:t>
      </w:r>
    </w:p>
    <w:p w:rsidR="0082396C" w:rsidRPr="00864491" w:rsidRDefault="002B3824" w:rsidP="0082396C">
      <w:pPr>
        <w:numPr>
          <w:ilvl w:val="0"/>
          <w:numId w:val="17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Theme="minorHAnsi" w:hAnsiTheme="minorHAnsi" w:cstheme="minorHAnsi"/>
        </w:rPr>
      </w:pPr>
      <w:r w:rsidRPr="00864491">
        <w:rPr>
          <w:rFonts w:asciiTheme="minorHAnsi" w:hAnsiTheme="minorHAnsi" w:cstheme="minorHAnsi"/>
        </w:rPr>
        <w:lastRenderedPageBreak/>
        <w:t>Wojewódzkiego Sadu Administracyjnego w Opolu z 27 września 2007 r., sygn. akt II SA/Op 354/07, LEX nr 43877</w:t>
      </w:r>
      <w:r w:rsidRPr="00864491">
        <w:rPr>
          <w:rFonts w:asciiTheme="minorHAnsi" w:hAnsiTheme="minorHAnsi" w:cstheme="minorHAnsi"/>
        </w:rPr>
        <w:t xml:space="preserve">3, w którym stwierdzono, że </w:t>
      </w:r>
      <w:r w:rsidRPr="00864491">
        <w:rPr>
          <w:rFonts w:asciiTheme="minorHAnsi" w:hAnsiTheme="minorHAnsi" w:cstheme="minorHAnsi"/>
          <w:i/>
          <w:u w:val="single"/>
        </w:rPr>
        <w:t>„Redakcja przepisu art. 27 ustawy, stwierdzającego, że "zmiana studium lub planu miejscowego następuje w takim trybie, w jakim są one uchwalane", oznacza konieczność stosowania odpowiedniego trybu sporządzania planu miejscowego.</w:t>
      </w:r>
      <w:r w:rsidRPr="00864491">
        <w:rPr>
          <w:rFonts w:asciiTheme="minorHAnsi" w:hAnsiTheme="minorHAnsi" w:cstheme="minorHAnsi"/>
          <w:i/>
          <w:u w:val="single"/>
        </w:rPr>
        <w:t xml:space="preserve"> Podjęcie (…) uchwały o uchyleniu w części uchwały o planie miejscowym winno zatem nastąpić zgodnie z art. 27 ustawy, a więc wymagało zachowania takiej samej procedury, jaka jest określona przy uchwalaniu planu miejscowego”</w:t>
      </w:r>
      <w:r w:rsidRPr="00864491">
        <w:rPr>
          <w:rFonts w:asciiTheme="minorHAnsi" w:hAnsiTheme="minorHAnsi" w:cstheme="minorHAnsi"/>
        </w:rPr>
        <w:t>.</w:t>
      </w:r>
    </w:p>
    <w:p w:rsidR="0082396C" w:rsidRPr="00096733" w:rsidRDefault="002B3824" w:rsidP="0082396C">
      <w:pPr>
        <w:spacing w:before="120" w:line="360" w:lineRule="auto"/>
        <w:jc w:val="both"/>
        <w:rPr>
          <w:rFonts w:asciiTheme="minorHAnsi" w:hAnsiTheme="minorHAnsi" w:cstheme="minorHAnsi"/>
          <w:i/>
          <w:lang w:eastAsia="ar-SA"/>
        </w:rPr>
      </w:pPr>
      <w:r w:rsidRPr="00096733">
        <w:rPr>
          <w:rFonts w:asciiTheme="minorHAnsi" w:hAnsiTheme="minorHAnsi" w:cstheme="minorHAnsi"/>
          <w:lang w:eastAsia="ar-SA"/>
        </w:rPr>
        <w:t>W niniejszej sprawie Rada Gminy</w:t>
      </w:r>
      <w:r w:rsidRPr="00096733">
        <w:rPr>
          <w:rFonts w:asciiTheme="minorHAnsi" w:hAnsiTheme="minorHAnsi" w:cstheme="minorHAnsi"/>
          <w:lang w:eastAsia="ar-SA"/>
        </w:rPr>
        <w:t xml:space="preserve"> Ciepielów </w:t>
      </w:r>
      <w:r w:rsidRPr="00096733">
        <w:rPr>
          <w:rFonts w:asciiTheme="minorHAnsi" w:hAnsiTheme="minorHAnsi" w:cstheme="minorHAnsi"/>
          <w:u w:val="single"/>
          <w:lang w:eastAsia="ar-SA"/>
        </w:rPr>
        <w:t>uchyliła</w:t>
      </w:r>
      <w:r w:rsidRPr="00096733">
        <w:rPr>
          <w:rFonts w:asciiTheme="minorHAnsi" w:hAnsiTheme="minorHAnsi" w:cstheme="minorHAnsi"/>
          <w:lang w:eastAsia="ar-SA"/>
        </w:rPr>
        <w:t xml:space="preserve"> własną uchwałę Nr XXXI/174/2021 </w:t>
      </w:r>
      <w:r w:rsidRPr="00096733">
        <w:rPr>
          <w:rFonts w:asciiTheme="minorHAnsi" w:hAnsiTheme="minorHAnsi" w:cstheme="minorHAnsi"/>
          <w:i/>
          <w:lang w:eastAsia="ar-SA"/>
        </w:rPr>
        <w:t>w sprawie zmiany studium uwarunkowań i kierunków zagospodarowania przestrzennego gminy Ciepielów</w:t>
      </w:r>
      <w:r w:rsidRPr="00096733">
        <w:rPr>
          <w:rFonts w:asciiTheme="minorHAnsi" w:hAnsiTheme="minorHAnsi" w:cstheme="minorHAnsi"/>
          <w:b/>
          <w:lang w:eastAsia="ar-SA"/>
        </w:rPr>
        <w:t xml:space="preserve">, </w:t>
      </w:r>
      <w:r w:rsidRPr="00096733">
        <w:rPr>
          <w:rFonts w:asciiTheme="minorHAnsi" w:hAnsiTheme="minorHAnsi" w:cstheme="minorHAnsi"/>
          <w:b/>
          <w:u w:val="single"/>
          <w:lang w:eastAsia="ar-SA"/>
        </w:rPr>
        <w:t xml:space="preserve">bez uprzedniego przeprowadzenia jakichkolwiek określonych ustawowo czynności proceduralnych. </w:t>
      </w:r>
      <w:r w:rsidRPr="00096733">
        <w:rPr>
          <w:rFonts w:asciiTheme="minorHAnsi" w:hAnsiTheme="minorHAnsi" w:cstheme="minorHAnsi"/>
          <w:lang w:eastAsia="ar-SA"/>
        </w:rPr>
        <w:t xml:space="preserve">Powyższe </w:t>
      </w:r>
      <w:r w:rsidRPr="00096733">
        <w:rPr>
          <w:rFonts w:asciiTheme="minorHAnsi" w:hAnsiTheme="minorHAnsi" w:cstheme="minorHAnsi"/>
          <w:lang w:eastAsia="ar-SA"/>
        </w:rPr>
        <w:t>wynika również z ustaleń zawartych w § 1 ust. 2 uchwały, w brzmieniu:</w:t>
      </w:r>
      <w:r w:rsidRPr="00096733">
        <w:rPr>
          <w:rFonts w:asciiTheme="minorHAnsi" w:hAnsiTheme="minorHAnsi" w:cstheme="minorHAnsi"/>
          <w:i/>
          <w:lang w:eastAsia="ar-SA"/>
        </w:rPr>
        <w:t xml:space="preserve"> „2. Ustala się </w:t>
      </w:r>
      <w:r w:rsidRPr="00096733">
        <w:rPr>
          <w:rFonts w:asciiTheme="minorHAnsi" w:hAnsiTheme="minorHAnsi" w:cstheme="minorHAnsi"/>
          <w:b/>
          <w:i/>
          <w:u w:val="single"/>
          <w:lang w:eastAsia="ar-SA"/>
        </w:rPr>
        <w:t>kontynuację prac planistycznych</w:t>
      </w:r>
      <w:r w:rsidRPr="00096733">
        <w:rPr>
          <w:rFonts w:asciiTheme="minorHAnsi" w:hAnsiTheme="minorHAnsi" w:cstheme="minorHAnsi"/>
          <w:i/>
          <w:lang w:eastAsia="ar-SA"/>
        </w:rPr>
        <w:t xml:space="preserve"> poprzez </w:t>
      </w:r>
      <w:r w:rsidRPr="00096733">
        <w:rPr>
          <w:rFonts w:asciiTheme="minorHAnsi" w:hAnsiTheme="minorHAnsi" w:cstheme="minorHAnsi"/>
          <w:b/>
          <w:i/>
          <w:u w:val="single"/>
          <w:lang w:eastAsia="ar-SA"/>
        </w:rPr>
        <w:t>wprowadzenie korekt</w:t>
      </w:r>
      <w:r w:rsidRPr="00096733">
        <w:rPr>
          <w:rFonts w:asciiTheme="minorHAnsi" w:hAnsiTheme="minorHAnsi" w:cstheme="minorHAnsi"/>
          <w:i/>
          <w:lang w:eastAsia="ar-SA"/>
        </w:rPr>
        <w:t xml:space="preserve"> w niezbędnym zakresie oraz </w:t>
      </w:r>
      <w:r w:rsidRPr="00096733">
        <w:rPr>
          <w:rFonts w:asciiTheme="minorHAnsi" w:hAnsiTheme="minorHAnsi" w:cstheme="minorHAnsi"/>
          <w:i/>
          <w:u w:val="single"/>
          <w:lang w:eastAsia="ar-SA"/>
        </w:rPr>
        <w:t>ponowne podjęcie uchwały w sprawie zmiany</w:t>
      </w:r>
      <w:r w:rsidRPr="00096733">
        <w:rPr>
          <w:rFonts w:asciiTheme="minorHAnsi" w:hAnsiTheme="minorHAnsi" w:cstheme="minorHAnsi"/>
          <w:i/>
          <w:lang w:eastAsia="ar-SA"/>
        </w:rPr>
        <w:t xml:space="preserve"> studium uwarunkowań i kierunków zagospodar</w:t>
      </w:r>
      <w:r w:rsidRPr="00096733">
        <w:rPr>
          <w:rFonts w:asciiTheme="minorHAnsi" w:hAnsiTheme="minorHAnsi" w:cstheme="minorHAnsi"/>
          <w:i/>
          <w:lang w:eastAsia="ar-SA"/>
        </w:rPr>
        <w:t xml:space="preserve">owania przestrzennego gminy Ciepielów, </w:t>
      </w:r>
      <w:r w:rsidRPr="00096733">
        <w:rPr>
          <w:rFonts w:asciiTheme="minorHAnsi" w:hAnsiTheme="minorHAnsi" w:cstheme="minorHAnsi"/>
          <w:i/>
          <w:u w:val="single"/>
          <w:lang w:eastAsia="ar-SA"/>
        </w:rPr>
        <w:t>w związku z Uchwałą Nr XX/111/2020 Rady Gminy w Ciepielowie z dnia 9 maja 2020 r</w:t>
      </w:r>
      <w:r w:rsidRPr="00096733">
        <w:rPr>
          <w:rFonts w:asciiTheme="minorHAnsi" w:hAnsiTheme="minorHAnsi" w:cstheme="minorHAnsi"/>
          <w:i/>
          <w:lang w:eastAsia="ar-SA"/>
        </w:rPr>
        <w:t xml:space="preserve">. w sprawie przystąpienia do sporządzenia zmiany studium uwarunkowań i kierunków zagospodarowania przestrzennego gminy Ciepielów.”. </w:t>
      </w:r>
    </w:p>
    <w:p w:rsidR="0082396C" w:rsidRPr="00096733" w:rsidRDefault="002B3824" w:rsidP="0082396C">
      <w:pPr>
        <w:spacing w:before="120" w:after="120" w:line="360" w:lineRule="auto"/>
        <w:jc w:val="both"/>
        <w:rPr>
          <w:rFonts w:asciiTheme="minorHAnsi" w:hAnsiTheme="minorHAnsi" w:cstheme="minorHAnsi"/>
          <w:lang w:eastAsia="ar-SA"/>
        </w:rPr>
      </w:pPr>
      <w:r w:rsidRPr="00096733">
        <w:rPr>
          <w:rFonts w:asciiTheme="minorHAnsi" w:hAnsiTheme="minorHAnsi" w:cstheme="minorHAnsi"/>
          <w:lang w:eastAsia="ar-SA"/>
        </w:rPr>
        <w:t>Wska</w:t>
      </w:r>
      <w:r w:rsidRPr="00096733">
        <w:rPr>
          <w:rFonts w:asciiTheme="minorHAnsi" w:hAnsiTheme="minorHAnsi" w:cstheme="minorHAnsi"/>
          <w:lang w:eastAsia="ar-SA"/>
        </w:rPr>
        <w:t xml:space="preserve">zuje na to także również § 2 uchwały, w którym wykonanie uchwały powierzono Wójtowi Gminy Ciepielów, zaś z ustaleń § 1 ust. 2 uchwały wynika, że </w:t>
      </w:r>
      <w:r w:rsidRPr="00096733">
        <w:rPr>
          <w:rFonts w:asciiTheme="minorHAnsi" w:hAnsiTheme="minorHAnsi" w:cstheme="minorHAnsi"/>
          <w:u w:val="single"/>
          <w:lang w:eastAsia="ar-SA"/>
        </w:rPr>
        <w:t xml:space="preserve">gmina dopiero zamierza kontynuować prace planistyczne na podstawie uchwały intencyjnej stanowiącej podstawę do </w:t>
      </w:r>
      <w:r w:rsidRPr="00096733">
        <w:rPr>
          <w:rFonts w:asciiTheme="minorHAnsi" w:hAnsiTheme="minorHAnsi" w:cstheme="minorHAnsi"/>
          <w:u w:val="single"/>
          <w:lang w:eastAsia="ar-SA"/>
        </w:rPr>
        <w:t>sporządzenia zmiany studium, które zostało uchylone niniejszą uchwałą.</w:t>
      </w:r>
      <w:r w:rsidRPr="00096733">
        <w:rPr>
          <w:rFonts w:asciiTheme="minorHAnsi" w:hAnsiTheme="minorHAnsi" w:cstheme="minorHAnsi"/>
          <w:lang w:eastAsia="ar-SA"/>
        </w:rPr>
        <w:t xml:space="preserve"> Oznacza to tym samym, że </w:t>
      </w:r>
      <w:r w:rsidRPr="00096733">
        <w:rPr>
          <w:rFonts w:asciiTheme="minorHAnsi" w:hAnsiTheme="minorHAnsi" w:cstheme="minorHAnsi"/>
          <w:b/>
          <w:u w:val="single"/>
          <w:lang w:eastAsia="ar-SA"/>
        </w:rPr>
        <w:t xml:space="preserve">rada gminy </w:t>
      </w:r>
      <w:r>
        <w:rPr>
          <w:rFonts w:asciiTheme="minorHAnsi" w:hAnsiTheme="minorHAnsi" w:cstheme="minorHAnsi"/>
          <w:b/>
          <w:u w:val="single"/>
          <w:lang w:eastAsia="ar-SA"/>
        </w:rPr>
        <w:br/>
      </w:r>
      <w:r w:rsidRPr="00096733">
        <w:rPr>
          <w:rFonts w:asciiTheme="minorHAnsi" w:hAnsiTheme="minorHAnsi" w:cstheme="minorHAnsi"/>
          <w:b/>
          <w:u w:val="single"/>
          <w:lang w:eastAsia="ar-SA"/>
        </w:rPr>
        <w:t>nie podjęła nowej uchwały o przystąpieniu do sporządzenia zmiany studium</w:t>
      </w:r>
      <w:r w:rsidRPr="00096733">
        <w:rPr>
          <w:rFonts w:asciiTheme="minorHAnsi" w:hAnsiTheme="minorHAnsi" w:cstheme="minorHAnsi"/>
          <w:b/>
          <w:lang w:eastAsia="ar-SA"/>
        </w:rPr>
        <w:t>.</w:t>
      </w:r>
      <w:r w:rsidRPr="00096733">
        <w:rPr>
          <w:rFonts w:asciiTheme="minorHAnsi" w:hAnsiTheme="minorHAnsi" w:cstheme="minorHAnsi"/>
          <w:lang w:eastAsia="ar-SA"/>
        </w:rPr>
        <w:t xml:space="preserve">  </w:t>
      </w:r>
    </w:p>
    <w:p w:rsidR="0082396C" w:rsidRPr="00096733" w:rsidRDefault="002B3824" w:rsidP="0082396C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 w:rsidRPr="00096733">
        <w:rPr>
          <w:rFonts w:asciiTheme="minorHAnsi" w:hAnsiTheme="minorHAnsi" w:cstheme="minorHAnsi"/>
          <w:lang w:eastAsia="ar-SA"/>
        </w:rPr>
        <w:t xml:space="preserve">W uzasadnieniu uchwały wskazano, że </w:t>
      </w:r>
      <w:r w:rsidRPr="00096733">
        <w:rPr>
          <w:rFonts w:asciiTheme="minorHAnsi" w:hAnsiTheme="minorHAnsi" w:cstheme="minorHAnsi"/>
          <w:i/>
          <w:lang w:eastAsia="ar-SA"/>
        </w:rPr>
        <w:t>„Potrzeba podjęcia niniejszej uchwał</w:t>
      </w:r>
      <w:r w:rsidRPr="00096733">
        <w:rPr>
          <w:rFonts w:asciiTheme="minorHAnsi" w:hAnsiTheme="minorHAnsi" w:cstheme="minorHAnsi"/>
          <w:i/>
          <w:lang w:eastAsia="ar-SA"/>
        </w:rPr>
        <w:t xml:space="preserve">y wynika z </w:t>
      </w:r>
      <w:r w:rsidRPr="00096733">
        <w:rPr>
          <w:rFonts w:asciiTheme="minorHAnsi" w:hAnsiTheme="minorHAnsi" w:cstheme="minorHAnsi"/>
          <w:i/>
          <w:u w:val="single"/>
          <w:lang w:eastAsia="ar-SA"/>
        </w:rPr>
        <w:t>oczywistego błędu drukarskiego</w:t>
      </w:r>
      <w:r w:rsidRPr="00096733">
        <w:rPr>
          <w:rFonts w:asciiTheme="minorHAnsi" w:hAnsiTheme="minorHAnsi" w:cstheme="minorHAnsi"/>
          <w:i/>
          <w:lang w:eastAsia="ar-SA"/>
        </w:rPr>
        <w:t xml:space="preserve"> popełnionego w załączniku nr 4 do Uchwały Nr XXXI/174/2021 Rady Gminy Ciepielów z dnia 30 czerwca 2021 r. tj. części graficznej w skali 1:10 000: „Rys. 2a, 2b, 2c, 2d. Studium uwarunkowań i kierunków zagospodarowan</w:t>
      </w:r>
      <w:r w:rsidRPr="00096733">
        <w:rPr>
          <w:rFonts w:asciiTheme="minorHAnsi" w:hAnsiTheme="minorHAnsi" w:cstheme="minorHAnsi"/>
          <w:i/>
          <w:lang w:eastAsia="ar-SA"/>
        </w:rPr>
        <w:t xml:space="preserve">ia przestrzennego gminy Ciepielów. Kierunki zagospodarowania przestrzennego.”. </w:t>
      </w:r>
    </w:p>
    <w:p w:rsidR="0082396C" w:rsidRPr="00096733" w:rsidRDefault="002B3824" w:rsidP="0082396C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 w:rsidRPr="00096733">
        <w:rPr>
          <w:rFonts w:asciiTheme="minorHAnsi" w:hAnsiTheme="minorHAnsi" w:cstheme="minorHAnsi"/>
          <w:i/>
          <w:lang w:eastAsia="ar-SA"/>
        </w:rPr>
        <w:t>W materiałach wydrukowanych i przekazanych do Organu Nadzoru Wojewody Mazowieckiego część terenów objętych zmianą studium uwarunkowań i kierunków zagospodarowania przestrzenneg</w:t>
      </w:r>
      <w:r w:rsidRPr="00096733">
        <w:rPr>
          <w:rFonts w:asciiTheme="minorHAnsi" w:hAnsiTheme="minorHAnsi" w:cstheme="minorHAnsi"/>
          <w:i/>
          <w:lang w:eastAsia="ar-SA"/>
        </w:rPr>
        <w:t xml:space="preserve">o uległa zmianie lokalizacji w stosunku do wersji cyfrowych, które zawierają prawidłowe położenie działek ewidencyjnych objętych zmianą studium. Stanowi to </w:t>
      </w:r>
      <w:r w:rsidRPr="00096733">
        <w:rPr>
          <w:rFonts w:asciiTheme="minorHAnsi" w:hAnsiTheme="minorHAnsi" w:cstheme="minorHAnsi"/>
          <w:i/>
          <w:u w:val="single"/>
          <w:lang w:eastAsia="ar-SA"/>
        </w:rPr>
        <w:t>oczywisty błąd popełniony na etapie przygotowania dokumentacji planistycznej</w:t>
      </w:r>
      <w:r w:rsidRPr="00096733">
        <w:rPr>
          <w:rFonts w:asciiTheme="minorHAnsi" w:hAnsiTheme="minorHAnsi" w:cstheme="minorHAnsi"/>
          <w:i/>
          <w:lang w:eastAsia="ar-SA"/>
        </w:rPr>
        <w:t>. (…)</w:t>
      </w:r>
    </w:p>
    <w:p w:rsidR="0082396C" w:rsidRPr="00096733" w:rsidRDefault="002B3824" w:rsidP="0082396C">
      <w:pPr>
        <w:spacing w:after="120" w:line="360" w:lineRule="auto"/>
        <w:jc w:val="both"/>
        <w:rPr>
          <w:rFonts w:asciiTheme="minorHAnsi" w:hAnsiTheme="minorHAnsi" w:cstheme="minorHAnsi"/>
          <w:i/>
          <w:lang w:eastAsia="ar-SA"/>
        </w:rPr>
      </w:pPr>
      <w:r w:rsidRPr="00096733">
        <w:rPr>
          <w:rFonts w:asciiTheme="minorHAnsi" w:hAnsiTheme="minorHAnsi" w:cstheme="minorHAnsi"/>
          <w:i/>
          <w:u w:val="single"/>
          <w:lang w:eastAsia="ar-SA"/>
        </w:rPr>
        <w:lastRenderedPageBreak/>
        <w:t>Uchylenie podjętej</w:t>
      </w:r>
      <w:r w:rsidRPr="00096733">
        <w:rPr>
          <w:rFonts w:asciiTheme="minorHAnsi" w:hAnsiTheme="minorHAnsi" w:cstheme="minorHAnsi"/>
          <w:i/>
          <w:u w:val="single"/>
          <w:lang w:eastAsia="ar-SA"/>
        </w:rPr>
        <w:t xml:space="preserve"> przez Radę Gminy Ciepielów Uchwały pozwoli na </w:t>
      </w:r>
      <w:r w:rsidRPr="00096733">
        <w:rPr>
          <w:rFonts w:asciiTheme="minorHAnsi" w:hAnsiTheme="minorHAnsi" w:cstheme="minorHAnsi"/>
          <w:b/>
          <w:i/>
          <w:u w:val="single"/>
          <w:lang w:eastAsia="ar-SA"/>
        </w:rPr>
        <w:t>korektę granic obszarów objętych zmianą studium, bez konieczności powtarzania całej procedury planistycznej</w:t>
      </w:r>
      <w:r w:rsidRPr="00096733">
        <w:rPr>
          <w:rFonts w:asciiTheme="minorHAnsi" w:hAnsiTheme="minorHAnsi" w:cstheme="minorHAnsi"/>
          <w:i/>
          <w:lang w:eastAsia="ar-SA"/>
        </w:rPr>
        <w:t xml:space="preserve">.”.  </w:t>
      </w:r>
    </w:p>
    <w:p w:rsidR="0082396C" w:rsidRPr="00096733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096733">
        <w:rPr>
          <w:rFonts w:asciiTheme="minorHAnsi" w:hAnsiTheme="minorHAnsi" w:cstheme="minorHAnsi"/>
        </w:rPr>
        <w:t xml:space="preserve">W związku z powyższym organ nadzoru, pismem znak: WNP-I.4131.328.2021.MO z 20 grudnia </w:t>
      </w:r>
      <w:r w:rsidRPr="00096733">
        <w:rPr>
          <w:rFonts w:asciiTheme="minorHAnsi" w:hAnsiTheme="minorHAnsi" w:cstheme="minorHAnsi"/>
        </w:rPr>
        <w:br/>
        <w:t xml:space="preserve">2021 r., </w:t>
      </w:r>
      <w:r w:rsidRPr="00096733">
        <w:rPr>
          <w:rFonts w:asciiTheme="minorHAnsi" w:hAnsiTheme="minorHAnsi" w:cstheme="minorHAnsi"/>
        </w:rPr>
        <w:t xml:space="preserve">wszczął postępowanie nadzorcze w sprawie stwierdzenia nieważności uchwały </w:t>
      </w:r>
      <w:r w:rsidRPr="00096733">
        <w:rPr>
          <w:rFonts w:asciiTheme="minorHAnsi" w:hAnsiTheme="minorHAnsi" w:cstheme="minorHAnsi"/>
        </w:rPr>
        <w:br/>
        <w:t xml:space="preserve">Nr XXXV/202/2021, występując jednocześnie o udzielenie informacji, </w:t>
      </w:r>
      <w:r w:rsidRPr="00096733">
        <w:rPr>
          <w:rFonts w:asciiTheme="minorHAnsi" w:hAnsiTheme="minorHAnsi" w:cstheme="minorHAnsi"/>
          <w:b/>
        </w:rPr>
        <w:t>czy przed podjęciem uchwały została przeprowadzona procedura</w:t>
      </w:r>
      <w:r w:rsidRPr="00096733">
        <w:rPr>
          <w:rFonts w:asciiTheme="minorHAnsi" w:hAnsiTheme="minorHAnsi" w:cstheme="minorHAnsi"/>
        </w:rPr>
        <w:t xml:space="preserve"> wynikająca z dyspozycji art. 11 ustawy o p.z.p.</w:t>
      </w:r>
    </w:p>
    <w:p w:rsidR="0082396C" w:rsidRPr="00096733" w:rsidRDefault="002B3824" w:rsidP="0082396C">
      <w:pPr>
        <w:spacing w:before="120" w:line="360" w:lineRule="auto"/>
        <w:jc w:val="both"/>
        <w:rPr>
          <w:rFonts w:asciiTheme="minorHAnsi" w:hAnsiTheme="minorHAnsi" w:cstheme="minorHAnsi"/>
          <w:i/>
          <w:lang w:eastAsia="ar-SA"/>
        </w:rPr>
      </w:pPr>
      <w:r w:rsidRPr="00096733">
        <w:rPr>
          <w:rFonts w:asciiTheme="minorHAnsi" w:hAnsiTheme="minorHAnsi" w:cstheme="minorHAnsi"/>
          <w:lang w:eastAsia="ar-SA"/>
        </w:rPr>
        <w:t xml:space="preserve">Odpowiadając na powyższe zawiadomienie, Przewodniczący Rady Gminy w Ciepielowie, pismem </w:t>
      </w:r>
      <w:r>
        <w:rPr>
          <w:rFonts w:asciiTheme="minorHAnsi" w:hAnsiTheme="minorHAnsi" w:cstheme="minorHAnsi"/>
          <w:lang w:eastAsia="ar-SA"/>
        </w:rPr>
        <w:br/>
      </w:r>
      <w:r w:rsidRPr="00096733">
        <w:rPr>
          <w:rFonts w:asciiTheme="minorHAnsi" w:hAnsiTheme="minorHAnsi" w:cstheme="minorHAnsi"/>
          <w:lang w:eastAsia="ar-SA"/>
        </w:rPr>
        <w:t xml:space="preserve">z 22 grudnia 2021 r. znak: RG.0004.14.2021 poinformował, </w:t>
      </w:r>
      <w:r w:rsidRPr="00096733">
        <w:rPr>
          <w:rFonts w:asciiTheme="minorHAnsi" w:hAnsiTheme="minorHAnsi" w:cstheme="minorHAnsi"/>
          <w:i/>
          <w:lang w:eastAsia="ar-SA"/>
        </w:rPr>
        <w:t>„że w związku z skierowaniem przez Wojewodę Mazowieckiego skargi na w/w Uchwałę, po rozpatrzeniu zasadności w/</w:t>
      </w:r>
      <w:r w:rsidRPr="00096733">
        <w:rPr>
          <w:rFonts w:asciiTheme="minorHAnsi" w:hAnsiTheme="minorHAnsi" w:cstheme="minorHAnsi"/>
          <w:i/>
          <w:lang w:eastAsia="ar-SA"/>
        </w:rPr>
        <w:t xml:space="preserve">w skargi, </w:t>
      </w:r>
      <w:r>
        <w:rPr>
          <w:rFonts w:asciiTheme="minorHAnsi" w:hAnsiTheme="minorHAnsi" w:cstheme="minorHAnsi"/>
          <w:i/>
          <w:lang w:eastAsia="ar-SA"/>
        </w:rPr>
        <w:br/>
      </w:r>
      <w:r w:rsidRPr="00096733">
        <w:rPr>
          <w:rFonts w:asciiTheme="minorHAnsi" w:hAnsiTheme="minorHAnsi" w:cstheme="minorHAnsi"/>
          <w:i/>
          <w:lang w:eastAsia="ar-SA"/>
        </w:rPr>
        <w:t xml:space="preserve">nie podważając argumentów skarżącego, aby przyspieszyć procedurę związaną z przyjęciem zmiany studium uwarunkowań i kierunków zagospodarowania przestrzennego gminy Ciepielów, Rada Gminy w Ciepielowie podjęła </w:t>
      </w:r>
      <w:r w:rsidRPr="00EB2807">
        <w:rPr>
          <w:rFonts w:asciiTheme="minorHAnsi" w:hAnsiTheme="minorHAnsi" w:cstheme="minorHAnsi"/>
          <w:i/>
          <w:u w:val="single"/>
          <w:lang w:eastAsia="ar-SA"/>
        </w:rPr>
        <w:t>uchwałę w sprawie uchylenia przedmiot</w:t>
      </w:r>
      <w:r w:rsidRPr="00EB2807">
        <w:rPr>
          <w:rFonts w:asciiTheme="minorHAnsi" w:hAnsiTheme="minorHAnsi" w:cstheme="minorHAnsi"/>
          <w:i/>
          <w:u w:val="single"/>
          <w:lang w:eastAsia="ar-SA"/>
        </w:rPr>
        <w:t xml:space="preserve">owej uchwały i wycofanie jej </w:t>
      </w:r>
      <w:r>
        <w:rPr>
          <w:rFonts w:asciiTheme="minorHAnsi" w:hAnsiTheme="minorHAnsi" w:cstheme="minorHAnsi"/>
          <w:i/>
          <w:u w:val="single"/>
          <w:lang w:eastAsia="ar-SA"/>
        </w:rPr>
        <w:br/>
      </w:r>
      <w:r w:rsidRPr="00EB2807">
        <w:rPr>
          <w:rFonts w:asciiTheme="minorHAnsi" w:hAnsiTheme="minorHAnsi" w:cstheme="minorHAnsi"/>
          <w:i/>
          <w:u w:val="single"/>
          <w:lang w:eastAsia="ar-SA"/>
        </w:rPr>
        <w:t>z „obrotu prawnego”</w:t>
      </w:r>
      <w:r w:rsidRPr="00096733">
        <w:rPr>
          <w:rFonts w:asciiTheme="minorHAnsi" w:hAnsiTheme="minorHAnsi" w:cstheme="minorHAnsi"/>
          <w:i/>
          <w:lang w:eastAsia="ar-SA"/>
        </w:rPr>
        <w:t xml:space="preserve">, a samą uchwałę dołączając do odpowiedzi na skargę przesłanej do Wojewódzkiego Sądu Administracyjnego.”.   </w:t>
      </w:r>
    </w:p>
    <w:p w:rsidR="0082396C" w:rsidRDefault="002B3824" w:rsidP="0082396C">
      <w:pPr>
        <w:spacing w:before="120" w:line="360" w:lineRule="auto"/>
        <w:jc w:val="both"/>
        <w:rPr>
          <w:rFonts w:asciiTheme="minorHAnsi" w:hAnsiTheme="minorHAnsi" w:cstheme="minorHAnsi"/>
          <w:b/>
          <w:color w:val="FF0000"/>
          <w:u w:val="single"/>
          <w:lang w:eastAsia="ar-SA"/>
        </w:rPr>
      </w:pPr>
      <w:r w:rsidRPr="00096733">
        <w:rPr>
          <w:rFonts w:asciiTheme="minorHAnsi" w:hAnsiTheme="minorHAnsi" w:cstheme="minorHAnsi"/>
          <w:b/>
        </w:rPr>
        <w:t>Należy zatem stwierdzić, iż w przedmiotowym przypadku</w:t>
      </w:r>
      <w:r w:rsidRPr="00096733">
        <w:rPr>
          <w:rFonts w:asciiTheme="minorHAnsi" w:hAnsiTheme="minorHAnsi" w:cstheme="minorHAnsi"/>
        </w:rPr>
        <w:t xml:space="preserve"> </w:t>
      </w:r>
      <w:r w:rsidRPr="00096733">
        <w:rPr>
          <w:rFonts w:asciiTheme="minorHAnsi" w:hAnsiTheme="minorHAnsi" w:cstheme="minorHAnsi"/>
          <w:b/>
          <w:u w:val="single"/>
        </w:rPr>
        <w:t>uchwała Nr XXXV/202/2021 Rady Gminy Ciepieló</w:t>
      </w:r>
      <w:r w:rsidRPr="00096733">
        <w:rPr>
          <w:rFonts w:asciiTheme="minorHAnsi" w:hAnsiTheme="minorHAnsi" w:cstheme="minorHAnsi"/>
          <w:b/>
          <w:u w:val="single"/>
        </w:rPr>
        <w:t xml:space="preserve">w z 30 listopada 2021 r. została podjęta </w:t>
      </w:r>
      <w:r w:rsidRPr="00096733">
        <w:rPr>
          <w:rFonts w:asciiTheme="minorHAnsi" w:hAnsiTheme="minorHAnsi" w:cstheme="minorHAnsi"/>
          <w:b/>
          <w:i/>
          <w:u w:val="single"/>
        </w:rPr>
        <w:t>de facto</w:t>
      </w:r>
      <w:r w:rsidRPr="00096733">
        <w:rPr>
          <w:rFonts w:asciiTheme="minorHAnsi" w:hAnsiTheme="minorHAnsi" w:cstheme="minorHAnsi"/>
          <w:b/>
          <w:u w:val="single"/>
        </w:rPr>
        <w:t xml:space="preserve"> w celu sporządzenia kolejnej zmiany</w:t>
      </w:r>
      <w:r w:rsidRPr="00096733">
        <w:rPr>
          <w:rFonts w:asciiTheme="minorHAnsi" w:hAnsiTheme="minorHAnsi" w:cstheme="minorHAnsi"/>
          <w:u w:val="single"/>
        </w:rPr>
        <w:t xml:space="preserve"> </w:t>
      </w:r>
      <w:r w:rsidRPr="00096733">
        <w:rPr>
          <w:rFonts w:asciiTheme="minorHAnsi" w:hAnsiTheme="minorHAnsi" w:cstheme="minorHAnsi"/>
          <w:b/>
          <w:u w:val="single"/>
        </w:rPr>
        <w:t xml:space="preserve">studium uwarunkowań i kierunków zagospodarowania przestrzennego gminy Ciepielów </w:t>
      </w:r>
      <w:r w:rsidRPr="00096733">
        <w:rPr>
          <w:rFonts w:asciiTheme="minorHAnsi" w:hAnsiTheme="minorHAnsi" w:cstheme="minorHAnsi"/>
          <w:b/>
        </w:rPr>
        <w:t xml:space="preserve">przyjętego uchwałą Nr XXXI/174/2021 Rady Gminy Ciepielów z 30 czerwca 2021 r., w związku </w:t>
      </w:r>
      <w:r>
        <w:rPr>
          <w:rFonts w:asciiTheme="minorHAnsi" w:hAnsiTheme="minorHAnsi" w:cstheme="minorHAnsi"/>
          <w:b/>
        </w:rPr>
        <w:br/>
      </w:r>
      <w:r w:rsidRPr="00096733">
        <w:rPr>
          <w:rFonts w:asciiTheme="minorHAnsi" w:hAnsiTheme="minorHAnsi" w:cstheme="minorHAnsi"/>
          <w:b/>
        </w:rPr>
        <w:t xml:space="preserve">z zamiarem wprowadzenia </w:t>
      </w:r>
      <w:r w:rsidRPr="00FC0F2E">
        <w:rPr>
          <w:rFonts w:asciiTheme="minorHAnsi" w:hAnsiTheme="minorHAnsi" w:cstheme="minorHAnsi"/>
          <w:b/>
          <w:i/>
        </w:rPr>
        <w:t>korekty granic obszarów objętych zmianą studium wyznaczonych na załączniku nr 4  do uchwały</w:t>
      </w:r>
      <w:r w:rsidRPr="00096733">
        <w:rPr>
          <w:rFonts w:asciiTheme="minorHAnsi" w:hAnsiTheme="minorHAnsi" w:cstheme="minorHAnsi"/>
          <w:b/>
        </w:rPr>
        <w:t xml:space="preserve">, wynikających z </w:t>
      </w:r>
      <w:r w:rsidRPr="00FC0F2E">
        <w:rPr>
          <w:rFonts w:asciiTheme="minorHAnsi" w:hAnsiTheme="minorHAnsi" w:cstheme="minorHAnsi"/>
          <w:b/>
          <w:i/>
        </w:rPr>
        <w:t>„oczywistego błędu drukarskiego”</w:t>
      </w:r>
      <w:r w:rsidRPr="00096733">
        <w:rPr>
          <w:rFonts w:asciiTheme="minorHAnsi" w:hAnsiTheme="minorHAnsi" w:cstheme="minorHAnsi"/>
          <w:b/>
        </w:rPr>
        <w:t xml:space="preserve">, </w:t>
      </w:r>
      <w:r w:rsidRPr="00096733">
        <w:rPr>
          <w:rFonts w:asciiTheme="minorHAnsi" w:hAnsiTheme="minorHAnsi" w:cstheme="minorHAnsi"/>
          <w:b/>
          <w:u w:val="single"/>
          <w:lang w:eastAsia="ar-SA"/>
        </w:rPr>
        <w:t>bez konieczności powtarzania całej procedury planistycznej</w:t>
      </w:r>
      <w:r w:rsidRPr="00765F73">
        <w:rPr>
          <w:rFonts w:asciiTheme="minorHAnsi" w:hAnsiTheme="minorHAnsi" w:cstheme="minorHAnsi"/>
          <w:b/>
          <w:color w:val="FF0000"/>
          <w:u w:val="single"/>
          <w:lang w:eastAsia="ar-SA"/>
        </w:rPr>
        <w:t>.</w:t>
      </w:r>
    </w:p>
    <w:p w:rsidR="0082396C" w:rsidRPr="009A6E4E" w:rsidRDefault="002B3824" w:rsidP="0082396C">
      <w:pPr>
        <w:widowControl w:val="0"/>
        <w:suppressAutoHyphens/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9A6E4E">
        <w:rPr>
          <w:rFonts w:asciiTheme="minorHAnsi" w:hAnsiTheme="minorHAnsi" w:cstheme="minorHAnsi"/>
          <w:b/>
        </w:rPr>
        <w:t xml:space="preserve">Biorąc pod uwagę powyższe, organ nadzoru ponownie wskazuje, że w związku z przywołanym powyżej przepisem </w:t>
      </w:r>
      <w:r w:rsidRPr="009A6E4E">
        <w:rPr>
          <w:rFonts w:asciiTheme="minorHAnsi" w:hAnsiTheme="minorHAnsi" w:cstheme="minorHAnsi"/>
          <w:b/>
          <w:u w:val="single"/>
        </w:rPr>
        <w:t>art. 27</w:t>
      </w:r>
      <w:r w:rsidRPr="009A6E4E">
        <w:rPr>
          <w:rFonts w:asciiTheme="minorHAnsi" w:hAnsiTheme="minorHAnsi" w:cstheme="minorHAnsi"/>
          <w:b/>
        </w:rPr>
        <w:t xml:space="preserve"> ustawy o p.z.p., </w:t>
      </w:r>
      <w:r w:rsidRPr="003E0487">
        <w:rPr>
          <w:rFonts w:asciiTheme="minorHAnsi" w:hAnsiTheme="minorHAnsi" w:cstheme="minorHAnsi"/>
          <w:b/>
          <w:u w:val="single"/>
        </w:rPr>
        <w:t xml:space="preserve">każda zmiana studium, wymaga dokonania tego </w:t>
      </w:r>
      <w:r>
        <w:rPr>
          <w:rFonts w:asciiTheme="minorHAnsi" w:hAnsiTheme="minorHAnsi" w:cstheme="minorHAnsi"/>
          <w:b/>
          <w:u w:val="single"/>
        </w:rPr>
        <w:br/>
      </w:r>
      <w:r w:rsidRPr="003E0487">
        <w:rPr>
          <w:rFonts w:asciiTheme="minorHAnsi" w:hAnsiTheme="minorHAnsi" w:cstheme="minorHAnsi"/>
          <w:b/>
          <w:u w:val="single"/>
        </w:rPr>
        <w:t>w takim samym trybie, jak sporządzenie i uchwalenie studium</w:t>
      </w:r>
      <w:r w:rsidRPr="009A6E4E">
        <w:rPr>
          <w:rFonts w:asciiTheme="minorHAnsi" w:hAnsiTheme="minorHAnsi" w:cstheme="minorHAnsi"/>
          <w:b/>
        </w:rPr>
        <w:t xml:space="preserve">. </w:t>
      </w:r>
      <w:r w:rsidRPr="009A6E4E">
        <w:rPr>
          <w:rFonts w:asciiTheme="minorHAnsi" w:hAnsiTheme="minorHAnsi" w:cstheme="minorHAnsi"/>
        </w:rPr>
        <w:t>Redakcja tego przepi</w:t>
      </w:r>
      <w:r w:rsidRPr="009A6E4E">
        <w:rPr>
          <w:rFonts w:asciiTheme="minorHAnsi" w:hAnsiTheme="minorHAnsi" w:cstheme="minorHAnsi"/>
        </w:rPr>
        <w:t xml:space="preserve">su oznacza, że rada gminy </w:t>
      </w:r>
      <w:r w:rsidRPr="009A6E4E">
        <w:rPr>
          <w:rFonts w:asciiTheme="minorHAnsi" w:hAnsiTheme="minorHAnsi" w:cstheme="minorHAnsi"/>
          <w:b/>
        </w:rPr>
        <w:t xml:space="preserve">modyfikuje jedynie część rozstrzygnięć w nowelizowanym akcie prawnym, </w:t>
      </w:r>
      <w:r w:rsidRPr="009A6E4E">
        <w:rPr>
          <w:rFonts w:asciiTheme="minorHAnsi" w:hAnsiTheme="minorHAnsi" w:cstheme="minorHAnsi"/>
          <w:b/>
          <w:u w:val="single"/>
        </w:rPr>
        <w:t>pozostawiając pozostałe bez zmian</w:t>
      </w:r>
      <w:r w:rsidRPr="009A6E4E">
        <w:rPr>
          <w:rFonts w:asciiTheme="minorHAnsi" w:hAnsiTheme="minorHAnsi" w:cstheme="minorHAnsi"/>
          <w:u w:val="single"/>
        </w:rPr>
        <w:t>.</w:t>
      </w:r>
      <w:r w:rsidRPr="009A6E4E">
        <w:rPr>
          <w:rFonts w:asciiTheme="minorHAnsi" w:hAnsiTheme="minorHAnsi" w:cstheme="minorHAnsi"/>
          <w:b/>
          <w:u w:val="single"/>
        </w:rPr>
        <w:t xml:space="preserve"> Nie ma podstaw prawnych do pominięcia wymaganego trybu, bez względu na rodzaj i zakres zmian</w:t>
      </w:r>
      <w:r>
        <w:rPr>
          <w:rFonts w:asciiTheme="minorHAnsi" w:hAnsiTheme="minorHAnsi" w:cstheme="minorHAnsi"/>
          <w:b/>
          <w:u w:val="single"/>
        </w:rPr>
        <w:t>.</w:t>
      </w:r>
      <w:r w:rsidRPr="009A6E4E">
        <w:rPr>
          <w:rFonts w:asciiTheme="minorHAnsi" w:hAnsiTheme="minorHAnsi" w:cstheme="minorHAnsi"/>
          <w:b/>
        </w:rPr>
        <w:t xml:space="preserve"> </w:t>
      </w:r>
    </w:p>
    <w:p w:rsidR="0082396C" w:rsidRPr="009A6E4E" w:rsidRDefault="002B3824" w:rsidP="0082396C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9A6E4E">
        <w:rPr>
          <w:rFonts w:asciiTheme="minorHAnsi" w:hAnsiTheme="minorHAnsi" w:cstheme="minorHAnsi"/>
          <w:color w:val="000000"/>
        </w:rPr>
        <w:t>Z dyspozycji art. 3 ust. 1 ust</w:t>
      </w:r>
      <w:r w:rsidRPr="009A6E4E">
        <w:rPr>
          <w:rFonts w:asciiTheme="minorHAnsi" w:hAnsiTheme="minorHAnsi" w:cstheme="minorHAnsi"/>
          <w:color w:val="000000"/>
        </w:rPr>
        <w:t xml:space="preserve">awy o p.z.p. wynika wprawdzie, że </w:t>
      </w:r>
      <w:r w:rsidRPr="00765F73">
        <w:rPr>
          <w:rFonts w:asciiTheme="minorHAnsi" w:hAnsiTheme="minorHAnsi" w:cstheme="minorHAnsi"/>
          <w:color w:val="000000"/>
          <w:u w:val="single"/>
        </w:rPr>
        <w:t xml:space="preserve">rada gminy, jako organ ustawowo odpowiedzialny za uchwalenie studium uwarunkowań i kierunków zagospodarowania przestrzennego (opcjonalnie jego zmiany), a następnie prawa miejscowego w zakresie planowania </w:t>
      </w:r>
      <w:r w:rsidRPr="00765F73">
        <w:rPr>
          <w:rFonts w:asciiTheme="minorHAnsi" w:hAnsiTheme="minorHAnsi" w:cstheme="minorHAnsi"/>
          <w:color w:val="000000"/>
          <w:u w:val="single"/>
        </w:rPr>
        <w:lastRenderedPageBreak/>
        <w:t>przestrzennego, po</w:t>
      </w:r>
      <w:r w:rsidRPr="00765F73">
        <w:rPr>
          <w:rFonts w:asciiTheme="minorHAnsi" w:hAnsiTheme="minorHAnsi" w:cstheme="minorHAnsi"/>
          <w:color w:val="000000"/>
          <w:u w:val="single"/>
        </w:rPr>
        <w:t>siada w granicach prawa samodzielność oraz swobodę decydowania o losach zainicjowanych procedur planistycznych</w:t>
      </w:r>
      <w:r w:rsidRPr="00765F73">
        <w:rPr>
          <w:rFonts w:asciiTheme="minorHAnsi" w:hAnsiTheme="minorHAnsi" w:cstheme="minorHAnsi"/>
          <w:color w:val="000000"/>
        </w:rPr>
        <w:t>.</w:t>
      </w:r>
      <w:r w:rsidRPr="009A6E4E">
        <w:rPr>
          <w:rFonts w:asciiTheme="minorHAnsi" w:hAnsiTheme="minorHAnsi" w:cstheme="minorHAnsi"/>
          <w:color w:val="000000"/>
        </w:rPr>
        <w:t xml:space="preserve"> Tym samym rada gminy może w toku sporządzania zmiany studium</w:t>
      </w:r>
      <w:r>
        <w:rPr>
          <w:rFonts w:asciiTheme="minorHAnsi" w:hAnsiTheme="minorHAnsi" w:cstheme="minorHAnsi"/>
          <w:color w:val="000000"/>
        </w:rPr>
        <w:t>,</w:t>
      </w:r>
      <w:r w:rsidRPr="009A6E4E">
        <w:rPr>
          <w:rFonts w:asciiTheme="minorHAnsi" w:hAnsiTheme="minorHAnsi" w:cstheme="minorHAnsi"/>
          <w:color w:val="000000"/>
        </w:rPr>
        <w:t xml:space="preserve"> w miarę potrzeby dokonywać zmian zarówno co do przedmiotu, jak również obszaru objętego zmianą studium, </w:t>
      </w:r>
      <w:r w:rsidRPr="009A6E4E">
        <w:rPr>
          <w:rFonts w:asciiTheme="minorHAnsi" w:hAnsiTheme="minorHAnsi" w:cstheme="minorHAnsi"/>
          <w:b/>
          <w:color w:val="000000"/>
        </w:rPr>
        <w:t>jednakże</w:t>
      </w:r>
      <w:r w:rsidRPr="009A6E4E">
        <w:rPr>
          <w:rFonts w:asciiTheme="minorHAnsi" w:hAnsiTheme="minorHAnsi" w:cstheme="minorHAnsi"/>
          <w:color w:val="000000"/>
        </w:rPr>
        <w:t xml:space="preserve"> 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 xml:space="preserve">musi się to odbywać w drodze podjęcia stosownej zmiany </w:t>
      </w:r>
      <w:r>
        <w:rPr>
          <w:rFonts w:asciiTheme="minorHAnsi" w:hAnsiTheme="minorHAnsi" w:cstheme="minorHAnsi"/>
          <w:b/>
          <w:color w:val="000000"/>
          <w:u w:val="single"/>
        </w:rPr>
        <w:br/>
      </w:r>
      <w:r w:rsidRPr="009A6E4E">
        <w:rPr>
          <w:rFonts w:asciiTheme="minorHAnsi" w:hAnsiTheme="minorHAnsi" w:cstheme="minorHAnsi"/>
          <w:b/>
          <w:color w:val="000000"/>
          <w:u w:val="single"/>
        </w:rPr>
        <w:t>w uchwale związanej z przystąpieniem do sporządzenia zmiany studium</w:t>
      </w:r>
      <w:r w:rsidRPr="009A6E4E">
        <w:rPr>
          <w:rFonts w:asciiTheme="minorHAnsi" w:hAnsiTheme="minorHAnsi" w:cstheme="minorHAnsi"/>
          <w:color w:val="000000"/>
        </w:rPr>
        <w:t>. Jedyne ograniczen</w:t>
      </w:r>
      <w:r w:rsidRPr="009A6E4E">
        <w:rPr>
          <w:rFonts w:asciiTheme="minorHAnsi" w:hAnsiTheme="minorHAnsi" w:cstheme="minorHAnsi"/>
          <w:color w:val="000000"/>
        </w:rPr>
        <w:t xml:space="preserve">ie określone zostało w art. 9 ust. 3 ustawy o p.z.p., które stanowi, iż </w:t>
      </w:r>
      <w:r w:rsidRPr="009A6E4E">
        <w:rPr>
          <w:rFonts w:asciiTheme="minorHAnsi" w:hAnsiTheme="minorHAnsi" w:cstheme="minorHAnsi"/>
          <w:i/>
          <w:color w:val="000000"/>
        </w:rPr>
        <w:t>„Studium sporządza się dla obszaru w granicach administracyjnych gminy”</w:t>
      </w:r>
      <w:r w:rsidRPr="009A6E4E">
        <w:rPr>
          <w:rFonts w:asciiTheme="minorHAnsi" w:hAnsiTheme="minorHAnsi" w:cstheme="minorHAnsi"/>
          <w:color w:val="000000"/>
        </w:rPr>
        <w:t>.</w:t>
      </w:r>
    </w:p>
    <w:p w:rsidR="0082396C" w:rsidRPr="009A6E4E" w:rsidRDefault="002B3824" w:rsidP="0082396C">
      <w:pPr>
        <w:pStyle w:val="NormalnyWeb"/>
        <w:spacing w:before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  <w:u w:val="single"/>
        </w:rPr>
        <w:t>Charakter studium, jako pewnego zbioru dyrektyw określających przyszłe zamierzenia w zakresie ładu przestrzenne</w:t>
      </w:r>
      <w:r w:rsidRPr="009A6E4E">
        <w:rPr>
          <w:rFonts w:asciiTheme="minorHAnsi" w:hAnsiTheme="minorHAnsi" w:cstheme="minorHAnsi"/>
          <w:u w:val="single"/>
        </w:rPr>
        <w:t>go w gminie, przesądza o konieczności objęcia jego postanowieniami całego obszaru gmin</w:t>
      </w:r>
      <w:r w:rsidRPr="009A6E4E">
        <w:rPr>
          <w:rFonts w:asciiTheme="minorHAnsi" w:hAnsiTheme="minorHAnsi" w:cstheme="minorHAnsi"/>
        </w:rPr>
        <w:t>y. Nie wyklucza jednakże możliwości podejmowania (w dalszej perspektywie czasowej, w przypadku takiej potrzeby), uchwał intencyjnych (uchwały o przystąpieniu do zmian stu</w:t>
      </w:r>
      <w:r w:rsidRPr="009A6E4E">
        <w:rPr>
          <w:rFonts w:asciiTheme="minorHAnsi" w:hAnsiTheme="minorHAnsi" w:cstheme="minorHAnsi"/>
        </w:rPr>
        <w:t xml:space="preserve">dium) </w:t>
      </w:r>
      <w:r>
        <w:rPr>
          <w:rFonts w:asciiTheme="minorHAnsi" w:hAnsiTheme="minorHAnsi" w:cstheme="minorHAnsi"/>
        </w:rPr>
        <w:br/>
      </w:r>
      <w:r w:rsidRPr="009A6E4E">
        <w:rPr>
          <w:rFonts w:asciiTheme="minorHAnsi" w:hAnsiTheme="minorHAnsi" w:cstheme="minorHAnsi"/>
        </w:rPr>
        <w:t xml:space="preserve">w odniesieniu do ściśle wydzielonego fragmentu obszaru gminy, przy zastrzeżeniu, </w:t>
      </w:r>
      <w:r w:rsidRPr="009A6E4E">
        <w:rPr>
          <w:rFonts w:asciiTheme="minorHAnsi" w:hAnsiTheme="minorHAnsi" w:cstheme="minorHAnsi"/>
        </w:rPr>
        <w:br/>
        <w:t xml:space="preserve">że </w:t>
      </w:r>
      <w:r w:rsidRPr="009A6E4E">
        <w:rPr>
          <w:rFonts w:asciiTheme="minorHAnsi" w:hAnsiTheme="minorHAnsi" w:cstheme="minorHAnsi"/>
          <w:u w:val="single"/>
        </w:rPr>
        <w:t>zmiany studium dotyczące pewnych fragmentów gminy współgrają z pozostającymi w mocy ustaleniami</w:t>
      </w:r>
      <w:r w:rsidRPr="009A6E4E">
        <w:rPr>
          <w:rFonts w:asciiTheme="minorHAnsi" w:hAnsiTheme="minorHAnsi" w:cstheme="minorHAnsi"/>
        </w:rPr>
        <w:t xml:space="preserve"> (pod: T. Bąkowski, Ustawa o planowaniu i zagospodarowaniu przestrzen</w:t>
      </w:r>
      <w:r w:rsidRPr="009A6E4E">
        <w:rPr>
          <w:rFonts w:asciiTheme="minorHAnsi" w:hAnsiTheme="minorHAnsi" w:cstheme="minorHAnsi"/>
        </w:rPr>
        <w:t>nym. Komentarz do art. 9 ustawy, Zakamycze, 2004.). Zmiana studium może dotyczyć więc przedmiotowo węższego zakresu, nie obejmując pełnego zakresu przedmiotowego studium. Zmiana studium jest bowiem przykładem nowelizacji, a nie derogacji aktu prawnego i za</w:t>
      </w:r>
      <w:r w:rsidRPr="009A6E4E">
        <w:rPr>
          <w:rFonts w:asciiTheme="minorHAnsi" w:hAnsiTheme="minorHAnsi" w:cstheme="minorHAnsi"/>
        </w:rPr>
        <w:t xml:space="preserve">stąpienia go całkiem nowym aktem. W konsekwencji zmiana nie będzie oznaczać nowelizacji wszystkich merytorycznych treści studium, określonych przedmiotowo w art. 10 ust. 1 i 2 ustawy o p.z.p. </w:t>
      </w:r>
      <w:r w:rsidRPr="009A6E4E">
        <w:rPr>
          <w:rFonts w:asciiTheme="minorHAnsi" w:hAnsiTheme="minorHAnsi" w:cstheme="minorHAnsi"/>
          <w:u w:val="single"/>
        </w:rPr>
        <w:t>Zmiana ta niejednokrotnie dotyczyć będzie również obszaru węższe</w:t>
      </w:r>
      <w:r w:rsidRPr="009A6E4E">
        <w:rPr>
          <w:rFonts w:asciiTheme="minorHAnsi" w:hAnsiTheme="minorHAnsi" w:cstheme="minorHAnsi"/>
          <w:u w:val="single"/>
        </w:rPr>
        <w:t>go od granic administracyjnych gminy</w:t>
      </w:r>
      <w:r w:rsidRPr="009A6E4E">
        <w:rPr>
          <w:rFonts w:asciiTheme="minorHAnsi" w:hAnsiTheme="minorHAnsi" w:cstheme="minorHAnsi"/>
        </w:rPr>
        <w:t>. Tak więc podejmując uchwałę o przystąpieniu do zmiany studium uwarunkowań i kierunków zagospodarowania przestrzennego gminy, rada gminy może w sytuacji, gdy wynika to z przedmiotu podejmowanej nowelizacji, wyznaczyć ob</w:t>
      </w:r>
      <w:r w:rsidRPr="009A6E4E">
        <w:rPr>
          <w:rFonts w:asciiTheme="minorHAnsi" w:hAnsiTheme="minorHAnsi" w:cstheme="minorHAnsi"/>
        </w:rPr>
        <w:t xml:space="preserve">szar zmiany studium węższy od granic administracyjnych gminy. Co więcej, zdaniem organu nadzoru, </w:t>
      </w:r>
      <w:r w:rsidRPr="009A6E4E">
        <w:rPr>
          <w:rFonts w:asciiTheme="minorHAnsi" w:hAnsiTheme="minorHAnsi" w:cstheme="minorHAnsi"/>
          <w:b/>
          <w:u w:val="single"/>
        </w:rPr>
        <w:t>uchwała rady gminy o przystąpieniu do zmiany studium może również uściślić zakres przedmiotowy zmiany studium</w:t>
      </w:r>
      <w:r w:rsidRPr="009A6E4E">
        <w:rPr>
          <w:rFonts w:asciiTheme="minorHAnsi" w:hAnsiTheme="minorHAnsi" w:cstheme="minorHAnsi"/>
        </w:rPr>
        <w:t>. Przedstawioną interpretację co do dopuszczalnośc</w:t>
      </w:r>
      <w:r w:rsidRPr="009A6E4E">
        <w:rPr>
          <w:rFonts w:asciiTheme="minorHAnsi" w:hAnsiTheme="minorHAnsi" w:cstheme="minorHAnsi"/>
        </w:rPr>
        <w:t xml:space="preserve">i zawężonego przedmiotowo i obszarowo projektu zmiany studium wzmacnia analiza art. 33 ustawy o p.z.p. Reguluje on, co prawda sytuacje, w których konieczność zmiany studium następuje w wyniku zmiany ustaw, wprowadza jednak </w:t>
      </w:r>
      <w:r w:rsidRPr="009A6E4E">
        <w:rPr>
          <w:rFonts w:asciiTheme="minorHAnsi" w:hAnsiTheme="minorHAnsi" w:cstheme="minorHAnsi"/>
          <w:i/>
        </w:rPr>
        <w:t>expressis verbis</w:t>
      </w:r>
      <w:r w:rsidRPr="009A6E4E">
        <w:rPr>
          <w:rFonts w:asciiTheme="minorHAnsi" w:hAnsiTheme="minorHAnsi" w:cstheme="minorHAnsi"/>
        </w:rPr>
        <w:t xml:space="preserve"> zasadę, że czynn</w:t>
      </w:r>
      <w:r w:rsidRPr="009A6E4E">
        <w:rPr>
          <w:rFonts w:asciiTheme="minorHAnsi" w:hAnsiTheme="minorHAnsi" w:cstheme="minorHAnsi"/>
        </w:rPr>
        <w:t xml:space="preserve">ości przewidziane w art. 11 przeprowadza się jedynie w </w:t>
      </w:r>
      <w:r w:rsidRPr="009A6E4E">
        <w:rPr>
          <w:rFonts w:asciiTheme="minorHAnsi" w:hAnsiTheme="minorHAnsi" w:cstheme="minorHAnsi"/>
          <w:i/>
        </w:rPr>
        <w:t>„zakresie niezbędnym do dokonania tych zmian”</w:t>
      </w:r>
      <w:r w:rsidRPr="009A6E4E">
        <w:rPr>
          <w:rFonts w:asciiTheme="minorHAnsi" w:hAnsiTheme="minorHAnsi" w:cstheme="minorHAnsi"/>
        </w:rPr>
        <w:t>, a więc w zakresie ograniczonym w stosunku do pełnego zakresu przedmiotowego studium.</w:t>
      </w:r>
    </w:p>
    <w:p w:rsidR="0082396C" w:rsidRPr="009A6E4E" w:rsidRDefault="002B3824" w:rsidP="0082396C">
      <w:pPr>
        <w:pStyle w:val="NormalnyWeb"/>
        <w:spacing w:before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lastRenderedPageBreak/>
        <w:t>Podsumowując należy stwierdzić, iż zgodnie z art. 9 ust. 1 ustawy o p</w:t>
      </w:r>
      <w:r w:rsidRPr="009A6E4E">
        <w:rPr>
          <w:rFonts w:asciiTheme="minorHAnsi" w:hAnsiTheme="minorHAnsi" w:cstheme="minorHAnsi"/>
        </w:rPr>
        <w:t>.z.p., w celu określenia polityki przestrzennej gminy, w tym lokalnych zasad zagospodarowania przestrzennego,</w:t>
      </w:r>
      <w:r w:rsidRPr="009A6E4E">
        <w:rPr>
          <w:rFonts w:asciiTheme="minorHAnsi" w:hAnsiTheme="minorHAnsi" w:cstheme="minorHAnsi"/>
          <w:b/>
        </w:rPr>
        <w:t xml:space="preserve"> rada gminy podejmuje uchwałę o przystąpieniu do sporządzania studium uwarunkowań i kierunków zagospodarowania przestrzennego gminy lub </w:t>
      </w:r>
      <w:r w:rsidRPr="009A6E4E">
        <w:rPr>
          <w:rFonts w:asciiTheme="minorHAnsi" w:hAnsiTheme="minorHAnsi" w:cstheme="minorHAnsi"/>
          <w:b/>
          <w:u w:val="single"/>
        </w:rPr>
        <w:t>opcjonalnie</w:t>
      </w:r>
      <w:r w:rsidRPr="009A6E4E">
        <w:rPr>
          <w:rFonts w:asciiTheme="minorHAnsi" w:hAnsiTheme="minorHAnsi" w:cstheme="minorHAnsi"/>
          <w:b/>
          <w:u w:val="single"/>
        </w:rPr>
        <w:t xml:space="preserve"> jego zmiany, w związku z art. 27 i art. 9 ust. 3a ustawy o p.z.p.</w:t>
      </w:r>
    </w:p>
    <w:p w:rsidR="0082396C" w:rsidRPr="009A6E4E" w:rsidRDefault="002B3824" w:rsidP="0082396C">
      <w:pPr>
        <w:pStyle w:val="NormalnyWeb"/>
        <w:spacing w:before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 xml:space="preserve">Uchwała o przystąpieniu do sporządzenia studium (opcjonalnie jego zmiany) jest aktem wewnętrznym gminy o charakterze formalnym, </w:t>
      </w:r>
      <w:r w:rsidRPr="009A6E4E">
        <w:rPr>
          <w:rFonts w:asciiTheme="minorHAnsi" w:hAnsiTheme="minorHAnsi" w:cstheme="minorHAnsi"/>
          <w:b/>
          <w:u w:val="single"/>
        </w:rPr>
        <w:t>wszczyna właściwą procedurę jego uchwalenia</w:t>
      </w:r>
      <w:r w:rsidRPr="009A6E4E">
        <w:rPr>
          <w:rFonts w:asciiTheme="minorHAnsi" w:hAnsiTheme="minorHAnsi" w:cstheme="minorHAnsi"/>
        </w:rPr>
        <w:t xml:space="preserve"> </w:t>
      </w:r>
      <w:r w:rsidRPr="009A6E4E">
        <w:rPr>
          <w:rFonts w:asciiTheme="minorHAnsi" w:hAnsiTheme="minorHAnsi" w:cstheme="minorHAnsi"/>
        </w:rPr>
        <w:br/>
      </w:r>
      <w:r w:rsidRPr="009A6E4E">
        <w:rPr>
          <w:rFonts w:asciiTheme="minorHAnsi" w:hAnsiTheme="minorHAnsi" w:cstheme="minorHAnsi"/>
        </w:rPr>
        <w:t xml:space="preserve">i jest skierowana </w:t>
      </w:r>
      <w:r w:rsidRPr="009A6E4E">
        <w:rPr>
          <w:rFonts w:asciiTheme="minorHAnsi" w:hAnsiTheme="minorHAnsi" w:cstheme="minorHAnsi"/>
          <w:lang w:eastAsia="ar-SA"/>
        </w:rPr>
        <w:t>wyłącznie do organu wykonawczego gminy.</w:t>
      </w:r>
      <w:r w:rsidRPr="009A6E4E">
        <w:rPr>
          <w:rFonts w:asciiTheme="minorHAnsi" w:hAnsiTheme="minorHAnsi" w:cstheme="minorHAnsi"/>
        </w:rPr>
        <w:t xml:space="preserve"> Rolą uchwały w sprawie przystąpienia do sporządzania studium (opcjonalnie jego zmiany) jest więc zakomunikowanie wszczęcia właściwego procesu planistycznego</w:t>
      </w:r>
      <w:r w:rsidRPr="009A6E4E">
        <w:rPr>
          <w:rFonts w:asciiTheme="minorHAnsi" w:hAnsiTheme="minorHAnsi" w:cstheme="minorHAnsi"/>
          <w:color w:val="auto"/>
        </w:rPr>
        <w:t>.</w:t>
      </w:r>
      <w:r w:rsidRPr="009A6E4E">
        <w:rPr>
          <w:rFonts w:asciiTheme="minorHAnsi" w:hAnsiTheme="minorHAnsi" w:cstheme="minorHAnsi"/>
          <w:b/>
          <w:lang w:eastAsia="ar-SA"/>
        </w:rPr>
        <w:t xml:space="preserve"> </w:t>
      </w:r>
    </w:p>
    <w:p w:rsidR="0082396C" w:rsidRPr="009A6E4E" w:rsidRDefault="002B3824" w:rsidP="0082396C">
      <w:pPr>
        <w:pStyle w:val="NormalnyWeb"/>
        <w:spacing w:before="120"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9A6E4E">
        <w:rPr>
          <w:rFonts w:asciiTheme="minorHAnsi" w:hAnsiTheme="minorHAnsi" w:cstheme="minorHAnsi"/>
          <w:b/>
          <w:u w:val="single"/>
        </w:rPr>
        <w:t xml:space="preserve">Jednak w przedmiotowej sprawie, Rada Gminy Ciepielów w ogóle nie podjęła stosownej uchwały w sprawie przystąpienia do sporządzenia kolejnej zmiany studium, z której wynikałby zakres dokonywanych korekt, uzasadnionych przez gminę popełnionym </w:t>
      </w:r>
      <w:r w:rsidRPr="009A6E4E">
        <w:rPr>
          <w:rFonts w:asciiTheme="minorHAnsi" w:hAnsiTheme="minorHAnsi" w:cstheme="minorHAnsi"/>
          <w:b/>
          <w:i/>
          <w:u w:val="single"/>
        </w:rPr>
        <w:t>„oczywistym błę</w:t>
      </w:r>
      <w:r w:rsidRPr="009A6E4E">
        <w:rPr>
          <w:rFonts w:asciiTheme="minorHAnsi" w:hAnsiTheme="minorHAnsi" w:cstheme="minorHAnsi"/>
          <w:b/>
          <w:i/>
          <w:u w:val="single"/>
        </w:rPr>
        <w:t>dem drukarskim”.</w:t>
      </w:r>
    </w:p>
    <w:p w:rsidR="0082396C" w:rsidRPr="009A6E4E" w:rsidRDefault="002B3824" w:rsidP="0082396C">
      <w:pPr>
        <w:pStyle w:val="NormalnyWeb"/>
        <w:spacing w:before="120"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S</w:t>
      </w:r>
      <w:r w:rsidRPr="009A6E4E">
        <w:rPr>
          <w:rFonts w:asciiTheme="minorHAnsi" w:hAnsiTheme="minorHAnsi" w:cstheme="minorHAnsi"/>
          <w:b/>
        </w:rPr>
        <w:t>koro</w:t>
      </w:r>
      <w:r w:rsidRPr="009A6E4E">
        <w:rPr>
          <w:rFonts w:asciiTheme="minorHAnsi" w:hAnsiTheme="minorHAnsi" w:cstheme="minorHAnsi"/>
        </w:rPr>
        <w:t xml:space="preserve"> </w:t>
      </w:r>
      <w:r w:rsidRPr="009A6E4E">
        <w:rPr>
          <w:rFonts w:asciiTheme="minorHAnsi" w:hAnsiTheme="minorHAnsi" w:cstheme="minorHAnsi"/>
          <w:b/>
        </w:rPr>
        <w:t xml:space="preserve">w przedmiotowym przypadku w ogóle </w:t>
      </w:r>
      <w:r w:rsidRPr="009A6E4E">
        <w:rPr>
          <w:rFonts w:asciiTheme="minorHAnsi" w:hAnsiTheme="minorHAnsi" w:cstheme="minorHAnsi"/>
          <w:b/>
          <w:u w:val="single"/>
        </w:rPr>
        <w:t xml:space="preserve">nie zainicjowano w sposób prawidłowy procedury sporządzenia </w:t>
      </w:r>
      <w:r w:rsidRPr="009A6E4E">
        <w:rPr>
          <w:rFonts w:asciiTheme="minorHAnsi" w:hAnsiTheme="minorHAnsi" w:cstheme="minorHAnsi"/>
          <w:b/>
          <w:u w:val="single"/>
          <w:lang w:eastAsia="ar-SA"/>
        </w:rPr>
        <w:t>zmiany studium</w:t>
      </w:r>
      <w:r w:rsidRPr="009A6E4E">
        <w:rPr>
          <w:rFonts w:asciiTheme="minorHAnsi" w:hAnsiTheme="minorHAnsi" w:cstheme="minorHAnsi"/>
          <w:b/>
          <w:lang w:eastAsia="ar-SA"/>
        </w:rPr>
        <w:t xml:space="preserve"> mającej na celu </w:t>
      </w:r>
      <w:r w:rsidRPr="00841FC6">
        <w:rPr>
          <w:rFonts w:asciiTheme="minorHAnsi" w:hAnsiTheme="minorHAnsi" w:cstheme="minorHAnsi"/>
          <w:b/>
          <w:i/>
          <w:lang w:eastAsia="ar-SA"/>
        </w:rPr>
        <w:t>korektę granic obszarów objętych zmianą studium</w:t>
      </w:r>
      <w:r w:rsidRPr="009A6E4E">
        <w:rPr>
          <w:rFonts w:asciiTheme="minorHAnsi" w:hAnsiTheme="minorHAnsi" w:cstheme="minorHAnsi"/>
          <w:b/>
          <w:lang w:eastAsia="ar-SA"/>
        </w:rPr>
        <w:t xml:space="preserve">, </w:t>
      </w:r>
      <w:r w:rsidRPr="009A6E4E">
        <w:rPr>
          <w:rFonts w:asciiTheme="minorHAnsi" w:hAnsiTheme="minorHAnsi" w:cstheme="minorHAnsi"/>
          <w:b/>
        </w:rPr>
        <w:t>to tym samym w sposób istotny naruszony został tryb sporząd</w:t>
      </w:r>
      <w:r w:rsidRPr="009A6E4E">
        <w:rPr>
          <w:rFonts w:asciiTheme="minorHAnsi" w:hAnsiTheme="minorHAnsi" w:cstheme="minorHAnsi"/>
          <w:b/>
        </w:rPr>
        <w:t>zania przedmiotowej zmiany studium, również poprzez</w:t>
      </w:r>
      <w:r w:rsidRPr="009A6E4E">
        <w:rPr>
          <w:rFonts w:asciiTheme="minorHAnsi" w:hAnsiTheme="minorHAnsi" w:cstheme="minorHAnsi"/>
        </w:rPr>
        <w:t xml:space="preserve"> </w:t>
      </w:r>
      <w:r w:rsidRPr="009A6E4E">
        <w:rPr>
          <w:rFonts w:asciiTheme="minorHAnsi" w:hAnsiTheme="minorHAnsi" w:cstheme="minorHAnsi"/>
          <w:b/>
        </w:rPr>
        <w:t xml:space="preserve">brak podjęcia działań wskazanych w art. 11 ustawy o p.z.p., podczas gdy z dyspozycji </w:t>
      </w:r>
      <w:r w:rsidRPr="009A6E4E">
        <w:rPr>
          <w:rFonts w:asciiTheme="minorHAnsi" w:hAnsiTheme="minorHAnsi" w:cstheme="minorHAnsi"/>
          <w:b/>
          <w:u w:val="single"/>
        </w:rPr>
        <w:t>art. 27</w:t>
      </w:r>
      <w:r w:rsidRPr="009A6E4E">
        <w:rPr>
          <w:rFonts w:asciiTheme="minorHAnsi" w:hAnsiTheme="minorHAnsi" w:cstheme="minorHAnsi"/>
          <w:b/>
        </w:rPr>
        <w:t xml:space="preserve"> ustawy o p.z.p. wynika, iż zmiana studium następuje w takim trybie, </w:t>
      </w:r>
      <w:r>
        <w:rPr>
          <w:rFonts w:asciiTheme="minorHAnsi" w:hAnsiTheme="minorHAnsi" w:cstheme="minorHAnsi"/>
          <w:b/>
        </w:rPr>
        <w:br/>
      </w:r>
      <w:r w:rsidRPr="009A6E4E">
        <w:rPr>
          <w:rFonts w:asciiTheme="minorHAnsi" w:hAnsiTheme="minorHAnsi" w:cstheme="minorHAnsi"/>
          <w:b/>
        </w:rPr>
        <w:t>w jakim jest ono uchwalane</w:t>
      </w:r>
      <w:r w:rsidRPr="009A6E4E">
        <w:rPr>
          <w:rFonts w:asciiTheme="minorHAnsi" w:hAnsiTheme="minorHAnsi" w:cstheme="minorHAnsi"/>
        </w:rPr>
        <w:t>.</w:t>
      </w:r>
    </w:p>
    <w:p w:rsidR="0082396C" w:rsidRDefault="002B3824" w:rsidP="0082396C">
      <w:p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9A6E4E">
        <w:rPr>
          <w:rFonts w:asciiTheme="minorHAnsi" w:hAnsiTheme="minorHAnsi" w:cstheme="minorHAnsi"/>
        </w:rPr>
        <w:t xml:space="preserve">Redakcja przepisu art. 27 oznacza konieczność odpowiedniego stosowania powołanych regulacji dotyczących trybu sporządzania zmiany studium (w szczególności art. 11). </w:t>
      </w:r>
      <w:r w:rsidRPr="009A6E4E">
        <w:rPr>
          <w:rFonts w:asciiTheme="minorHAnsi" w:hAnsiTheme="minorHAnsi" w:cstheme="minorHAnsi"/>
          <w:b/>
        </w:rPr>
        <w:t>Przywoływana ustawa nie przewiduje żadnych wyjątków pozwalających na odstąpienie od przewid</w:t>
      </w:r>
      <w:r w:rsidRPr="009A6E4E">
        <w:rPr>
          <w:rFonts w:asciiTheme="minorHAnsi" w:hAnsiTheme="minorHAnsi" w:cstheme="minorHAnsi"/>
          <w:b/>
        </w:rPr>
        <w:t>zianej w art. 11 procedury uchwalania zmiany studium</w:t>
      </w:r>
      <w:r>
        <w:rPr>
          <w:rFonts w:asciiTheme="minorHAnsi" w:hAnsiTheme="minorHAnsi" w:cstheme="minorHAnsi"/>
          <w:b/>
        </w:rPr>
        <w:t>.</w:t>
      </w:r>
      <w:r w:rsidRPr="009A6E4E">
        <w:rPr>
          <w:rFonts w:asciiTheme="minorHAnsi" w:hAnsiTheme="minorHAnsi" w:cstheme="minorHAnsi"/>
          <w:b/>
        </w:rPr>
        <w:t xml:space="preserve"> </w:t>
      </w:r>
    </w:p>
    <w:p w:rsidR="0082396C" w:rsidRPr="009A6E4E" w:rsidRDefault="002B3824" w:rsidP="0082396C">
      <w:p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9A6E4E">
        <w:rPr>
          <w:rFonts w:asciiTheme="minorHAnsi" w:hAnsiTheme="minorHAnsi" w:cstheme="minorHAnsi"/>
          <w:b/>
        </w:rPr>
        <w:t xml:space="preserve">W świetle przepisu </w:t>
      </w:r>
      <w:r w:rsidRPr="009A6E4E">
        <w:rPr>
          <w:rFonts w:asciiTheme="minorHAnsi" w:hAnsiTheme="minorHAnsi" w:cstheme="minorHAnsi"/>
          <w:b/>
          <w:u w:val="single"/>
        </w:rPr>
        <w:t>art. 27</w:t>
      </w:r>
      <w:r w:rsidRPr="009A6E4E">
        <w:rPr>
          <w:rFonts w:asciiTheme="minorHAnsi" w:hAnsiTheme="minorHAnsi" w:cstheme="minorHAnsi"/>
          <w:b/>
        </w:rPr>
        <w:t xml:space="preserve"> ustawy o p.z.p. należy zatem stwierdzić, że każda zmiana studium, </w:t>
      </w:r>
      <w:r>
        <w:rPr>
          <w:rFonts w:asciiTheme="minorHAnsi" w:hAnsiTheme="minorHAnsi" w:cstheme="minorHAnsi"/>
          <w:b/>
        </w:rPr>
        <w:br/>
      </w:r>
      <w:r w:rsidRPr="009A6E4E">
        <w:rPr>
          <w:rFonts w:asciiTheme="minorHAnsi" w:hAnsiTheme="minorHAnsi" w:cstheme="minorHAnsi"/>
          <w:b/>
        </w:rPr>
        <w:t xml:space="preserve">w tym przypadku dotycząca </w:t>
      </w:r>
      <w:r w:rsidRPr="00841FC6">
        <w:rPr>
          <w:rFonts w:asciiTheme="minorHAnsi" w:hAnsiTheme="minorHAnsi" w:cstheme="minorHAnsi"/>
          <w:b/>
          <w:i/>
        </w:rPr>
        <w:t>korekty granic</w:t>
      </w:r>
      <w:r w:rsidRPr="00841FC6">
        <w:rPr>
          <w:rFonts w:asciiTheme="minorHAnsi" w:hAnsiTheme="minorHAnsi" w:cstheme="minorHAnsi"/>
          <w:b/>
          <w:i/>
          <w:lang w:eastAsia="ar-SA"/>
        </w:rPr>
        <w:t xml:space="preserve"> obszarów objętych zmianą studium</w:t>
      </w:r>
      <w:r w:rsidRPr="009A6E4E">
        <w:rPr>
          <w:rFonts w:asciiTheme="minorHAnsi" w:hAnsiTheme="minorHAnsi" w:cstheme="minorHAnsi"/>
          <w:b/>
          <w:lang w:eastAsia="ar-SA"/>
        </w:rPr>
        <w:t xml:space="preserve">, </w:t>
      </w:r>
      <w:r w:rsidRPr="009A6E4E">
        <w:rPr>
          <w:rFonts w:asciiTheme="minorHAnsi" w:hAnsiTheme="minorHAnsi" w:cstheme="minorHAnsi"/>
          <w:b/>
        </w:rPr>
        <w:t>wymaga przestrzegania ustalonego</w:t>
      </w:r>
      <w:r w:rsidRPr="009A6E4E">
        <w:rPr>
          <w:rFonts w:asciiTheme="minorHAnsi" w:hAnsiTheme="minorHAnsi" w:cstheme="minorHAnsi"/>
          <w:b/>
        </w:rPr>
        <w:t xml:space="preserve"> w art. 11 tej ustawy trybu postępowania</w:t>
      </w:r>
      <w:r>
        <w:rPr>
          <w:rFonts w:asciiTheme="minorHAnsi" w:hAnsiTheme="minorHAnsi" w:cstheme="minorHAnsi"/>
          <w:b/>
        </w:rPr>
        <w:t>,</w:t>
      </w:r>
      <w:r w:rsidRPr="009A6E4E">
        <w:rPr>
          <w:rFonts w:asciiTheme="minorHAnsi" w:hAnsiTheme="minorHAnsi" w:cstheme="minorHAnsi"/>
          <w:b/>
        </w:rPr>
        <w:t xml:space="preserve"> jak przy sporządzaniu studium uwarunkowań i kierunków zagospodarowania przestrzennego gminy. Pominięcie tych czynności stanowi istotne naruszenie trybu uchwalania zmiany studium, powodujące nieważność uchwały na po</w:t>
      </w:r>
      <w:r w:rsidRPr="009A6E4E">
        <w:rPr>
          <w:rFonts w:asciiTheme="minorHAnsi" w:hAnsiTheme="minorHAnsi" w:cstheme="minorHAnsi"/>
          <w:b/>
        </w:rPr>
        <w:t>dstawie art. 28 ust. 1 ustawy o p.z.p.</w:t>
      </w:r>
    </w:p>
    <w:p w:rsidR="0082396C" w:rsidRDefault="002B3824" w:rsidP="0082396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lastRenderedPageBreak/>
        <w:t>Podsumowując należ</w:t>
      </w:r>
      <w:r>
        <w:rPr>
          <w:rFonts w:asciiTheme="minorHAnsi" w:hAnsiTheme="minorHAnsi" w:cstheme="minorHAnsi"/>
        </w:rPr>
        <w:t>y</w:t>
      </w:r>
      <w:r w:rsidRPr="009A6E4E">
        <w:rPr>
          <w:rFonts w:asciiTheme="minorHAnsi" w:hAnsiTheme="minorHAnsi" w:cstheme="minorHAnsi"/>
        </w:rPr>
        <w:t xml:space="preserve"> zauważyć, iż generalnie brak norm ustanawiających instytucję prostowania błędów czy oczywistych omyłek w uchwałach organów władzy publicznej. Z całą pewnością ani przepisy ustawy o p.z.p., ani wska</w:t>
      </w:r>
      <w:r w:rsidRPr="009A6E4E">
        <w:rPr>
          <w:rFonts w:asciiTheme="minorHAnsi" w:hAnsiTheme="minorHAnsi" w:cstheme="minorHAnsi"/>
        </w:rPr>
        <w:t>zywany przepis ustawy o samorządzie gminnym jako podstawa prawna zakwestionowanej uchwały, nie przewidują instytucji prostowania błędów lub oczywistych omyłek w studium uwarunkowań i kierunków zagospodarowania przestrzennego gminy (opcjonalnie jego zmianie</w:t>
      </w:r>
      <w:r w:rsidRPr="009A6E4E">
        <w:rPr>
          <w:rFonts w:asciiTheme="minorHAnsi" w:hAnsiTheme="minorHAnsi" w:cstheme="minorHAnsi"/>
        </w:rPr>
        <w:t xml:space="preserve">), a w tym przypadku polegającej na </w:t>
      </w:r>
      <w:r w:rsidRPr="00841FC6">
        <w:rPr>
          <w:rFonts w:asciiTheme="minorHAnsi" w:hAnsiTheme="minorHAnsi" w:cstheme="minorHAnsi"/>
          <w:i/>
        </w:rPr>
        <w:t>korekcie granic obszarów objętych zmianą studium</w:t>
      </w:r>
      <w:r w:rsidRPr="009A6E4E">
        <w:rPr>
          <w:rFonts w:asciiTheme="minorHAnsi" w:hAnsiTheme="minorHAnsi" w:cstheme="minorHAnsi"/>
        </w:rPr>
        <w:t>.</w:t>
      </w:r>
    </w:p>
    <w:p w:rsidR="0082396C" w:rsidRPr="00841FC6" w:rsidRDefault="002B3824" w:rsidP="0082396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Dopuszczenie możliwości prostowania takich uchwał, opierałoby się w istocie na domniemaniu kompetencji, które musiałyby wynikać wprost z ustawy, a nie wynikają ani z usta</w:t>
      </w:r>
      <w:r w:rsidRPr="009A6E4E">
        <w:rPr>
          <w:rFonts w:asciiTheme="minorHAnsi" w:hAnsiTheme="minorHAnsi" w:cstheme="minorHAnsi"/>
        </w:rPr>
        <w:t xml:space="preserve">wy o samorządzie gminnym, ani z ustawy o p.z.p. </w:t>
      </w:r>
      <w:r w:rsidRPr="00CE2291">
        <w:rPr>
          <w:rFonts w:asciiTheme="minorHAnsi" w:hAnsiTheme="minorHAnsi" w:cstheme="minorHAnsi"/>
        </w:rPr>
        <w:t xml:space="preserve">Zatem poprawkę dokonywaną w studium (opcjonalnie jego zmianie), nawet uznaną przez organ planistyczny za </w:t>
      </w:r>
      <w:r w:rsidRPr="00841FC6">
        <w:rPr>
          <w:rFonts w:asciiTheme="minorHAnsi" w:hAnsiTheme="minorHAnsi" w:cstheme="minorHAnsi"/>
          <w:i/>
        </w:rPr>
        <w:t>korektę granic obszarów objętych zmianą studium</w:t>
      </w:r>
      <w:r w:rsidRPr="00CE2291">
        <w:rPr>
          <w:rFonts w:asciiTheme="minorHAnsi" w:hAnsiTheme="minorHAnsi" w:cstheme="minorHAnsi"/>
        </w:rPr>
        <w:t>,</w:t>
      </w:r>
      <w:r w:rsidRPr="009A6E4E">
        <w:rPr>
          <w:rFonts w:asciiTheme="minorHAnsi" w:hAnsiTheme="minorHAnsi" w:cstheme="minorHAnsi"/>
        </w:rPr>
        <w:t xml:space="preserve"> wywołującą skutek w postaci zmiany studium, </w:t>
      </w:r>
      <w:r w:rsidRPr="009A6E4E">
        <w:rPr>
          <w:rFonts w:asciiTheme="minorHAnsi" w:hAnsiTheme="minorHAnsi" w:cstheme="minorHAnsi"/>
          <w:u w:val="single"/>
        </w:rPr>
        <w:t>należy tra</w:t>
      </w:r>
      <w:r w:rsidRPr="009A6E4E">
        <w:rPr>
          <w:rFonts w:asciiTheme="minorHAnsi" w:hAnsiTheme="minorHAnsi" w:cstheme="minorHAnsi"/>
          <w:u w:val="single"/>
        </w:rPr>
        <w:t>ktować jako zmianę studium wymagającą przeprowadzenia procedury planistycznej, o której mowa w art. 27 ustawy o p.z.p.</w:t>
      </w:r>
      <w:r w:rsidRPr="009A6E4E">
        <w:rPr>
          <w:rFonts w:asciiTheme="minorHAnsi" w:hAnsiTheme="minorHAnsi" w:cstheme="minorHAnsi"/>
        </w:rPr>
        <w:t xml:space="preserve">, zgodnie z którym zmiana studium następuje w takim trybie, w jakim </w:t>
      </w:r>
      <w:r>
        <w:rPr>
          <w:rFonts w:asciiTheme="minorHAnsi" w:hAnsiTheme="minorHAnsi" w:cstheme="minorHAnsi"/>
        </w:rPr>
        <w:t>jest</w:t>
      </w:r>
      <w:r w:rsidRPr="009A6E4E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</w:rPr>
        <w:t>o</w:t>
      </w:r>
      <w:r w:rsidRPr="009A6E4E">
        <w:rPr>
          <w:rFonts w:asciiTheme="minorHAnsi" w:hAnsiTheme="minorHAnsi" w:cstheme="minorHAnsi"/>
        </w:rPr>
        <w:t xml:space="preserve"> uchwalane. </w:t>
      </w:r>
      <w:r w:rsidRPr="00841FC6">
        <w:rPr>
          <w:rFonts w:asciiTheme="minorHAnsi" w:hAnsiTheme="minorHAnsi" w:cstheme="minorHAnsi"/>
        </w:rPr>
        <w:t xml:space="preserve">Brak takiej procedury prowadzić musi do stwierdzenia nieważności podjętej uchwały na podstawie art. 28 ust. 1 ustawy </w:t>
      </w:r>
      <w:r>
        <w:rPr>
          <w:rFonts w:asciiTheme="minorHAnsi" w:hAnsiTheme="minorHAnsi" w:cstheme="minorHAnsi"/>
        </w:rPr>
        <w:br/>
      </w:r>
      <w:r w:rsidRPr="00841FC6">
        <w:rPr>
          <w:rFonts w:asciiTheme="minorHAnsi" w:hAnsiTheme="minorHAnsi" w:cstheme="minorHAnsi"/>
        </w:rPr>
        <w:t xml:space="preserve">o p.z.p. (tak w: wyrok Naczelnego Sądu Administracyjnego z 13 sierpnia 2010 r., sygn. akt </w:t>
      </w:r>
      <w:r>
        <w:rPr>
          <w:rFonts w:asciiTheme="minorHAnsi" w:hAnsiTheme="minorHAnsi" w:cstheme="minorHAnsi"/>
        </w:rPr>
        <w:br/>
      </w:r>
      <w:r w:rsidRPr="00841FC6">
        <w:rPr>
          <w:rFonts w:asciiTheme="minorHAnsi" w:hAnsiTheme="minorHAnsi" w:cstheme="minorHAnsi"/>
        </w:rPr>
        <w:t xml:space="preserve">II OSK </w:t>
      </w:r>
      <w:r w:rsidRPr="008A241E">
        <w:rPr>
          <w:rFonts w:asciiTheme="minorHAnsi" w:hAnsiTheme="minorHAnsi" w:cstheme="minorHAnsi"/>
        </w:rPr>
        <w:t>1488/10).</w:t>
      </w:r>
      <w:r w:rsidRPr="00841FC6">
        <w:rPr>
          <w:rFonts w:asciiTheme="minorHAnsi" w:hAnsiTheme="minorHAnsi" w:cstheme="minorHAnsi"/>
        </w:rPr>
        <w:t xml:space="preserve"> </w:t>
      </w:r>
    </w:p>
    <w:p w:rsidR="0082396C" w:rsidRPr="009A6E4E" w:rsidRDefault="002B3824" w:rsidP="0082396C">
      <w:pPr>
        <w:spacing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Należy bowiem pamiętać, iż we</w:t>
      </w:r>
      <w:r w:rsidRPr="009A6E4E">
        <w:rPr>
          <w:rFonts w:asciiTheme="minorHAnsi" w:hAnsiTheme="minorHAnsi" w:cstheme="minorHAnsi"/>
        </w:rPr>
        <w:t xml:space="preserve">jście w życie w tym przypadku zmiany studium w brzmieniu przyjętym przez radę gminy, </w:t>
      </w:r>
      <w:r w:rsidRPr="00841FC6">
        <w:rPr>
          <w:rFonts w:asciiTheme="minorHAnsi" w:hAnsiTheme="minorHAnsi" w:cstheme="minorHAnsi"/>
          <w:u w:val="single"/>
        </w:rPr>
        <w:t>wywołuje określone skutki prawne</w:t>
      </w:r>
      <w:r w:rsidRPr="009A6E4E">
        <w:rPr>
          <w:rFonts w:asciiTheme="minorHAnsi" w:hAnsiTheme="minorHAnsi" w:cstheme="minorHAnsi"/>
        </w:rPr>
        <w:t xml:space="preserve"> (wiąże adresatów) i już z tego względu nie może podlegać zmianie bez zachowania trybu określonego przepisami ustawy. Gdyby założyć, że jes</w:t>
      </w:r>
      <w:r w:rsidRPr="009A6E4E">
        <w:rPr>
          <w:rFonts w:asciiTheme="minorHAnsi" w:hAnsiTheme="minorHAnsi" w:cstheme="minorHAnsi"/>
        </w:rPr>
        <w:t xml:space="preserve">t inaczej i dopuścić możliwość prostowania obowiązującego studium, bez zachowania ustawowej procedury jego zmiany, to wówczas niweczona mogłaby być zasada stabilności </w:t>
      </w:r>
      <w:r w:rsidRPr="009A6E4E">
        <w:rPr>
          <w:rFonts w:asciiTheme="minorHAnsi" w:hAnsiTheme="minorHAnsi" w:cstheme="minorHAnsi"/>
        </w:rPr>
        <w:br/>
        <w:t>i pewności prawa.</w:t>
      </w:r>
      <w:r>
        <w:rPr>
          <w:rFonts w:asciiTheme="minorHAnsi" w:hAnsiTheme="minorHAnsi" w:cstheme="minorHAnsi"/>
        </w:rPr>
        <w:t xml:space="preserve">      </w:t>
      </w:r>
    </w:p>
    <w:p w:rsidR="0082396C" w:rsidRPr="009A6E4E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CE2291">
        <w:rPr>
          <w:rFonts w:asciiTheme="minorHAnsi" w:hAnsiTheme="minorHAnsi" w:cstheme="minorHAnsi"/>
        </w:rPr>
        <w:t>Należy również dodać, iż w przedmiotowej sprawie nie znajdują za</w:t>
      </w:r>
      <w:r w:rsidRPr="00CE2291">
        <w:rPr>
          <w:rFonts w:asciiTheme="minorHAnsi" w:hAnsiTheme="minorHAnsi" w:cstheme="minorHAnsi"/>
        </w:rPr>
        <w:t xml:space="preserve">stosowania przepisy ustawy </w:t>
      </w:r>
      <w:r w:rsidRPr="00CE2291">
        <w:rPr>
          <w:rFonts w:asciiTheme="minorHAnsi" w:hAnsiTheme="minorHAnsi" w:cstheme="minorHAnsi"/>
        </w:rPr>
        <w:br/>
        <w:t xml:space="preserve">z 20 lipca 2000 r. o ogłaszaniu aktów normatywnych i niektórych innych aktów prawnych </w:t>
      </w:r>
      <w:r w:rsidRPr="00CE2291">
        <w:rPr>
          <w:rFonts w:asciiTheme="minorHAnsi" w:hAnsiTheme="minorHAnsi" w:cstheme="minorHAnsi"/>
        </w:rPr>
        <w:br/>
        <w:t xml:space="preserve">(Dz. U. z 2019 r. poz. 1461), bowiem zgodnie z art. 9 ust. 5 ustawy o p.z.p. studium nie jest aktem prawa miejscowego.  </w:t>
      </w:r>
    </w:p>
    <w:p w:rsidR="0082396C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293678">
        <w:rPr>
          <w:rFonts w:asciiTheme="minorHAnsi" w:hAnsiTheme="minorHAnsi" w:cstheme="minorHAnsi"/>
        </w:rPr>
        <w:t>W tym miejscu należy</w:t>
      </w:r>
      <w:r w:rsidRPr="00293678">
        <w:rPr>
          <w:rFonts w:asciiTheme="minorHAnsi" w:hAnsiTheme="minorHAnsi" w:cstheme="minorHAnsi"/>
        </w:rPr>
        <w:t xml:space="preserve"> również odnieść się do zagadnienia skutków prawnych uchylenia </w:t>
      </w:r>
      <w:r>
        <w:rPr>
          <w:rFonts w:asciiTheme="minorHAnsi" w:hAnsiTheme="minorHAnsi" w:cstheme="minorHAnsi"/>
        </w:rPr>
        <w:t xml:space="preserve">studium </w:t>
      </w:r>
      <w:r w:rsidRPr="00293678">
        <w:rPr>
          <w:rFonts w:asciiTheme="minorHAnsi" w:hAnsiTheme="minorHAnsi" w:cstheme="minorHAnsi"/>
        </w:rPr>
        <w:t xml:space="preserve">oraz stwierdzenia jego nieważności. Choć konsekwencją obu czynności jest wyeliminowanie ustaleń planistycznych z obrotu prawnego, skutek ten następuje w różnym czasie. </w:t>
      </w:r>
      <w:r w:rsidRPr="00996B1D">
        <w:rPr>
          <w:rFonts w:asciiTheme="minorHAnsi" w:hAnsiTheme="minorHAnsi" w:cstheme="minorHAnsi"/>
          <w:b/>
          <w:u w:val="single"/>
        </w:rPr>
        <w:t>Uchylenie własnej</w:t>
      </w:r>
      <w:r w:rsidRPr="00996B1D">
        <w:rPr>
          <w:rFonts w:asciiTheme="minorHAnsi" w:hAnsiTheme="minorHAnsi" w:cstheme="minorHAnsi"/>
          <w:b/>
          <w:u w:val="single"/>
        </w:rPr>
        <w:t xml:space="preserve"> </w:t>
      </w:r>
      <w:r w:rsidRPr="00996B1D">
        <w:rPr>
          <w:rFonts w:asciiTheme="minorHAnsi" w:hAnsiTheme="minorHAnsi" w:cstheme="minorHAnsi"/>
          <w:b/>
          <w:u w:val="single"/>
        </w:rPr>
        <w:lastRenderedPageBreak/>
        <w:t>uchwały odnosi skutek prawny od podjęcia uchwały w ww. przedmiocie (</w:t>
      </w:r>
      <w:r w:rsidRPr="00996B1D">
        <w:rPr>
          <w:rFonts w:asciiTheme="minorHAnsi" w:hAnsiTheme="minorHAnsi" w:cstheme="minorHAnsi"/>
          <w:b/>
          <w:i/>
          <w:u w:val="single"/>
        </w:rPr>
        <w:t>ex nunc</w:t>
      </w:r>
      <w:r w:rsidRPr="00996B1D">
        <w:rPr>
          <w:rFonts w:asciiTheme="minorHAnsi" w:hAnsiTheme="minorHAnsi" w:cstheme="minorHAnsi"/>
          <w:b/>
          <w:u w:val="single"/>
        </w:rPr>
        <w:t>), podczas gdy stwierdzenie nieważności uchwały eliminuje jej zapisy ze skutkiem wstecznym (</w:t>
      </w:r>
      <w:r w:rsidRPr="00996B1D">
        <w:rPr>
          <w:rFonts w:asciiTheme="minorHAnsi" w:hAnsiTheme="minorHAnsi" w:cstheme="minorHAnsi"/>
          <w:b/>
          <w:i/>
          <w:u w:val="single"/>
        </w:rPr>
        <w:t>ex tunc</w:t>
      </w:r>
      <w:r w:rsidRPr="00996B1D">
        <w:rPr>
          <w:rFonts w:asciiTheme="minorHAnsi" w:hAnsiTheme="minorHAnsi" w:cstheme="minorHAnsi"/>
          <w:b/>
          <w:u w:val="single"/>
        </w:rPr>
        <w:t>)</w:t>
      </w:r>
      <w:r w:rsidRPr="00293678">
        <w:rPr>
          <w:rFonts w:asciiTheme="minorHAnsi" w:hAnsiTheme="minorHAnsi" w:cstheme="minorHAnsi"/>
        </w:rPr>
        <w:t xml:space="preserve">. </w:t>
      </w:r>
    </w:p>
    <w:p w:rsidR="0082396C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96B1D">
        <w:rPr>
          <w:rFonts w:asciiTheme="minorHAnsi" w:hAnsiTheme="minorHAnsi" w:cstheme="minorHAnsi"/>
        </w:rPr>
        <w:t>Powyższa kwestia była przedmiotem orzeczenia m.in. Wojewódzkiego Sądu Adminis</w:t>
      </w:r>
      <w:r w:rsidRPr="00996B1D">
        <w:rPr>
          <w:rFonts w:asciiTheme="minorHAnsi" w:hAnsiTheme="minorHAnsi" w:cstheme="minorHAnsi"/>
        </w:rPr>
        <w:t xml:space="preserve">tracyjnego </w:t>
      </w:r>
      <w:r>
        <w:rPr>
          <w:rFonts w:asciiTheme="minorHAnsi" w:hAnsiTheme="minorHAnsi" w:cstheme="minorHAnsi"/>
        </w:rPr>
        <w:br/>
      </w:r>
      <w:r w:rsidRPr="00996B1D">
        <w:rPr>
          <w:rFonts w:asciiTheme="minorHAnsi" w:hAnsiTheme="minorHAnsi" w:cstheme="minorHAnsi"/>
        </w:rPr>
        <w:t xml:space="preserve">w Warszawie, </w:t>
      </w:r>
      <w:r w:rsidRPr="00293678">
        <w:rPr>
          <w:rFonts w:asciiTheme="minorHAnsi" w:hAnsiTheme="minorHAnsi" w:cstheme="minorHAnsi"/>
        </w:rPr>
        <w:t>który w wyroku z 18 października 2013 r., sygn. akt IV SA/</w:t>
      </w:r>
      <w:r w:rsidRPr="00375D15">
        <w:rPr>
          <w:rFonts w:asciiTheme="minorHAnsi" w:hAnsiTheme="minorHAnsi" w:cstheme="minorHAnsi"/>
        </w:rPr>
        <w:t>Wa 1108/13 stwierdził</w:t>
      </w:r>
      <w:r w:rsidRPr="00293678">
        <w:rPr>
          <w:rFonts w:asciiTheme="minorHAnsi" w:hAnsiTheme="minorHAnsi" w:cstheme="minorHAnsi"/>
        </w:rPr>
        <w:t xml:space="preserve">, że </w:t>
      </w:r>
      <w:r w:rsidRPr="00293678">
        <w:rPr>
          <w:rFonts w:asciiTheme="minorHAnsi" w:hAnsiTheme="minorHAnsi" w:cstheme="minorHAnsi"/>
          <w:i/>
        </w:rPr>
        <w:t xml:space="preserve">„Bezspornym jest, że uchwałą z dnia (...) maja 2013 r. Rada Gminy w (...) uchyliła zaskarżoną </w:t>
      </w:r>
      <w:r>
        <w:rPr>
          <w:rFonts w:asciiTheme="minorHAnsi" w:hAnsiTheme="minorHAnsi" w:cstheme="minorHAnsi"/>
          <w:i/>
        </w:rPr>
        <w:br/>
      </w:r>
      <w:r w:rsidRPr="00293678">
        <w:rPr>
          <w:rFonts w:asciiTheme="minorHAnsi" w:hAnsiTheme="minorHAnsi" w:cstheme="minorHAnsi"/>
          <w:i/>
        </w:rPr>
        <w:t xml:space="preserve">w niniejszej sprawie uchwałę. Wbrew jednak twierdzeniom organu podjęcie powyższej uchwały uchylającej zaskarżoną uchwałę nie powoduje bezprzedmiotowości niniejszego postępowania. </w:t>
      </w:r>
      <w:r w:rsidRPr="00293678">
        <w:rPr>
          <w:rFonts w:asciiTheme="minorHAnsi" w:hAnsiTheme="minorHAnsi" w:cstheme="minorHAnsi"/>
          <w:i/>
          <w:u w:val="single"/>
        </w:rPr>
        <w:t>Należy mieć bowiem na uwadze, że konsekwencją tej uchwały jest wyeliminowanie</w:t>
      </w:r>
      <w:r w:rsidRPr="00293678">
        <w:rPr>
          <w:rFonts w:asciiTheme="minorHAnsi" w:hAnsiTheme="minorHAnsi" w:cstheme="minorHAnsi"/>
          <w:i/>
          <w:u w:val="single"/>
        </w:rPr>
        <w:t xml:space="preserve"> zaskarżonej uchwały dopiero od podjęcia uchwały uchylającej. Stwierdzenie nieważności uchwały powoduje natomiast wyeliminowanie jej z obrotu prawnego ze skutkiem wstecznym</w:t>
      </w:r>
      <w:r w:rsidRPr="00293678">
        <w:rPr>
          <w:rFonts w:asciiTheme="minorHAnsi" w:hAnsiTheme="minorHAnsi" w:cstheme="minorHAnsi"/>
          <w:i/>
        </w:rPr>
        <w:t xml:space="preserve">, (vide: wyrok WSA </w:t>
      </w:r>
      <w:r>
        <w:rPr>
          <w:rFonts w:asciiTheme="minorHAnsi" w:hAnsiTheme="minorHAnsi" w:cstheme="minorHAnsi"/>
          <w:i/>
        </w:rPr>
        <w:br/>
      </w:r>
      <w:r w:rsidRPr="00293678">
        <w:rPr>
          <w:rFonts w:asciiTheme="minorHAnsi" w:hAnsiTheme="minorHAnsi" w:cstheme="minorHAnsi"/>
          <w:i/>
        </w:rPr>
        <w:t xml:space="preserve">w Gdańsku z dnia 22 kwietnia 2010 r., II SA/Gd 27/10). Sąd miał </w:t>
      </w:r>
      <w:r w:rsidRPr="00293678">
        <w:rPr>
          <w:rFonts w:asciiTheme="minorHAnsi" w:hAnsiTheme="minorHAnsi" w:cstheme="minorHAnsi"/>
          <w:i/>
        </w:rPr>
        <w:t>przy tym na uwadze, że w kwestii tej wypowiedział się Trybunał Konstytucyjny w uchwale z dnia 14 września 1994 r., sygn. akt W 5/94 (OTK z 1994 r. nr 2 poz. 44). Trybunał Konstytucyjny orzekł mianowicie, że zmiana lub uchylenie uchwały podjętej przez organ</w:t>
      </w:r>
      <w:r w:rsidRPr="00293678">
        <w:rPr>
          <w:rFonts w:asciiTheme="minorHAnsi" w:hAnsiTheme="minorHAnsi" w:cstheme="minorHAnsi"/>
          <w:i/>
        </w:rPr>
        <w:t xml:space="preserve"> gminy z zakresu administracji publicznej dokonana po zaskarżeniu tej uchwały do sądu administracyjnego nie czyni zbędnym wydania przez sąd administracyjny wyroku, jeżeli zaskarżona uchwała może być stosowana do sytuacji z okresu poprzedzającego uchylenie </w:t>
      </w:r>
      <w:r w:rsidRPr="00293678">
        <w:rPr>
          <w:rFonts w:asciiTheme="minorHAnsi" w:hAnsiTheme="minorHAnsi" w:cstheme="minorHAnsi"/>
          <w:i/>
        </w:rPr>
        <w:t>lub zmianę. Z kolei uchwała nieobowiązująca, to taka uchwała, która nie może być stosowana do sytuacji z przeszłości, teraźniejszości lub przyszłości. Zatem nie zawsze uchylenie lub zmiana uchwały organu gminy powoduje, że wydanie wyroku staje się zbędne l</w:t>
      </w:r>
      <w:r w:rsidRPr="00293678">
        <w:rPr>
          <w:rFonts w:asciiTheme="minorHAnsi" w:hAnsiTheme="minorHAnsi" w:cstheme="minorHAnsi"/>
          <w:i/>
        </w:rPr>
        <w:t xml:space="preserve">ub niedopuszczalne. </w:t>
      </w:r>
      <w:r w:rsidRPr="00293678">
        <w:rPr>
          <w:rFonts w:asciiTheme="minorHAnsi" w:hAnsiTheme="minorHAnsi" w:cstheme="minorHAnsi"/>
          <w:i/>
          <w:u w:val="single"/>
        </w:rPr>
        <w:t xml:space="preserve">Jeśli więc zaskarżona uchwała została uchylona lub zmieniona, lecz może być nadal stosowana do sytuacji </w:t>
      </w:r>
      <w:r>
        <w:rPr>
          <w:rFonts w:asciiTheme="minorHAnsi" w:hAnsiTheme="minorHAnsi" w:cstheme="minorHAnsi"/>
          <w:i/>
          <w:u w:val="single"/>
        </w:rPr>
        <w:br/>
      </w:r>
      <w:r w:rsidRPr="00293678">
        <w:rPr>
          <w:rFonts w:asciiTheme="minorHAnsi" w:hAnsiTheme="minorHAnsi" w:cstheme="minorHAnsi"/>
          <w:i/>
          <w:u w:val="single"/>
        </w:rPr>
        <w:t>z okresu poprzedzającego uchylenie lub zmianę, to nadal istnieje potrzeba rozpatrzenia zarzutów skarżącego, albowiem istnieje domni</w:t>
      </w:r>
      <w:r w:rsidRPr="00293678">
        <w:rPr>
          <w:rFonts w:asciiTheme="minorHAnsi" w:hAnsiTheme="minorHAnsi" w:cstheme="minorHAnsi"/>
          <w:i/>
          <w:u w:val="single"/>
        </w:rPr>
        <w:t>emanie o zgodności uchwały z prawem w okresie między jej wydaniem a uchyleniem lub zmianą. Potrzeba weryfikacji twierdzeń skarżącego co do legalności zaskarżonej uchwały istnieje, gdy postanowienia takiej uchwały zostały zastosowane przed jej uchyleniem lu</w:t>
      </w:r>
      <w:r w:rsidRPr="00293678">
        <w:rPr>
          <w:rFonts w:asciiTheme="minorHAnsi" w:hAnsiTheme="minorHAnsi" w:cstheme="minorHAnsi"/>
          <w:i/>
          <w:u w:val="single"/>
        </w:rPr>
        <w:t>b zmianą, jak i wówczas, gdy istnieje możliwość zastosowania postanowień uchwały w związku z sytuacją, która wystąpiła przed uchyleniem lub zmianą uchwały</w:t>
      </w:r>
      <w:r w:rsidRPr="00293678">
        <w:rPr>
          <w:rFonts w:asciiTheme="minorHAnsi" w:hAnsiTheme="minorHAnsi" w:cstheme="minorHAnsi"/>
          <w:i/>
        </w:rPr>
        <w:t>. (…) kwestionowana uchwała mimo jej uchylenia lub zmiany byłaby stosowana jako podstawa prawna w ewen</w:t>
      </w:r>
      <w:r w:rsidRPr="00293678">
        <w:rPr>
          <w:rFonts w:asciiTheme="minorHAnsi" w:hAnsiTheme="minorHAnsi" w:cstheme="minorHAnsi"/>
          <w:i/>
        </w:rPr>
        <w:t xml:space="preserve">tualnym postępowaniu administracyjnym (np. o stwierdzenie nieważności decyzji lub o wznowienie postępowania). Stąd ewentualne powoływanie się na nieważność takiej uchwały lub jej zgodność </w:t>
      </w:r>
      <w:r w:rsidRPr="00293678">
        <w:rPr>
          <w:rFonts w:asciiTheme="minorHAnsi" w:hAnsiTheme="minorHAnsi" w:cstheme="minorHAnsi"/>
          <w:i/>
        </w:rPr>
        <w:br/>
        <w:t>z prawem w innym postępowaniu, w sytuacji gdy sąd administracyjny n</w:t>
      </w:r>
      <w:r w:rsidRPr="00293678">
        <w:rPr>
          <w:rFonts w:asciiTheme="minorHAnsi" w:hAnsiTheme="minorHAnsi" w:cstheme="minorHAnsi"/>
          <w:i/>
        </w:rPr>
        <w:t xml:space="preserve">ie orzekł co do istoty sprawy </w:t>
      </w:r>
      <w:r w:rsidRPr="00293678">
        <w:rPr>
          <w:rFonts w:asciiTheme="minorHAnsi" w:hAnsiTheme="minorHAnsi" w:cstheme="minorHAnsi"/>
          <w:i/>
        </w:rPr>
        <w:lastRenderedPageBreak/>
        <w:t>byłoby niezmiernie utrudnione właśnie wobec braku stwierdzenia nieważności lub legalności danej uchwały”</w:t>
      </w:r>
      <w:r w:rsidRPr="00293678">
        <w:rPr>
          <w:rFonts w:asciiTheme="minorHAnsi" w:hAnsiTheme="minorHAnsi" w:cstheme="minorHAnsi"/>
        </w:rPr>
        <w:t>.</w:t>
      </w:r>
    </w:p>
    <w:p w:rsidR="0082396C" w:rsidRPr="00375354" w:rsidRDefault="002B3824" w:rsidP="0082396C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niniejszej sprawie </w:t>
      </w:r>
      <w:r w:rsidRPr="00AB0245">
        <w:rPr>
          <w:rFonts w:asciiTheme="minorHAnsi" w:hAnsiTheme="minorHAnsi" w:cstheme="minorHAnsi"/>
          <w:u w:val="single"/>
        </w:rPr>
        <w:t>uchylana uchwała weszła w życie z dniem podjęcia, tj. 30 czerwca 2021 r.,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br/>
        <w:t>w związku z jej ustaleni</w:t>
      </w:r>
      <w:r>
        <w:rPr>
          <w:rFonts w:asciiTheme="minorHAnsi" w:hAnsiTheme="minorHAnsi" w:cstheme="minorHAnsi"/>
          <w:u w:val="single"/>
        </w:rPr>
        <w:t>ami zawartymi w § 5</w:t>
      </w:r>
      <w:r>
        <w:rPr>
          <w:rFonts w:asciiTheme="minorHAnsi" w:hAnsiTheme="minorHAnsi" w:cstheme="minorHAnsi"/>
          <w:u w:val="single"/>
        </w:rPr>
        <w:t xml:space="preserve">. Tym samym </w:t>
      </w:r>
      <w:r w:rsidRPr="00AB0245">
        <w:rPr>
          <w:rFonts w:asciiTheme="minorHAnsi" w:hAnsiTheme="minorHAnsi" w:cstheme="minorHAnsi"/>
          <w:u w:val="single"/>
        </w:rPr>
        <w:t>uchwał</w:t>
      </w:r>
      <w:r>
        <w:rPr>
          <w:rFonts w:asciiTheme="minorHAnsi" w:hAnsiTheme="minorHAnsi" w:cstheme="minorHAnsi"/>
          <w:u w:val="single"/>
        </w:rPr>
        <w:t>a</w:t>
      </w:r>
      <w:r w:rsidRPr="00AB0245">
        <w:rPr>
          <w:rFonts w:asciiTheme="minorHAnsi" w:hAnsiTheme="minorHAnsi" w:cstheme="minorHAnsi"/>
          <w:u w:val="single"/>
        </w:rPr>
        <w:t xml:space="preserve"> ta wywołała już skutki prawne.</w:t>
      </w:r>
      <w:r w:rsidRPr="00CD2D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375354">
        <w:rPr>
          <w:rFonts w:asciiTheme="minorHAnsi" w:hAnsiTheme="minorHAnsi" w:cstheme="minorHAnsi"/>
        </w:rPr>
        <w:t xml:space="preserve">Nie można </w:t>
      </w:r>
      <w:r>
        <w:rPr>
          <w:rFonts w:asciiTheme="minorHAnsi" w:hAnsiTheme="minorHAnsi" w:cstheme="minorHAnsi"/>
        </w:rPr>
        <w:t xml:space="preserve">zatem </w:t>
      </w:r>
      <w:r>
        <w:rPr>
          <w:rFonts w:asciiTheme="minorHAnsi" w:hAnsiTheme="minorHAnsi" w:cstheme="minorHAnsi"/>
        </w:rPr>
        <w:t>uznać, że uchylenie</w:t>
      </w:r>
      <w:r w:rsidRPr="00375354">
        <w:rPr>
          <w:rFonts w:asciiTheme="minorHAnsi" w:hAnsiTheme="minorHAnsi" w:cstheme="minorHAnsi"/>
        </w:rPr>
        <w:t xml:space="preserve"> uchwały Nr XXXI/174/2021 </w:t>
      </w:r>
      <w:r w:rsidRPr="00492A64">
        <w:rPr>
          <w:rFonts w:asciiTheme="minorHAnsi" w:hAnsiTheme="minorHAnsi" w:cstheme="minorHAnsi"/>
          <w:i/>
        </w:rPr>
        <w:t>i przez to wycofanie jej z obrotu prawnego</w:t>
      </w:r>
      <w:r>
        <w:rPr>
          <w:rFonts w:asciiTheme="minorHAnsi" w:hAnsiTheme="minorHAnsi" w:cstheme="minorHAnsi"/>
        </w:rPr>
        <w:t>,</w:t>
      </w:r>
      <w:r w:rsidRPr="00375354">
        <w:rPr>
          <w:rFonts w:asciiTheme="minorHAnsi" w:hAnsiTheme="minorHAnsi" w:cstheme="minorHAnsi"/>
        </w:rPr>
        <w:t xml:space="preserve"> nie wywoł</w:t>
      </w:r>
      <w:r>
        <w:rPr>
          <w:rFonts w:asciiTheme="minorHAnsi" w:hAnsiTheme="minorHAnsi" w:cstheme="minorHAnsi"/>
        </w:rPr>
        <w:t>ało</w:t>
      </w:r>
      <w:r>
        <w:rPr>
          <w:rFonts w:asciiTheme="minorHAnsi" w:hAnsiTheme="minorHAnsi" w:cstheme="minorHAnsi"/>
        </w:rPr>
        <w:t xml:space="preserve"> skutków prawnych</w:t>
      </w:r>
      <w:r w:rsidRPr="00375354">
        <w:rPr>
          <w:rFonts w:asciiTheme="minorHAnsi" w:hAnsiTheme="minorHAnsi" w:cstheme="minorHAnsi"/>
        </w:rPr>
        <w:t xml:space="preserve">. </w:t>
      </w:r>
    </w:p>
    <w:p w:rsidR="0082396C" w:rsidRDefault="002B3824" w:rsidP="0082396C">
      <w:pPr>
        <w:spacing w:after="120"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lang w:eastAsia="ar-SA"/>
        </w:rPr>
        <w:t>O</w:t>
      </w:r>
      <w:r w:rsidRPr="0055100E">
        <w:rPr>
          <w:rFonts w:asciiTheme="minorHAnsi" w:hAnsiTheme="minorHAnsi" w:cstheme="minorHAnsi"/>
          <w:lang w:eastAsia="ar-SA"/>
        </w:rPr>
        <w:t>rgan nadzoru</w:t>
      </w:r>
      <w:r>
        <w:rPr>
          <w:rFonts w:asciiTheme="minorHAnsi" w:hAnsiTheme="minorHAnsi" w:cstheme="minorHAnsi"/>
          <w:lang w:eastAsia="ar-SA"/>
        </w:rPr>
        <w:t xml:space="preserve"> wskazuje, że dokonanie przez organ stanowiący gminy autokontroli obowiązującej uchwały i </w:t>
      </w:r>
      <w:r w:rsidRPr="0055164F">
        <w:rPr>
          <w:rFonts w:asciiTheme="minorHAnsi" w:hAnsiTheme="minorHAnsi" w:cstheme="minorHAnsi"/>
          <w:u w:val="single"/>
          <w:lang w:eastAsia="ar-SA"/>
        </w:rPr>
        <w:t xml:space="preserve">stwierdzenie nieważności </w:t>
      </w:r>
      <w:r w:rsidRPr="00B47B23">
        <w:rPr>
          <w:rFonts w:asciiTheme="minorHAnsi" w:hAnsiTheme="minorHAnsi" w:cstheme="minorHAnsi"/>
          <w:u w:val="single"/>
          <w:lang w:eastAsia="ar-SA"/>
        </w:rPr>
        <w:t>uchwały, lecz nie jej uchylenie</w:t>
      </w:r>
      <w:r>
        <w:rPr>
          <w:rFonts w:asciiTheme="minorHAnsi" w:hAnsiTheme="minorHAnsi" w:cstheme="minorHAnsi"/>
          <w:lang w:eastAsia="ar-SA"/>
        </w:rPr>
        <w:t xml:space="preserve">, możliwe jest tylko w </w:t>
      </w:r>
      <w:r w:rsidRPr="00055A03">
        <w:rPr>
          <w:rFonts w:asciiTheme="minorHAnsi" w:hAnsiTheme="minorHAnsi" w:cstheme="minorHAnsi"/>
          <w:lang w:eastAsia="ar-SA"/>
        </w:rPr>
        <w:t xml:space="preserve">trybie </w:t>
      </w:r>
      <w:r>
        <w:rPr>
          <w:rFonts w:asciiTheme="minorHAnsi" w:hAnsiTheme="minorHAnsi" w:cstheme="minorHAnsi"/>
          <w:lang w:eastAsia="ar-SA"/>
        </w:rPr>
        <w:br/>
      </w:r>
      <w:r w:rsidRPr="00055A03">
        <w:rPr>
          <w:rFonts w:asciiTheme="minorHAnsi" w:hAnsiTheme="minorHAnsi" w:cstheme="minorHAnsi"/>
          <w:lang w:eastAsia="ar-SA"/>
        </w:rPr>
        <w:t>art. 54 § 3 ustawy z 30 sierpnia 2002 r. Prawo o postępowaniu przed sądami admi</w:t>
      </w:r>
      <w:r w:rsidRPr="00055A03">
        <w:rPr>
          <w:rFonts w:asciiTheme="minorHAnsi" w:hAnsiTheme="minorHAnsi" w:cstheme="minorHAnsi"/>
          <w:lang w:eastAsia="ar-SA"/>
        </w:rPr>
        <w:t xml:space="preserve">nistracyjnymi </w:t>
      </w:r>
      <w:r>
        <w:rPr>
          <w:rFonts w:asciiTheme="minorHAnsi" w:hAnsiTheme="minorHAnsi" w:cstheme="minorHAnsi"/>
          <w:lang w:eastAsia="ar-SA"/>
        </w:rPr>
        <w:br/>
      </w:r>
      <w:r w:rsidRPr="00055A03">
        <w:rPr>
          <w:rFonts w:asciiTheme="minorHAnsi" w:hAnsiTheme="minorHAnsi" w:cstheme="minorHAnsi"/>
          <w:lang w:eastAsia="ar-SA"/>
        </w:rPr>
        <w:t xml:space="preserve">(Dz. U. z 2019 r. poz. 2325, z późn. zm.), </w:t>
      </w:r>
      <w:r>
        <w:rPr>
          <w:rFonts w:asciiTheme="minorHAnsi" w:hAnsiTheme="minorHAnsi" w:cstheme="minorHAnsi"/>
          <w:lang w:eastAsia="ar-SA"/>
        </w:rPr>
        <w:t xml:space="preserve">zwanej dalej </w:t>
      </w:r>
      <w:r w:rsidRPr="00375D15">
        <w:rPr>
          <w:rFonts w:asciiTheme="minorHAnsi" w:hAnsiTheme="minorHAnsi" w:cstheme="minorHAnsi"/>
          <w:i/>
          <w:lang w:eastAsia="ar-SA"/>
        </w:rPr>
        <w:t>„ustawą p.p.s.a.”,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055A03">
        <w:rPr>
          <w:rFonts w:asciiTheme="minorHAnsi" w:hAnsiTheme="minorHAnsi" w:cstheme="minorHAnsi"/>
          <w:lang w:eastAsia="ar-SA"/>
        </w:rPr>
        <w:t xml:space="preserve">zgodnie z którym </w:t>
      </w:r>
      <w:r w:rsidRPr="00055A03">
        <w:rPr>
          <w:rFonts w:asciiTheme="minorHAnsi" w:hAnsiTheme="minorHAnsi" w:cstheme="minorHAnsi"/>
          <w:i/>
          <w:lang w:eastAsia="ar-SA"/>
        </w:rPr>
        <w:t>„</w:t>
      </w:r>
      <w:r w:rsidRPr="00055A03">
        <w:rPr>
          <w:rFonts w:asciiTheme="minorHAnsi" w:hAnsiTheme="minorHAnsi" w:cstheme="minorHAnsi"/>
          <w:i/>
        </w:rPr>
        <w:t>Organ, którego działanie, bezczynność lub</w:t>
      </w:r>
      <w:r w:rsidRPr="00CB7EFB">
        <w:rPr>
          <w:rFonts w:asciiTheme="minorHAnsi" w:hAnsiTheme="minorHAnsi" w:cstheme="minorHAnsi"/>
          <w:i/>
        </w:rPr>
        <w:t xml:space="preserve"> przewlekłe prowadzenie postępowania zaskarżono, </w:t>
      </w:r>
      <w:r w:rsidRPr="0017768E">
        <w:rPr>
          <w:rFonts w:asciiTheme="minorHAnsi" w:hAnsiTheme="minorHAnsi" w:cstheme="minorHAnsi"/>
          <w:b/>
          <w:i/>
          <w:u w:val="single"/>
        </w:rPr>
        <w:t xml:space="preserve">może </w:t>
      </w:r>
      <w:r>
        <w:rPr>
          <w:rFonts w:asciiTheme="minorHAnsi" w:hAnsiTheme="minorHAnsi" w:cstheme="minorHAnsi"/>
          <w:b/>
          <w:i/>
          <w:u w:val="single"/>
        </w:rPr>
        <w:br/>
      </w:r>
      <w:r w:rsidRPr="0017768E">
        <w:rPr>
          <w:rFonts w:asciiTheme="minorHAnsi" w:hAnsiTheme="minorHAnsi" w:cstheme="minorHAnsi"/>
          <w:b/>
          <w:i/>
          <w:u w:val="single"/>
        </w:rPr>
        <w:t>w zakresie swojej właściwości uwzględnić skargę w ca</w:t>
      </w:r>
      <w:r w:rsidRPr="0017768E">
        <w:rPr>
          <w:rFonts w:asciiTheme="minorHAnsi" w:hAnsiTheme="minorHAnsi" w:cstheme="minorHAnsi"/>
          <w:b/>
          <w:i/>
          <w:u w:val="single"/>
        </w:rPr>
        <w:t>łości w terminie trzydziestu dni od dnia jej otrzymania</w:t>
      </w:r>
      <w:r w:rsidRPr="00CB7EFB">
        <w:rPr>
          <w:rFonts w:asciiTheme="minorHAnsi" w:hAnsiTheme="minorHAnsi" w:cstheme="minorHAnsi"/>
          <w:i/>
        </w:rPr>
        <w:t>. W przypadku skargi na decyzję, uwzględniając skargę w całości, organ uchyla zaskarżoną decyzję i wydaje nową decyzję. Uwzględniając skargę, organ stwierdza jednocześnie, czy działanie, bezczynność lu</w:t>
      </w:r>
      <w:r w:rsidRPr="00CB7EFB">
        <w:rPr>
          <w:rFonts w:asciiTheme="minorHAnsi" w:hAnsiTheme="minorHAnsi" w:cstheme="minorHAnsi"/>
          <w:i/>
        </w:rPr>
        <w:t>b przewlekłe prowadzenie postępowania miały miejsce bez podstawy prawnej albo z rażącym naruszeniem prawa. Przepis § 2 stosuje się odpowiednio.”.</w:t>
      </w:r>
      <w:r>
        <w:rPr>
          <w:rFonts w:asciiTheme="minorHAnsi" w:hAnsiTheme="minorHAnsi" w:cstheme="minorHAnsi"/>
          <w:i/>
        </w:rPr>
        <w:t xml:space="preserve">  </w:t>
      </w:r>
    </w:p>
    <w:p w:rsidR="0082396C" w:rsidRPr="003F4D9A" w:rsidRDefault="002B3824" w:rsidP="0082396C">
      <w:pPr>
        <w:spacing w:after="120" w:line="360" w:lineRule="auto"/>
        <w:jc w:val="both"/>
        <w:rPr>
          <w:rFonts w:asciiTheme="minorHAnsi" w:hAnsiTheme="minorHAnsi" w:cstheme="minorHAnsi"/>
          <w:b/>
          <w:i/>
        </w:rPr>
      </w:pPr>
      <w:r w:rsidRPr="00AF6CAA">
        <w:rPr>
          <w:rStyle w:val="ng-binding"/>
          <w:rFonts w:asciiTheme="minorHAnsi" w:hAnsiTheme="minorHAnsi" w:cstheme="minorHAnsi"/>
        </w:rPr>
        <w:t xml:space="preserve">Powyższy przepis ustawy p.p.s.a. jednoznacznie stanowi, że </w:t>
      </w:r>
      <w:r w:rsidRPr="003F4D9A">
        <w:rPr>
          <w:rStyle w:val="ng-binding"/>
          <w:rFonts w:asciiTheme="minorHAnsi" w:hAnsiTheme="minorHAnsi" w:cstheme="minorHAnsi"/>
          <w:b/>
          <w:u w:val="single"/>
        </w:rPr>
        <w:t>w ramach autokontroli, gmina może uwzględnić skar</w:t>
      </w:r>
      <w:r w:rsidRPr="003F4D9A">
        <w:rPr>
          <w:rStyle w:val="ng-binding"/>
          <w:rFonts w:asciiTheme="minorHAnsi" w:hAnsiTheme="minorHAnsi" w:cstheme="minorHAnsi"/>
          <w:b/>
          <w:u w:val="single"/>
        </w:rPr>
        <w:t xml:space="preserve">gę w całości wyłącznie w terminie trzydziestu dni od dnia jej otrzymania </w:t>
      </w:r>
      <w:r>
        <w:rPr>
          <w:rStyle w:val="ng-binding"/>
          <w:rFonts w:asciiTheme="minorHAnsi" w:hAnsiTheme="minorHAnsi" w:cstheme="minorHAnsi"/>
          <w:b/>
          <w:u w:val="single"/>
        </w:rPr>
        <w:br/>
      </w:r>
      <w:r w:rsidRPr="003F4D9A">
        <w:rPr>
          <w:rStyle w:val="ng-binding"/>
          <w:rFonts w:asciiTheme="minorHAnsi" w:hAnsiTheme="minorHAnsi" w:cstheme="minorHAnsi"/>
          <w:b/>
          <w:u w:val="single"/>
        </w:rPr>
        <w:t>i stwierdzić nieważność uchwały.</w:t>
      </w:r>
    </w:p>
    <w:p w:rsidR="0082396C" w:rsidRDefault="002B3824" w:rsidP="0082396C">
      <w:pPr>
        <w:spacing w:after="120" w:line="360" w:lineRule="auto"/>
        <w:jc w:val="both"/>
        <w:rPr>
          <w:rFonts w:asciiTheme="minorHAnsi" w:hAnsiTheme="minorHAnsi" w:cstheme="minorHAnsi"/>
          <w:u w:val="single"/>
          <w:lang w:eastAsia="ar-SA"/>
        </w:rPr>
      </w:pPr>
      <w:r w:rsidRPr="0055164F">
        <w:rPr>
          <w:rFonts w:asciiTheme="minorHAnsi" w:hAnsiTheme="minorHAnsi" w:cstheme="minorHAnsi"/>
          <w:lang w:eastAsia="ar-SA"/>
        </w:rPr>
        <w:t>W przedmiotowej sprawie</w:t>
      </w:r>
      <w:r>
        <w:rPr>
          <w:rFonts w:asciiTheme="minorHAnsi" w:hAnsiTheme="minorHAnsi" w:cstheme="minorHAnsi"/>
          <w:lang w:eastAsia="ar-SA"/>
        </w:rPr>
        <w:t xml:space="preserve">, </w:t>
      </w:r>
      <w:r w:rsidRPr="0055164F">
        <w:rPr>
          <w:rFonts w:asciiTheme="minorHAnsi" w:hAnsiTheme="minorHAnsi" w:cstheme="minorHAnsi"/>
          <w:lang w:eastAsia="ar-SA"/>
        </w:rPr>
        <w:t xml:space="preserve">w dniu przyjęcia </w:t>
      </w:r>
      <w:r>
        <w:rPr>
          <w:rFonts w:asciiTheme="minorHAnsi" w:hAnsiTheme="minorHAnsi" w:cstheme="minorHAnsi"/>
          <w:lang w:eastAsia="ar-SA"/>
        </w:rPr>
        <w:t xml:space="preserve">niniejszej </w:t>
      </w:r>
      <w:r w:rsidRPr="0055164F">
        <w:rPr>
          <w:rFonts w:asciiTheme="minorHAnsi" w:hAnsiTheme="minorHAnsi" w:cstheme="minorHAnsi"/>
          <w:lang w:eastAsia="ar-SA"/>
        </w:rPr>
        <w:t xml:space="preserve">uchwały sytuacja taka nie miała miejsca, bowiem skarga Wojewody Mazowieckiego znak: WNP-I.0552.53.2021.MO z </w:t>
      </w:r>
      <w:r w:rsidRPr="0055164F">
        <w:rPr>
          <w:rFonts w:asciiTheme="minorHAnsi" w:hAnsiTheme="minorHAnsi" w:cstheme="minorHAnsi"/>
          <w:u w:val="single"/>
          <w:lang w:eastAsia="ar-SA"/>
        </w:rPr>
        <w:t>30 listopada 2021 r.</w:t>
      </w:r>
      <w:r w:rsidRPr="0055164F">
        <w:rPr>
          <w:rFonts w:asciiTheme="minorHAnsi" w:hAnsiTheme="minorHAnsi" w:cstheme="minorHAnsi"/>
          <w:lang w:eastAsia="ar-SA"/>
        </w:rPr>
        <w:t xml:space="preserve"> na uchwałę Nr XXXI/174/2021, wnosząca </w:t>
      </w:r>
      <w:r w:rsidRPr="002C7935">
        <w:rPr>
          <w:rFonts w:asciiTheme="minorHAnsi" w:hAnsiTheme="minorHAnsi" w:cstheme="minorHAnsi"/>
          <w:b/>
          <w:u w:val="single"/>
          <w:lang w:eastAsia="ar-SA"/>
        </w:rPr>
        <w:t>o stwierdzenie jej nieważności</w:t>
      </w:r>
      <w:r w:rsidRPr="0055164F">
        <w:rPr>
          <w:rFonts w:asciiTheme="minorHAnsi" w:hAnsiTheme="minorHAnsi" w:cstheme="minorHAnsi"/>
          <w:lang w:eastAsia="ar-SA"/>
        </w:rPr>
        <w:t xml:space="preserve">, wpłynęła do Urzędu Gminy Ciepielów </w:t>
      </w:r>
      <w:r w:rsidRPr="006D570F">
        <w:rPr>
          <w:rFonts w:asciiTheme="minorHAnsi" w:hAnsiTheme="minorHAnsi" w:cstheme="minorHAnsi"/>
          <w:u w:val="single"/>
          <w:lang w:eastAsia="ar-SA"/>
        </w:rPr>
        <w:t>3 grudnia 2021 r., a w</w:t>
      </w:r>
      <w:r w:rsidRPr="006D570F">
        <w:rPr>
          <w:rFonts w:asciiTheme="minorHAnsi" w:hAnsiTheme="minorHAnsi" w:cstheme="minorHAnsi"/>
          <w:u w:val="single"/>
          <w:lang w:eastAsia="ar-SA"/>
        </w:rPr>
        <w:t>ięc</w:t>
      </w:r>
      <w:r>
        <w:rPr>
          <w:rFonts w:asciiTheme="minorHAnsi" w:hAnsiTheme="minorHAnsi" w:cstheme="minorHAnsi"/>
          <w:u w:val="single"/>
          <w:lang w:eastAsia="ar-SA"/>
        </w:rPr>
        <w:t xml:space="preserve"> już </w:t>
      </w:r>
      <w:r w:rsidRPr="006D570F">
        <w:rPr>
          <w:rFonts w:asciiTheme="minorHAnsi" w:hAnsiTheme="minorHAnsi" w:cstheme="minorHAnsi"/>
          <w:u w:val="single"/>
          <w:lang w:eastAsia="ar-SA"/>
        </w:rPr>
        <w:t xml:space="preserve">po podjęciu </w:t>
      </w:r>
      <w:r w:rsidRPr="005223D8">
        <w:rPr>
          <w:rFonts w:asciiTheme="minorHAnsi" w:hAnsiTheme="minorHAnsi" w:cstheme="minorHAnsi"/>
          <w:u w:val="single"/>
          <w:lang w:eastAsia="ar-SA"/>
        </w:rPr>
        <w:t>uchwały</w:t>
      </w:r>
      <w:r>
        <w:rPr>
          <w:rFonts w:asciiTheme="minorHAnsi" w:hAnsiTheme="minorHAnsi" w:cstheme="minorHAnsi"/>
          <w:u w:val="single"/>
          <w:lang w:eastAsia="ar-SA"/>
        </w:rPr>
        <w:t xml:space="preserve">, które nastąpiło </w:t>
      </w:r>
      <w:r w:rsidRPr="005223D8">
        <w:rPr>
          <w:rFonts w:asciiTheme="minorHAnsi" w:hAnsiTheme="minorHAnsi" w:cstheme="minorHAnsi"/>
          <w:u w:val="single"/>
          <w:lang w:eastAsia="ar-SA"/>
        </w:rPr>
        <w:t>30 listopada 2021 r.</w:t>
      </w:r>
    </w:p>
    <w:p w:rsidR="0082396C" w:rsidRDefault="002B3824" w:rsidP="0082396C">
      <w:pPr>
        <w:spacing w:after="120" w:line="360" w:lineRule="auto"/>
        <w:jc w:val="both"/>
        <w:rPr>
          <w:rFonts w:asciiTheme="minorHAnsi" w:hAnsiTheme="minorHAnsi" w:cstheme="minorHAnsi"/>
          <w:highlight w:val="green"/>
          <w:lang w:eastAsia="ar-SA"/>
        </w:rPr>
      </w:pPr>
      <w:r>
        <w:rPr>
          <w:rFonts w:asciiTheme="minorHAnsi" w:hAnsiTheme="minorHAnsi" w:cstheme="minorHAnsi"/>
          <w:lang w:eastAsia="ar-SA"/>
        </w:rPr>
        <w:t>Biorąc powyższe pod uwagę należy stwierdzić, że w dacie podjęcia uchwały, gmina nie miała możliwości zapoznania się ze skargą, która według jej wyjaśnień zainicjowała przyjęcie przedmiotowej</w:t>
      </w:r>
      <w:r>
        <w:rPr>
          <w:rFonts w:asciiTheme="minorHAnsi" w:hAnsiTheme="minorHAnsi" w:cstheme="minorHAnsi"/>
          <w:lang w:eastAsia="ar-SA"/>
        </w:rPr>
        <w:t xml:space="preserve"> uchwały, a tym bardziej z jej rozpatrzeniem i uznaniem przedstawionych w niej argumentów. Tak więc informację w powyższym zakresie, przekazaną przez gminę należy uznać za niezgodną </w:t>
      </w:r>
      <w:r w:rsidRPr="00786AFD">
        <w:rPr>
          <w:rFonts w:asciiTheme="minorHAnsi" w:hAnsiTheme="minorHAnsi" w:cstheme="minorHAnsi"/>
          <w:lang w:eastAsia="ar-SA"/>
        </w:rPr>
        <w:t>ze stanem faktycznym.</w:t>
      </w:r>
    </w:p>
    <w:p w:rsidR="0082396C" w:rsidRDefault="002B3824" w:rsidP="0082396C">
      <w:pPr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Niezależnie od powyższego, organ nadzoru wskazuje, ż</w:t>
      </w:r>
      <w:r>
        <w:rPr>
          <w:rFonts w:asciiTheme="minorHAnsi" w:hAnsiTheme="minorHAnsi" w:cstheme="minorHAnsi"/>
          <w:lang w:eastAsia="ar-SA"/>
        </w:rPr>
        <w:t>e po otrzymaniu skargi i w przypadku jej uwzględnienia, gmina nie mogła uchylić uchwały lecz wyłącznie stwierdzić jej nieważność</w:t>
      </w:r>
      <w:r>
        <w:rPr>
          <w:rFonts w:asciiTheme="minorHAnsi" w:hAnsiTheme="minorHAnsi" w:cstheme="minorHAnsi"/>
          <w:lang w:eastAsia="ar-SA"/>
        </w:rPr>
        <w:t xml:space="preserve"> i to jedynie </w:t>
      </w:r>
      <w:r>
        <w:rPr>
          <w:rFonts w:asciiTheme="minorHAnsi" w:hAnsiTheme="minorHAnsi" w:cstheme="minorHAnsi"/>
          <w:lang w:eastAsia="ar-SA"/>
        </w:rPr>
        <w:lastRenderedPageBreak/>
        <w:t>w sytuacji uwzględnienia jej w całości.</w:t>
      </w:r>
      <w:r>
        <w:rPr>
          <w:rFonts w:asciiTheme="minorHAnsi" w:hAnsiTheme="minorHAnsi" w:cstheme="minorHAnsi"/>
          <w:lang w:eastAsia="ar-SA"/>
        </w:rPr>
        <w:t xml:space="preserve"> Nawet przyjmując argumentację gminy, podstawą przyjęcia niniejszej uchwały winien zostać przepis art. 54 § 3 ustawy p.p.s.a., nie zaś art. 18 ust. 2 pkt 5 ustawy o samorządzie gminnym i art. 12 ust. 1 ustawy o p.z.p., a uchwała powinna zostać podjęta w sp</w:t>
      </w:r>
      <w:r>
        <w:rPr>
          <w:rFonts w:asciiTheme="minorHAnsi" w:hAnsiTheme="minorHAnsi" w:cstheme="minorHAnsi"/>
          <w:lang w:eastAsia="ar-SA"/>
        </w:rPr>
        <w:t>rawie st</w:t>
      </w:r>
      <w:r>
        <w:rPr>
          <w:rFonts w:asciiTheme="minorHAnsi" w:hAnsiTheme="minorHAnsi" w:cstheme="minorHAnsi"/>
          <w:lang w:eastAsia="ar-SA"/>
        </w:rPr>
        <w:t xml:space="preserve">wierdzenia nieważności uchwały </w:t>
      </w:r>
      <w:r w:rsidRPr="0055164F">
        <w:rPr>
          <w:rFonts w:asciiTheme="minorHAnsi" w:hAnsiTheme="minorHAnsi" w:cstheme="minorHAnsi"/>
          <w:lang w:eastAsia="ar-SA"/>
        </w:rPr>
        <w:t>Nr XXXI/174/2021</w:t>
      </w:r>
      <w:r>
        <w:rPr>
          <w:rFonts w:asciiTheme="minorHAnsi" w:hAnsiTheme="minorHAnsi" w:cstheme="minorHAnsi"/>
          <w:lang w:eastAsia="ar-SA"/>
        </w:rPr>
        <w:t xml:space="preserve">, a nie w sprawie jej uchylenia. </w:t>
      </w:r>
    </w:p>
    <w:p w:rsidR="0082396C" w:rsidRPr="00864491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864491">
        <w:rPr>
          <w:rFonts w:asciiTheme="minorHAnsi" w:hAnsiTheme="minorHAnsi" w:cstheme="minorHAnsi"/>
        </w:rPr>
        <w:t xml:space="preserve">Podsumowując organ nadzoru stwierdza, że </w:t>
      </w:r>
      <w:r w:rsidRPr="00864491">
        <w:rPr>
          <w:rFonts w:asciiTheme="minorHAnsi" w:hAnsiTheme="minorHAnsi" w:cstheme="minorHAnsi"/>
          <w:u w:val="single"/>
        </w:rPr>
        <w:t>podjęcie uchwały uchylającej uchwałę w przedmiocie zmiany studium uwarunkowań i kierunków zagospodarowania przestrzennego gmin</w:t>
      </w:r>
      <w:r w:rsidRPr="00864491">
        <w:rPr>
          <w:rFonts w:asciiTheme="minorHAnsi" w:hAnsiTheme="minorHAnsi" w:cstheme="minorHAnsi"/>
          <w:u w:val="single"/>
        </w:rPr>
        <w:t xml:space="preserve">y bez podstawy prawnej do takiego działania, jak również bez przeprowadzenia procedury wymaganej na podstawie art. 27, w związku z art. 11 ustawy o p.z.p., stanowi istotne naruszenie trybu </w:t>
      </w:r>
      <w:r w:rsidRPr="00055A03">
        <w:rPr>
          <w:rFonts w:asciiTheme="minorHAnsi" w:hAnsiTheme="minorHAnsi" w:cstheme="minorHAnsi"/>
          <w:u w:val="single"/>
        </w:rPr>
        <w:t>sporządzania zmiany studium</w:t>
      </w:r>
      <w:r>
        <w:rPr>
          <w:rFonts w:asciiTheme="minorHAnsi" w:hAnsiTheme="minorHAnsi" w:cstheme="minorHAnsi"/>
          <w:u w:val="single"/>
        </w:rPr>
        <w:t>.</w:t>
      </w:r>
      <w:r w:rsidRPr="00055A03">
        <w:rPr>
          <w:rFonts w:asciiTheme="minorHAnsi" w:hAnsiTheme="minorHAnsi" w:cstheme="minorHAnsi"/>
          <w:u w:val="single"/>
        </w:rPr>
        <w:t xml:space="preserve"> </w:t>
      </w:r>
    </w:p>
    <w:p w:rsidR="0082396C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W kontekście powyższych naruszeń orga</w:t>
      </w:r>
      <w:r w:rsidRPr="009A6E4E">
        <w:rPr>
          <w:rFonts w:asciiTheme="minorHAnsi" w:hAnsiTheme="minorHAnsi" w:cstheme="minorHAnsi"/>
        </w:rPr>
        <w:t xml:space="preserve">n nadzoru wskazuje, że zgodnie z wymogiem art. 28 ust. 1 ustawy o p.z.p., istotne naruszenie zasad sporządzania studium (opcjonalnie jego zmiany), oraz </w:t>
      </w:r>
      <w:r>
        <w:rPr>
          <w:rFonts w:asciiTheme="minorHAnsi" w:hAnsiTheme="minorHAnsi" w:cstheme="minorHAnsi"/>
          <w:u w:val="single"/>
        </w:rPr>
        <w:t>istotne naruszenie trybu jego</w:t>
      </w:r>
      <w:r w:rsidRPr="00375D15">
        <w:rPr>
          <w:rFonts w:asciiTheme="minorHAnsi" w:hAnsiTheme="minorHAnsi" w:cstheme="minorHAnsi"/>
          <w:u w:val="single"/>
        </w:rPr>
        <w:t xml:space="preserve"> sporządzania</w:t>
      </w:r>
      <w:r w:rsidRPr="009A6E4E">
        <w:rPr>
          <w:rFonts w:asciiTheme="minorHAnsi" w:hAnsiTheme="minorHAnsi" w:cstheme="minorHAnsi"/>
        </w:rPr>
        <w:t>, a także naruszenie właściwości organów w tym zakresie, powod</w:t>
      </w:r>
      <w:r w:rsidRPr="009A6E4E">
        <w:rPr>
          <w:rFonts w:asciiTheme="minorHAnsi" w:hAnsiTheme="minorHAnsi" w:cstheme="minorHAnsi"/>
        </w:rPr>
        <w:t>ują nieważność uchwały rady gminy w całości lub części. W przedmiotowej sprawie doszło do naruszenia, w sposób istotny, trybu sporządzania zmiany studium uwarunkowań i kierunków zagospodarowania przestrzennego gminy, co oznacza konieczność stwierdzenia nie</w:t>
      </w:r>
      <w:r w:rsidRPr="009A6E4E">
        <w:rPr>
          <w:rFonts w:asciiTheme="minorHAnsi" w:hAnsiTheme="minorHAnsi" w:cstheme="minorHAnsi"/>
        </w:rPr>
        <w:t>ważności uchwały.</w:t>
      </w:r>
    </w:p>
    <w:p w:rsidR="0082396C" w:rsidRPr="009A6E4E" w:rsidRDefault="002B3824" w:rsidP="0082396C">
      <w:pPr>
        <w:tabs>
          <w:tab w:val="left" w:pos="54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Istotność naruszenia trybu sporządzania zmiany studium</w:t>
      </w:r>
      <w:r>
        <w:rPr>
          <w:rFonts w:asciiTheme="minorHAnsi" w:hAnsiTheme="minorHAnsi" w:cstheme="minorHAnsi"/>
        </w:rPr>
        <w:t>,</w:t>
      </w:r>
      <w:r w:rsidRPr="009A6E4E">
        <w:rPr>
          <w:rFonts w:asciiTheme="minorHAnsi" w:hAnsiTheme="minorHAnsi" w:cstheme="minorHAnsi"/>
        </w:rPr>
        <w:t xml:space="preserve"> należy przy tym kwalifikować, jako bezwzględny wymóg spełnienia dyspozycji </w:t>
      </w:r>
      <w:r w:rsidRPr="008A241E">
        <w:rPr>
          <w:rFonts w:asciiTheme="minorHAnsi" w:hAnsiTheme="minorHAnsi" w:cstheme="minorHAnsi"/>
        </w:rPr>
        <w:t>art. 27</w:t>
      </w:r>
      <w:r w:rsidRPr="009A6E4E">
        <w:rPr>
          <w:rFonts w:asciiTheme="minorHAnsi" w:hAnsiTheme="minorHAnsi" w:cstheme="minorHAnsi"/>
        </w:rPr>
        <w:t xml:space="preserve"> ustawy o p.z.p., w zakresie konieczności podjęcia stosownej uchwały w sprawie przystąpienia do spor</w:t>
      </w:r>
      <w:r w:rsidRPr="009A6E4E">
        <w:rPr>
          <w:rFonts w:asciiTheme="minorHAnsi" w:hAnsiTheme="minorHAnsi" w:cstheme="minorHAnsi"/>
        </w:rPr>
        <w:t>ządzenia zmiany studium oraz wykonania czynności, o których mowa w art. 11 ustawy o p.z.p.</w:t>
      </w:r>
    </w:p>
    <w:p w:rsidR="0082396C" w:rsidRPr="009A6E4E" w:rsidRDefault="002B3824" w:rsidP="008239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Organ nadzoru wskazuje, że naruszenia nieistotne to naruszenia drobne, mało znaczące, niedotyczące istoty zagadnienia. Za nieistotne naruszenie należy uznać takie, które jest mniej doniosłe w porównaniu z innymi przypadkami wadliwości, jak nieścisłość praw</w:t>
      </w:r>
      <w:r w:rsidRPr="009A6E4E">
        <w:rPr>
          <w:rFonts w:asciiTheme="minorHAnsi" w:hAnsiTheme="minorHAnsi" w:cstheme="minorHAnsi"/>
        </w:rPr>
        <w:t xml:space="preserve">na czy też błąd, który nie ma wpływu na istotną treść aktu (wyrok WSA w Szczecinie z 13 kwietnia 2006 r., sygn. akt </w:t>
      </w:r>
      <w:r>
        <w:rPr>
          <w:rFonts w:asciiTheme="minorHAnsi" w:hAnsiTheme="minorHAnsi" w:cstheme="minorHAnsi"/>
        </w:rPr>
        <w:br/>
      </w:r>
      <w:r w:rsidRPr="009A6E4E">
        <w:rPr>
          <w:rFonts w:asciiTheme="minorHAnsi" w:hAnsiTheme="minorHAnsi" w:cstheme="minorHAnsi"/>
        </w:rPr>
        <w:t>II SA/Sz 1174/05, LEX nr 296073). Ustalenia, o których mowa w niniejszym rozstrzygnięciu nadzorczym, mają istotny wpływ na przyjęte rozwiąz</w:t>
      </w:r>
      <w:r w:rsidRPr="009A6E4E">
        <w:rPr>
          <w:rFonts w:asciiTheme="minorHAnsi" w:hAnsiTheme="minorHAnsi" w:cstheme="minorHAnsi"/>
        </w:rPr>
        <w:t xml:space="preserve">ania przestrzenne, które byłyby inne gdyby zastosowano obowiązujące przepisy, o których mowa w niniejszym rozstrzygnięciu nadzorczym. </w:t>
      </w:r>
    </w:p>
    <w:p w:rsidR="0082396C" w:rsidRPr="009A6E4E" w:rsidRDefault="002B3824" w:rsidP="0082396C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9A6E4E">
        <w:rPr>
          <w:rFonts w:asciiTheme="minorHAnsi" w:hAnsiTheme="minorHAnsi" w:cstheme="minorHAnsi"/>
          <w:color w:val="000000"/>
        </w:rPr>
        <w:t>W odniesieniu do podstaw stwierdzenia nieważności aktów organu samorządowego przyjmuje się, że już z samego brzmienia art</w:t>
      </w:r>
      <w:r w:rsidRPr="009A6E4E">
        <w:rPr>
          <w:rFonts w:asciiTheme="minorHAnsi" w:hAnsiTheme="minorHAnsi" w:cstheme="minorHAnsi"/>
          <w:color w:val="000000"/>
        </w:rPr>
        <w:t xml:space="preserve">. 91 ust. 1 w związku z art. 91 ust. 4 ustawy o samorządzie gminnym wynika, iż tylko istotne naruszenie prawa stanowi podstawę do stwierdzenia nieważności uchwały </w:t>
      </w:r>
      <w:r w:rsidRPr="009A6E4E">
        <w:rPr>
          <w:rFonts w:asciiTheme="minorHAnsi" w:hAnsiTheme="minorHAnsi" w:cstheme="minorHAnsi"/>
          <w:color w:val="000000"/>
        </w:rPr>
        <w:lastRenderedPageBreak/>
        <w:t xml:space="preserve">(aktu) organu gminy. </w:t>
      </w:r>
      <w:r w:rsidRPr="009A6E4E">
        <w:rPr>
          <w:rFonts w:asciiTheme="minorHAnsi" w:hAnsiTheme="minorHAnsi" w:cstheme="minorHAnsi"/>
          <w:b/>
          <w:color w:val="000000"/>
        </w:rPr>
        <w:t xml:space="preserve">Za „istotne” naruszenie prawa uznaje się uchybienie, prowadzące </w:t>
      </w:r>
      <w:r w:rsidRPr="009A6E4E">
        <w:rPr>
          <w:rFonts w:asciiTheme="minorHAnsi" w:hAnsiTheme="minorHAnsi" w:cstheme="minorHAnsi"/>
          <w:b/>
          <w:color w:val="000000"/>
        </w:rPr>
        <w:br/>
        <w:t xml:space="preserve">do </w:t>
      </w:r>
      <w:r w:rsidRPr="009A6E4E">
        <w:rPr>
          <w:rFonts w:asciiTheme="minorHAnsi" w:hAnsiTheme="minorHAnsi" w:cstheme="minorHAnsi"/>
          <w:b/>
          <w:color w:val="000000"/>
        </w:rPr>
        <w:t>skutków, które nie mogą być akceptowane w demokratycznym państwie prawnym</w:t>
      </w:r>
      <w:r w:rsidRPr="009A6E4E">
        <w:rPr>
          <w:rFonts w:asciiTheme="minorHAnsi" w:hAnsiTheme="minorHAnsi" w:cstheme="minorHAnsi"/>
          <w:color w:val="000000"/>
        </w:rPr>
        <w:t xml:space="preserve">. </w:t>
      </w:r>
      <w:r w:rsidRPr="009A6E4E">
        <w:rPr>
          <w:rFonts w:asciiTheme="minorHAnsi" w:hAnsiTheme="minorHAnsi" w:cstheme="minorHAnsi"/>
          <w:b/>
          <w:color w:val="000000"/>
        </w:rPr>
        <w:t xml:space="preserve">Zalicza się do nich między innymi naruszenie przepisów wyznaczających kompetencję </w:t>
      </w:r>
      <w:r w:rsidRPr="009A6E4E">
        <w:rPr>
          <w:rFonts w:asciiTheme="minorHAnsi" w:hAnsiTheme="minorHAnsi" w:cstheme="minorHAnsi"/>
          <w:b/>
          <w:color w:val="000000"/>
        </w:rPr>
        <w:br/>
        <w:t>do podejmowania uchwał, podstawy prawnej podejmowania uchwał,</w:t>
      </w:r>
      <w:r w:rsidRPr="009A6E4E">
        <w:rPr>
          <w:rFonts w:asciiTheme="minorHAnsi" w:hAnsiTheme="minorHAnsi" w:cstheme="minorHAnsi"/>
          <w:color w:val="000000"/>
        </w:rPr>
        <w:t xml:space="preserve"> </w:t>
      </w:r>
      <w:r w:rsidRPr="009A6E4E">
        <w:rPr>
          <w:rFonts w:asciiTheme="minorHAnsi" w:hAnsiTheme="minorHAnsi" w:cstheme="minorHAnsi"/>
          <w:b/>
          <w:color w:val="000000"/>
        </w:rPr>
        <w:t>prawa ustrojowego oraz prawa materia</w:t>
      </w:r>
      <w:r w:rsidRPr="009A6E4E">
        <w:rPr>
          <w:rFonts w:asciiTheme="minorHAnsi" w:hAnsiTheme="minorHAnsi" w:cstheme="minorHAnsi"/>
          <w:b/>
          <w:color w:val="000000"/>
        </w:rPr>
        <w:t>lnego, a także przepisów regulujących procedury podejmowania uchwał</w:t>
      </w:r>
      <w:r w:rsidRPr="009A6E4E">
        <w:rPr>
          <w:rFonts w:asciiTheme="minorHAnsi" w:hAnsiTheme="minorHAnsi" w:cstheme="minorHAnsi"/>
          <w:color w:val="000000"/>
        </w:rPr>
        <w:t xml:space="preserve"> </w:t>
      </w:r>
      <w:r w:rsidRPr="009A6E4E">
        <w:rPr>
          <w:rFonts w:asciiTheme="minorHAnsi" w:hAnsiTheme="minorHAnsi" w:cstheme="minorHAnsi"/>
          <w:color w:val="000000"/>
        </w:rPr>
        <w:br/>
        <w:t xml:space="preserve">(por. M. Stahl, Z. Kmieciak: w Akty nadzoru nad działalnością samorządu terytorialnego w świetle orzecznictwa NSA i poglądów doktryny, Samorząd Terytorialny 2001, z. 1-2, str. 101-102). </w:t>
      </w:r>
      <w:r w:rsidRPr="009A6E4E">
        <w:rPr>
          <w:rFonts w:asciiTheme="minorHAnsi" w:hAnsiTheme="minorHAnsi" w:cstheme="minorHAnsi"/>
          <w:color w:val="000000"/>
        </w:rPr>
        <w:br/>
      </w:r>
      <w:r w:rsidRPr="009A6E4E">
        <w:rPr>
          <w:rFonts w:asciiTheme="minorHAnsi" w:hAnsiTheme="minorHAnsi" w:cstheme="minorHAnsi"/>
          <w:color w:val="000000"/>
        </w:rPr>
        <w:t xml:space="preserve">Na powyższe wskazuje również stanowisko judykatury, w tym m.in. wyrażone w wyroku Wojewódzkiego Sądu Administracyjnego w Warszawie z 10 października 2017 r. sygn. akt </w:t>
      </w:r>
      <w:r w:rsidRPr="009A6E4E">
        <w:rPr>
          <w:rFonts w:asciiTheme="minorHAnsi" w:hAnsiTheme="minorHAnsi" w:cstheme="minorHAnsi"/>
          <w:color w:val="000000"/>
        </w:rPr>
        <w:br/>
        <w:t xml:space="preserve">IV SA/Wa 837/17, w którym Sąd stwierdził: </w:t>
      </w:r>
      <w:r w:rsidRPr="009A6E4E">
        <w:rPr>
          <w:rFonts w:asciiTheme="minorHAnsi" w:hAnsiTheme="minorHAnsi" w:cstheme="minorHAnsi"/>
          <w:i/>
          <w:color w:val="000000"/>
        </w:rPr>
        <w:t>„</w:t>
      </w:r>
      <w:r w:rsidRPr="009A6E4E">
        <w:rPr>
          <w:rFonts w:asciiTheme="minorHAnsi" w:hAnsiTheme="minorHAnsi" w:cstheme="minorHAnsi"/>
          <w:i/>
          <w:color w:val="000000"/>
          <w:shd w:val="clear" w:color="auto" w:fill="FFFFFF"/>
        </w:rPr>
        <w:t>Za istotne naruszenie prawa uznaje się bowiem</w:t>
      </w:r>
      <w:r w:rsidRPr="009A6E4E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uchybienie prowadzące do takich skutków, które nie mogą zostać zaakceptowane </w:t>
      </w:r>
      <w:r w:rsidRPr="009A6E4E">
        <w:rPr>
          <w:rFonts w:asciiTheme="minorHAnsi" w:hAnsiTheme="minorHAnsi" w:cstheme="minorHAnsi"/>
          <w:i/>
          <w:color w:val="000000"/>
          <w:shd w:val="clear" w:color="auto" w:fill="FFFFFF"/>
        </w:rPr>
        <w:br/>
        <w:t>w demokratycznym państwie prawnym, które wpływają na treść uchwały. Do takich uchybień należą między innymi: naruszenie przepisów prawa wyznaczających kompetencje do wydania akt</w:t>
      </w:r>
      <w:r w:rsidRPr="009A6E4E">
        <w:rPr>
          <w:rFonts w:asciiTheme="minorHAnsi" w:hAnsiTheme="minorHAnsi" w:cstheme="minorHAnsi"/>
          <w:i/>
          <w:color w:val="000000"/>
          <w:shd w:val="clear" w:color="auto" w:fill="FFFFFF"/>
        </w:rPr>
        <w:t>u, przepisów prawa ustrojowego, przepisów prawa materialnego przez wadliwą ich wykładnię oraz przepisów regulujących procedurę podejmowania uchwał, jeżeli na skutek tego naruszenia zapadła uchwała innej treści, niż gdyby naruszenie nie nastąpiło.”.</w:t>
      </w:r>
    </w:p>
    <w:p w:rsidR="0082396C" w:rsidRPr="009A6E4E" w:rsidRDefault="002B3824" w:rsidP="0082396C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9A6E4E">
        <w:rPr>
          <w:rFonts w:asciiTheme="minorHAnsi" w:hAnsiTheme="minorHAnsi" w:cstheme="minorHAnsi"/>
          <w:color w:val="000000"/>
        </w:rPr>
        <w:t>Wobec o</w:t>
      </w:r>
      <w:r w:rsidRPr="009A6E4E">
        <w:rPr>
          <w:rFonts w:asciiTheme="minorHAnsi" w:hAnsiTheme="minorHAnsi" w:cstheme="minorHAnsi"/>
          <w:color w:val="000000"/>
        </w:rPr>
        <w:t>gólnie wyznaczonych wskazanymi przepisami ram prawnych i podstaw stwierdzania nieważności aktów organów jednostek samorządu terytorialnego, wykładnia poszczególnych pojęć użytych w treści tych przepisów dokonywana jest w orzecznictwie sądów administracyjny</w:t>
      </w:r>
      <w:r w:rsidRPr="009A6E4E">
        <w:rPr>
          <w:rFonts w:asciiTheme="minorHAnsi" w:hAnsiTheme="minorHAnsi" w:cstheme="minorHAnsi"/>
          <w:color w:val="000000"/>
        </w:rPr>
        <w:t xml:space="preserve">ch, </w:t>
      </w:r>
      <w:r w:rsidRPr="009A6E4E">
        <w:rPr>
          <w:rFonts w:asciiTheme="minorHAnsi" w:hAnsiTheme="minorHAnsi" w:cstheme="minorHAnsi"/>
          <w:color w:val="000000"/>
        </w:rPr>
        <w:br/>
        <w:t>przy uwzględnianiu poglądów doktryny.</w:t>
      </w:r>
    </w:p>
    <w:p w:rsidR="0082396C" w:rsidRPr="009A6E4E" w:rsidRDefault="002B3824" w:rsidP="0082396C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9A6E4E">
        <w:rPr>
          <w:rFonts w:asciiTheme="minorHAnsi" w:hAnsiTheme="minorHAnsi" w:cstheme="minorHAnsi"/>
          <w:color w:val="000000"/>
        </w:rPr>
        <w:t>Wskazana regulacja, określając kategorie wad (istotne naruszenie prawa, nieistotne naruszenie prawa), wyznacza podstawy do stwierdzenia nieważności uchwały. Za nieistotne naruszenia prawa uznaje się naruszenia dro</w:t>
      </w:r>
      <w:r w:rsidRPr="009A6E4E">
        <w:rPr>
          <w:rFonts w:asciiTheme="minorHAnsi" w:hAnsiTheme="minorHAnsi" w:cstheme="minorHAnsi"/>
          <w:color w:val="000000"/>
        </w:rPr>
        <w:t xml:space="preserve">bne, niedotyczące istoty zagadnienia, a zatem będą to takie naruszenia prawa, jak błąd lub nieścisłość prawna niemająca wpływu na materialną treść uchwały. </w:t>
      </w:r>
      <w:r w:rsidRPr="009A6E4E">
        <w:rPr>
          <w:rFonts w:asciiTheme="minorHAnsi" w:hAnsiTheme="minorHAnsi" w:cstheme="minorHAnsi"/>
          <w:b/>
          <w:color w:val="000000"/>
        </w:rPr>
        <w:t xml:space="preserve">Natomiast do kategorii 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>istotnych naruszeń należy zaliczyć naruszenia znaczące, wpływające na treść u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>chwały, dotyczące meritum sprawy jak np. naruszenie przepisów wyznaczających kompetencje do podejmowania uchwał,</w:t>
      </w:r>
      <w:r w:rsidRPr="009A6E4E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>przepisów podstawy prawnej podejmowanych uchwał</w:t>
      </w:r>
      <w:r w:rsidRPr="005610E1">
        <w:rPr>
          <w:rFonts w:asciiTheme="minorHAnsi" w:hAnsiTheme="minorHAnsi" w:cstheme="minorHAnsi"/>
          <w:color w:val="000000"/>
        </w:rPr>
        <w:t>, przepisów ustrojowych,</w:t>
      </w:r>
      <w:r w:rsidRPr="005610E1">
        <w:rPr>
          <w:rFonts w:asciiTheme="minorHAnsi" w:hAnsiTheme="minorHAnsi" w:cstheme="minorHAnsi"/>
          <w:b/>
          <w:color w:val="000000"/>
        </w:rPr>
        <w:t xml:space="preserve"> 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>przepisów prawa materialnego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–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 xml:space="preserve"> przez wadliwą ich wykładnię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– 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>oraz przep</w:t>
      </w:r>
      <w:r w:rsidRPr="009A6E4E">
        <w:rPr>
          <w:rFonts w:asciiTheme="minorHAnsi" w:hAnsiTheme="minorHAnsi" w:cstheme="minorHAnsi"/>
          <w:b/>
          <w:color w:val="000000"/>
          <w:u w:val="single"/>
        </w:rPr>
        <w:t>isów regulujących procedurę podejmowania uchwał</w:t>
      </w:r>
      <w:r w:rsidRPr="009A6E4E">
        <w:rPr>
          <w:rFonts w:asciiTheme="minorHAnsi" w:hAnsiTheme="minorHAnsi" w:cstheme="minorHAnsi"/>
          <w:color w:val="000000"/>
        </w:rPr>
        <w:t>.</w:t>
      </w:r>
    </w:p>
    <w:p w:rsidR="0082396C" w:rsidRPr="009A6E4E" w:rsidRDefault="002B3824" w:rsidP="0082396C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9A6E4E">
        <w:rPr>
          <w:rFonts w:asciiTheme="minorHAnsi" w:hAnsiTheme="minorHAnsi" w:cstheme="minorHAnsi"/>
          <w:color w:val="000000"/>
        </w:rPr>
        <w:t>Trybunał Konstytucyjny w uzasadnieniu wyroku z 16 września 2008 r., w sprawie sygn. akt </w:t>
      </w:r>
      <w:r w:rsidRPr="009A6E4E">
        <w:rPr>
          <w:rFonts w:asciiTheme="minorHAnsi" w:hAnsiTheme="minorHAnsi" w:cstheme="minorHAnsi"/>
          <w:color w:val="000000"/>
        </w:rPr>
        <w:br/>
        <w:t xml:space="preserve">SK 76/06 (publ. OTK-A 2008/7/121, Dz. U. z 2008 r. Nr 170, poz. 1053), wydanego na tle kontroli </w:t>
      </w:r>
      <w:r w:rsidRPr="009A6E4E">
        <w:rPr>
          <w:rFonts w:asciiTheme="minorHAnsi" w:hAnsiTheme="minorHAnsi" w:cstheme="minorHAnsi"/>
          <w:color w:val="000000"/>
        </w:rPr>
        <w:lastRenderedPageBreak/>
        <w:t>konstytucyjnej dotyczą</w:t>
      </w:r>
      <w:r w:rsidRPr="009A6E4E">
        <w:rPr>
          <w:rFonts w:asciiTheme="minorHAnsi" w:hAnsiTheme="minorHAnsi" w:cstheme="minorHAnsi"/>
          <w:color w:val="000000"/>
        </w:rPr>
        <w:t xml:space="preserve">cej art. 101 ust. 1 ustawy o samorządzie gminnym, wyjaśnił, że: </w:t>
      </w:r>
      <w:r w:rsidRPr="009A6E4E">
        <w:rPr>
          <w:rFonts w:asciiTheme="minorHAnsi" w:hAnsiTheme="minorHAnsi" w:cstheme="minorHAnsi"/>
          <w:i/>
          <w:color w:val="000000"/>
        </w:rPr>
        <w:t xml:space="preserve">„Działalność samorządu terytorialnego podlega nadzorowi z punktu widzenia legalności, zgodnie z art. 171 </w:t>
      </w:r>
      <w:r>
        <w:rPr>
          <w:rFonts w:asciiTheme="minorHAnsi" w:hAnsiTheme="minorHAnsi" w:cstheme="minorHAnsi"/>
          <w:i/>
          <w:color w:val="000000"/>
        </w:rPr>
        <w:br/>
      </w:r>
      <w:r w:rsidRPr="009A6E4E">
        <w:rPr>
          <w:rFonts w:asciiTheme="minorHAnsi" w:hAnsiTheme="minorHAnsi" w:cstheme="minorHAnsi"/>
          <w:i/>
          <w:color w:val="000000"/>
        </w:rPr>
        <w:t>ust. 1 Konstytucji RP. Sprawowanie nadzoru ustrojodawca</w:t>
      </w:r>
      <w:r w:rsidRPr="009A6E4E">
        <w:rPr>
          <w:rFonts w:asciiTheme="minorHAnsi" w:hAnsiTheme="minorHAnsi" w:cstheme="minorHAnsi"/>
          <w:i/>
          <w:color w:val="000000"/>
        </w:rPr>
        <w:t xml:space="preserve"> powierzył Prezesowi Rady Ministrów, wojewodom i regionalnym izbom obrachunkowym (art. 171 ust. 2 Konstytucji RP). Nadzór nad działalnością samorządu sprawowany </w:t>
      </w:r>
      <w:r w:rsidRPr="009A6E4E">
        <w:rPr>
          <w:rFonts w:asciiTheme="minorHAnsi" w:hAnsiTheme="minorHAnsi" w:cstheme="minorHAnsi"/>
          <w:b/>
          <w:i/>
          <w:color w:val="000000"/>
        </w:rPr>
        <w:t>jest według kryterium legalności</w:t>
      </w:r>
      <w:r w:rsidRPr="009A6E4E">
        <w:rPr>
          <w:rFonts w:asciiTheme="minorHAnsi" w:hAnsiTheme="minorHAnsi" w:cstheme="minorHAnsi"/>
          <w:i/>
          <w:color w:val="000000"/>
        </w:rPr>
        <w:t>.”</w:t>
      </w:r>
      <w:r w:rsidRPr="009A6E4E">
        <w:rPr>
          <w:rFonts w:asciiTheme="minorHAnsi" w:hAnsiTheme="minorHAnsi" w:cstheme="minorHAnsi"/>
          <w:color w:val="000000"/>
        </w:rPr>
        <w:t>.</w:t>
      </w:r>
    </w:p>
    <w:p w:rsidR="0082396C" w:rsidRPr="009A6E4E" w:rsidRDefault="002B3824" w:rsidP="0082396C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9A6E4E">
        <w:rPr>
          <w:rFonts w:asciiTheme="minorHAnsi" w:hAnsiTheme="minorHAnsi" w:cstheme="minorHAnsi"/>
          <w:color w:val="000000"/>
        </w:rPr>
        <w:t>Z powyższego wynika, że Konstytucja RP poddaje nadzorowi ca</w:t>
      </w:r>
      <w:r w:rsidRPr="009A6E4E">
        <w:rPr>
          <w:rFonts w:asciiTheme="minorHAnsi" w:hAnsiTheme="minorHAnsi" w:cstheme="minorHAnsi"/>
          <w:color w:val="000000"/>
        </w:rPr>
        <w:t>łą działalność samorządu terytorialnego wyłącznie z punktu widzenia legalności. Oznacza to, że organ nadzoru może badać działalność jednostki samorządu tylko co do jej zgodności z prawem powszechnie obowiązującym. Organy nadzoru mogą zatem wkraczać w dział</w:t>
      </w:r>
      <w:r w:rsidRPr="009A6E4E">
        <w:rPr>
          <w:rFonts w:asciiTheme="minorHAnsi" w:hAnsiTheme="minorHAnsi" w:cstheme="minorHAnsi"/>
          <w:color w:val="000000"/>
        </w:rPr>
        <w:t>alność samorządu tylko wówczas, gdy zostanie naruszone prawo, nie są zaś upoważnione do oceny celowości, rzetelności i gospodarności działań podejmowanych przez samorząd (Komentarz do Konstytucji RP, Małgorzata Masternak - Kubiak).</w:t>
      </w:r>
    </w:p>
    <w:p w:rsidR="0082396C" w:rsidRDefault="002B3824" w:rsidP="0082396C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9A6E4E">
        <w:rPr>
          <w:rFonts w:asciiTheme="minorHAnsi" w:hAnsiTheme="minorHAnsi" w:cstheme="minorHAnsi"/>
        </w:rPr>
        <w:t>Zgodnie z zasadą praworz</w:t>
      </w:r>
      <w:r w:rsidRPr="009A6E4E">
        <w:rPr>
          <w:rFonts w:asciiTheme="minorHAnsi" w:hAnsiTheme="minorHAnsi" w:cstheme="minorHAnsi"/>
        </w:rPr>
        <w:t xml:space="preserve">ądności, wyrażoną w art. 7 Konstytucji RP, organy władzy publicznej </w:t>
      </w:r>
      <w:r w:rsidRPr="009A6E4E">
        <w:rPr>
          <w:rFonts w:asciiTheme="minorHAnsi" w:hAnsiTheme="minorHAnsi" w:cstheme="minorHAnsi"/>
          <w:b/>
        </w:rPr>
        <w:t>mają obowiązek działania na podstawie i w granicach prawa</w:t>
      </w:r>
      <w:r w:rsidRPr="009A6E4E">
        <w:rPr>
          <w:rFonts w:asciiTheme="minorHAnsi" w:hAnsiTheme="minorHAnsi" w:cstheme="minorHAnsi"/>
        </w:rPr>
        <w:t xml:space="preserve">. Zobowiązanie organu do działania </w:t>
      </w:r>
      <w:r>
        <w:rPr>
          <w:rFonts w:asciiTheme="minorHAnsi" w:hAnsiTheme="minorHAnsi" w:cstheme="minorHAnsi"/>
        </w:rPr>
        <w:br/>
      </w:r>
      <w:r w:rsidRPr="009A6E4E">
        <w:rPr>
          <w:rFonts w:asciiTheme="minorHAnsi" w:hAnsiTheme="minorHAnsi" w:cstheme="minorHAnsi"/>
        </w:rPr>
        <w:t>w granicach prawa oznacza w szczególności, że organ władzy publicznej powinien przestrzegać wsz</w:t>
      </w:r>
      <w:r w:rsidRPr="009A6E4E">
        <w:rPr>
          <w:rFonts w:asciiTheme="minorHAnsi" w:hAnsiTheme="minorHAnsi" w:cstheme="minorHAnsi"/>
        </w:rPr>
        <w:t xml:space="preserve">elkich norm związanych z kompetencjami tego organu, przy czym nie chodzi tu tylko o prawo materialne i ustrojowe, lecz także o normy procesowe (tak: wyrok Trybunału Konstytucyjnego </w:t>
      </w:r>
      <w:r w:rsidRPr="009A6E4E">
        <w:rPr>
          <w:rFonts w:asciiTheme="minorHAnsi" w:hAnsiTheme="minorHAnsi" w:cstheme="minorHAnsi"/>
        </w:rPr>
        <w:br/>
        <w:t xml:space="preserve">z 22 września 2006 r. w sprawie sygn. akt U 4/06, publ. Legalis numer </w:t>
      </w:r>
      <w:r w:rsidRPr="009A6E4E">
        <w:rPr>
          <w:rFonts w:asciiTheme="minorHAnsi" w:hAnsiTheme="minorHAnsi" w:cstheme="minorHAnsi"/>
          <w:i/>
        </w:rPr>
        <w:t>7919</w:t>
      </w:r>
      <w:r w:rsidRPr="009A6E4E">
        <w:rPr>
          <w:rFonts w:asciiTheme="minorHAnsi" w:hAnsiTheme="minorHAnsi" w:cstheme="minorHAnsi"/>
          <w:i/>
        </w:rPr>
        <w:t>7</w:t>
      </w:r>
      <w:r w:rsidRPr="009A6E4E">
        <w:rPr>
          <w:rFonts w:asciiTheme="minorHAnsi" w:hAnsiTheme="minorHAnsi" w:cstheme="minorHAnsi"/>
        </w:rPr>
        <w:t xml:space="preserve">). Z punktu widzenia wszelkich regulacji procesowych istotne jest także, że z </w:t>
      </w:r>
      <w:r w:rsidRPr="009A6E4E">
        <w:rPr>
          <w:rFonts w:asciiTheme="minorHAnsi" w:hAnsiTheme="minorHAnsi" w:cstheme="minorHAnsi"/>
          <w:b/>
          <w:bCs/>
        </w:rPr>
        <w:t>zasady legalizmu wynika obowiązek rzetelnego wykonywania przez organy władzy publicznej powierzonych im zadań</w:t>
      </w:r>
      <w:r w:rsidRPr="009A6E4E">
        <w:rPr>
          <w:rFonts w:asciiTheme="minorHAnsi" w:hAnsiTheme="minorHAnsi" w:cstheme="minorHAnsi"/>
        </w:rPr>
        <w:t xml:space="preserve"> (tak: wyrok Trybunału Konstytucyjnego z 12 czerwca 2002 r., w spraw</w:t>
      </w:r>
      <w:r w:rsidRPr="009A6E4E">
        <w:rPr>
          <w:rFonts w:asciiTheme="minorHAnsi" w:hAnsiTheme="minorHAnsi" w:cstheme="minorHAnsi"/>
        </w:rPr>
        <w:t xml:space="preserve">ie sygn. akt P 13/01, publ. Legalis numer </w:t>
      </w:r>
      <w:r w:rsidRPr="009A6E4E">
        <w:rPr>
          <w:rFonts w:asciiTheme="minorHAnsi" w:hAnsiTheme="minorHAnsi" w:cstheme="minorHAnsi"/>
          <w:i/>
        </w:rPr>
        <w:t>54429</w:t>
      </w:r>
      <w:r w:rsidRPr="009A6E4E">
        <w:rPr>
          <w:rFonts w:asciiTheme="minorHAnsi" w:hAnsiTheme="minorHAnsi" w:cstheme="minorHAnsi"/>
        </w:rPr>
        <w:t xml:space="preserve">), przy czym w wyroku tym Trybunał stwierdził również, że zasada ta oznacza, </w:t>
      </w:r>
      <w:r w:rsidRPr="009A6E4E">
        <w:rPr>
          <w:rFonts w:asciiTheme="minorHAnsi" w:hAnsiTheme="minorHAnsi" w:cstheme="minorHAnsi"/>
        </w:rPr>
        <w:br/>
        <w:t xml:space="preserve">że </w:t>
      </w:r>
      <w:r w:rsidRPr="009A6E4E">
        <w:rPr>
          <w:rFonts w:asciiTheme="minorHAnsi" w:hAnsiTheme="minorHAnsi" w:cstheme="minorHAnsi"/>
          <w:i/>
        </w:rPr>
        <w:t>„na ograny władzy publicznej nałożony jest obowiązek działania na podstawie oraz w granicach prawa (art. 7 Konstytucji). Ich dzi</w:t>
      </w:r>
      <w:r w:rsidRPr="009A6E4E">
        <w:rPr>
          <w:rFonts w:asciiTheme="minorHAnsi" w:hAnsiTheme="minorHAnsi" w:cstheme="minorHAnsi"/>
          <w:i/>
        </w:rPr>
        <w:t xml:space="preserve">ałania, podstawa i granice tych działań powinny być ściśle wyznaczone przez prawo. Niedopuszczalne jest zatem działanie bez podstawy prawnej </w:t>
      </w:r>
      <w:r w:rsidRPr="009A6E4E">
        <w:rPr>
          <w:rFonts w:asciiTheme="minorHAnsi" w:hAnsiTheme="minorHAnsi" w:cstheme="minorHAnsi"/>
          <w:i/>
        </w:rPr>
        <w:br/>
        <w:t xml:space="preserve">- wykraczające poza te granice (por. np. wyrok TK z 14 czerwca 2000 r., P 3/00, OTK ZU </w:t>
      </w:r>
      <w:r w:rsidRPr="009A6E4E">
        <w:rPr>
          <w:rFonts w:asciiTheme="minorHAnsi" w:hAnsiTheme="minorHAnsi" w:cstheme="minorHAnsi"/>
          <w:i/>
        </w:rPr>
        <w:br/>
        <w:t>nr 5/2000, poz. 138).”</w:t>
      </w:r>
      <w:r w:rsidRPr="009A6E4E">
        <w:rPr>
          <w:rFonts w:asciiTheme="minorHAnsi" w:hAnsiTheme="minorHAnsi" w:cstheme="minorHAnsi"/>
        </w:rPr>
        <w:t>.</w:t>
      </w:r>
    </w:p>
    <w:p w:rsidR="0082396C" w:rsidRPr="009A6E4E" w:rsidRDefault="002B3824" w:rsidP="0082396C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9A6E4E">
        <w:rPr>
          <w:rFonts w:asciiTheme="minorHAnsi" w:hAnsiTheme="minorHAnsi" w:cstheme="minorHAnsi"/>
        </w:rPr>
        <w:t>Wz</w:t>
      </w:r>
      <w:r w:rsidRPr="009A6E4E">
        <w:rPr>
          <w:rFonts w:asciiTheme="minorHAnsi" w:hAnsiTheme="minorHAnsi" w:cstheme="minorHAnsi"/>
        </w:rPr>
        <w:t xml:space="preserve">iąwszy powyższe pod uwagę organ nadzoru stwierdza nieważność uchwały </w:t>
      </w:r>
      <w:r w:rsidRPr="00E363EF">
        <w:rPr>
          <w:rFonts w:asciiTheme="minorHAnsi" w:hAnsiTheme="minorHAnsi" w:cstheme="minorHAnsi"/>
          <w:color w:val="000000"/>
        </w:rPr>
        <w:t xml:space="preserve">Nr XXXV/202/2021 Rady Gminy Ciepielów z 30 listopada 2021 r. </w:t>
      </w:r>
      <w:r w:rsidRPr="00E363EF">
        <w:rPr>
          <w:rFonts w:asciiTheme="minorHAnsi" w:hAnsiTheme="minorHAnsi" w:cstheme="minorHAnsi"/>
          <w:i/>
        </w:rPr>
        <w:t>w sprawie uchylenia uchwały Nr XXXI/174/2021 Rady Gminy Ciepielów z dnia 30 czerwca 2021 r. w sprawie zmiany studium uwarunkow</w:t>
      </w:r>
      <w:r w:rsidRPr="00E363EF">
        <w:rPr>
          <w:rFonts w:asciiTheme="minorHAnsi" w:hAnsiTheme="minorHAnsi" w:cstheme="minorHAnsi"/>
          <w:i/>
        </w:rPr>
        <w:t>ań i kierunków zagospodarowania przestrzennego</w:t>
      </w:r>
      <w:r w:rsidRPr="009A6E4E">
        <w:rPr>
          <w:rFonts w:asciiTheme="minorHAnsi" w:hAnsiTheme="minorHAnsi" w:cstheme="minorHAnsi"/>
          <w:i/>
        </w:rPr>
        <w:t xml:space="preserve"> gminy Ciepielów</w:t>
      </w:r>
      <w:r>
        <w:rPr>
          <w:rFonts w:asciiTheme="minorHAnsi" w:hAnsiTheme="minorHAnsi" w:cstheme="minorHAnsi"/>
          <w:i/>
        </w:rPr>
        <w:t>,</w:t>
      </w:r>
      <w:r w:rsidRPr="009A6E4E">
        <w:rPr>
          <w:rFonts w:asciiTheme="minorHAnsi" w:hAnsiTheme="minorHAnsi" w:cstheme="minorHAnsi"/>
          <w:i/>
        </w:rPr>
        <w:t xml:space="preserve"> </w:t>
      </w:r>
      <w:r w:rsidRPr="009A6E4E">
        <w:rPr>
          <w:rFonts w:asciiTheme="minorHAnsi" w:hAnsiTheme="minorHAnsi" w:cstheme="minorHAnsi"/>
        </w:rPr>
        <w:t>co na mocy art. 92 ust. 1 ustawy o samorządzie gminnym skutkuje wstrzymaniem jej wykonania, z dniem doręczenia rozstrzygnięcia.</w:t>
      </w:r>
    </w:p>
    <w:p w:rsidR="0082396C" w:rsidRDefault="002B3824" w:rsidP="0082396C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bookmarkStart w:id="3" w:name="_Hlk91845915"/>
      <w:r w:rsidRPr="009A6E4E">
        <w:rPr>
          <w:rFonts w:asciiTheme="minorHAnsi" w:hAnsiTheme="minorHAnsi" w:cstheme="minorHAnsi"/>
        </w:rPr>
        <w:lastRenderedPageBreak/>
        <w:t xml:space="preserve">Gminie, </w:t>
      </w:r>
      <w:r>
        <w:rPr>
          <w:rFonts w:asciiTheme="minorHAnsi" w:hAnsiTheme="minorHAnsi" w:cstheme="minorHAnsi"/>
        </w:rPr>
        <w:t xml:space="preserve">na podstawie </w:t>
      </w:r>
      <w:r w:rsidRPr="009A6E4E">
        <w:rPr>
          <w:rFonts w:asciiTheme="minorHAnsi" w:hAnsiTheme="minorHAnsi" w:cstheme="minorHAnsi"/>
        </w:rPr>
        <w:t xml:space="preserve">art. 98 ust. 1 ustawy o samorządzie </w:t>
      </w:r>
      <w:r w:rsidRPr="009A6E4E">
        <w:rPr>
          <w:rFonts w:asciiTheme="minorHAnsi" w:hAnsiTheme="minorHAnsi" w:cstheme="minorHAnsi"/>
        </w:rPr>
        <w:t>gminnym, służy skarga do Wojewódzkiego Sądu Administracyjnego w Warszawie</w:t>
      </w:r>
      <w:r>
        <w:rPr>
          <w:rFonts w:asciiTheme="minorHAnsi" w:hAnsiTheme="minorHAnsi" w:cstheme="minorHAnsi"/>
        </w:rPr>
        <w:t>,</w:t>
      </w:r>
      <w:r w:rsidRPr="009A6E4E">
        <w:rPr>
          <w:rFonts w:asciiTheme="minorHAnsi" w:hAnsiTheme="minorHAnsi" w:cstheme="minorHAnsi"/>
        </w:rPr>
        <w:t xml:space="preserve"> w terminie 30 dni od dnia doręczenia rozstrzygnięcia nadzorczego</w:t>
      </w:r>
      <w:r>
        <w:rPr>
          <w:rFonts w:asciiTheme="minorHAnsi" w:hAnsiTheme="minorHAnsi" w:cstheme="minorHAnsi"/>
        </w:rPr>
        <w:t>,</w:t>
      </w:r>
      <w:r w:rsidRPr="009A6E4E">
        <w:rPr>
          <w:rFonts w:asciiTheme="minorHAnsi" w:hAnsiTheme="minorHAnsi" w:cstheme="minorHAnsi"/>
        </w:rPr>
        <w:t xml:space="preserve"> wnoszona za pośrednictwem organu, który skarżone</w:t>
      </w:r>
      <w:r w:rsidRPr="009A6E4E">
        <w:rPr>
          <w:rFonts w:asciiTheme="minorHAnsi" w:hAnsiTheme="minorHAnsi" w:cstheme="minorHAnsi"/>
          <w:color w:val="000000"/>
        </w:rPr>
        <w:t xml:space="preserve"> orzeczenie wydał.</w:t>
      </w:r>
    </w:p>
    <w:bookmarkEnd w:id="3"/>
    <w:p w:rsidR="0082396C" w:rsidRPr="002F19D5" w:rsidRDefault="002B3824" w:rsidP="0082396C">
      <w:pPr>
        <w:suppressAutoHyphens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ind w:firstLine="708"/>
        <w:jc w:val="both"/>
        <w:rPr>
          <w:rFonts w:asciiTheme="minorHAnsi" w:hAnsiTheme="minorHAnsi" w:cstheme="minorHAnsi"/>
          <w:color w:val="000000"/>
        </w:rPr>
      </w:pPr>
    </w:p>
    <w:p w:rsidR="0082396C" w:rsidRPr="002F19D5" w:rsidRDefault="002B3824" w:rsidP="0082396C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  <w:bookmarkStart w:id="4" w:name="ezdPracownikNazwa"/>
      <w:r w:rsidRPr="002F19D5">
        <w:rPr>
          <w:rFonts w:asciiTheme="minorHAnsi" w:hAnsiTheme="minorHAnsi" w:cstheme="minorHAnsi"/>
          <w:i/>
          <w:color w:val="000000"/>
        </w:rPr>
        <w:t>Konstanty Radziwiłł</w:t>
      </w:r>
      <w:bookmarkEnd w:id="4"/>
    </w:p>
    <w:p w:rsidR="0082396C" w:rsidRPr="002F19D5" w:rsidRDefault="002B3824" w:rsidP="0082396C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  <w:color w:val="000000"/>
        </w:rPr>
      </w:pPr>
      <w:bookmarkStart w:id="5" w:name="ezdPracownikStanowisko"/>
      <w:r w:rsidRPr="002F19D5">
        <w:rPr>
          <w:rFonts w:asciiTheme="minorHAnsi" w:hAnsiTheme="minorHAnsi" w:cstheme="minorHAnsi"/>
          <w:i/>
          <w:color w:val="000000"/>
        </w:rPr>
        <w:t>Wojewoda Mazowiecki</w:t>
      </w:r>
      <w:bookmarkEnd w:id="5"/>
    </w:p>
    <w:p w:rsidR="0082396C" w:rsidRPr="002F19D5" w:rsidRDefault="002B3824" w:rsidP="0082396C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82396C" w:rsidRPr="002F19D5" w:rsidRDefault="002B3824" w:rsidP="0082396C">
      <w:pPr>
        <w:spacing w:line="276" w:lineRule="auto"/>
        <w:ind w:left="4963" w:hanging="156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F19D5">
        <w:rPr>
          <w:rFonts w:asciiTheme="minorHAnsi" w:hAnsiTheme="minorHAnsi" w:cstheme="minorHAnsi"/>
          <w:color w:val="000000"/>
          <w:sz w:val="20"/>
          <w:szCs w:val="20"/>
        </w:rPr>
        <w:t>/podpisano bezpiecznym podpisem elektronicznym</w:t>
      </w:r>
    </w:p>
    <w:p w:rsidR="0082396C" w:rsidRPr="002F19D5" w:rsidRDefault="002B3824" w:rsidP="0082396C">
      <w:pPr>
        <w:spacing w:line="276" w:lineRule="auto"/>
        <w:ind w:left="4963" w:hanging="156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F19D5">
        <w:rPr>
          <w:rFonts w:asciiTheme="minorHAnsi" w:hAnsiTheme="minorHAnsi" w:cstheme="minorHAnsi"/>
          <w:color w:val="000000"/>
          <w:sz w:val="20"/>
          <w:szCs w:val="20"/>
        </w:rPr>
        <w:t>weryfikowanym ważnym kwalifikowanym certyfikatem/</w:t>
      </w:r>
    </w:p>
    <w:p w:rsidR="00AF64E3" w:rsidRDefault="002B3824"/>
    <w:sectPr w:rsidR="00AF64E3" w:rsidSect="008C53EB">
      <w:footerReference w:type="default" r:id="rId8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24" w:rsidRDefault="002B3824">
      <w:r>
        <w:separator/>
      </w:r>
    </w:p>
  </w:endnote>
  <w:endnote w:type="continuationSeparator" w:id="0">
    <w:p w:rsidR="002B3824" w:rsidRDefault="002B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7D" w:rsidRPr="00FE75F9" w:rsidRDefault="002B3824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 w:rsidR="00BE741A">
      <w:rPr>
        <w:noProof/>
        <w:sz w:val="22"/>
        <w:szCs w:val="22"/>
      </w:rPr>
      <w:t>3</w:t>
    </w:r>
    <w:r w:rsidRPr="00FE75F9">
      <w:rPr>
        <w:sz w:val="22"/>
        <w:szCs w:val="22"/>
      </w:rPr>
      <w:fldChar w:fldCharType="end"/>
    </w:r>
  </w:p>
  <w:p w:rsidR="001D4E87" w:rsidRPr="004A1390" w:rsidRDefault="002B3824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24" w:rsidRDefault="002B3824">
      <w:r>
        <w:separator/>
      </w:r>
    </w:p>
  </w:footnote>
  <w:footnote w:type="continuationSeparator" w:id="0">
    <w:p w:rsidR="002B3824" w:rsidRDefault="002B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1D"/>
    <w:multiLevelType w:val="hybridMultilevel"/>
    <w:tmpl w:val="4E929EFE"/>
    <w:lvl w:ilvl="0" w:tplc="452403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D02DF2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F77869D4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675EDD18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5F7CA6B4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CF44EF70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5D4A699A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CDBE80B4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1F30D210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10815DD9"/>
    <w:multiLevelType w:val="hybridMultilevel"/>
    <w:tmpl w:val="2B3043D8"/>
    <w:lvl w:ilvl="0" w:tplc="373ED3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5144E14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DFC07608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8DAED5EE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AB4894C2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8394582C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14F8B962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85103F12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ED58083A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3752A3D"/>
    <w:multiLevelType w:val="hybridMultilevel"/>
    <w:tmpl w:val="1C22C620"/>
    <w:lvl w:ilvl="0" w:tplc="6236128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7201D1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F00D75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DB41FD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274008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0DAF4A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BD8CFA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E7088E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A2EA85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5B5CFE"/>
    <w:multiLevelType w:val="hybridMultilevel"/>
    <w:tmpl w:val="D5D86A40"/>
    <w:lvl w:ilvl="0" w:tplc="98E041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36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A67C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AB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A5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F2D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4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C2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0A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0F89"/>
    <w:multiLevelType w:val="hybridMultilevel"/>
    <w:tmpl w:val="64407AC8"/>
    <w:lvl w:ilvl="0" w:tplc="C582A3E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1AC66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82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6E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E6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C2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A3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00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E0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50CC6"/>
    <w:multiLevelType w:val="hybridMultilevel"/>
    <w:tmpl w:val="89A4CB98"/>
    <w:lvl w:ilvl="0" w:tplc="45F8B22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755A7C64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6AC8ED7C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280B9D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A263768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AB8FF4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DFD69088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21015F4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B8D69B1A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E5341B9"/>
    <w:multiLevelType w:val="hybridMultilevel"/>
    <w:tmpl w:val="67A46B54"/>
    <w:lvl w:ilvl="0" w:tplc="341C66E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7D886E8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8D94D91C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4E0A9DA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9FA2016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4A80A35A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0FAD32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CE414F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AC02531C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CE2604"/>
    <w:multiLevelType w:val="hybridMultilevel"/>
    <w:tmpl w:val="2C2E2C94"/>
    <w:lvl w:ilvl="0" w:tplc="A39060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CB402C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A622FC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706160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164015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A92EE3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74269A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100E10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822EB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637993"/>
    <w:multiLevelType w:val="hybridMultilevel"/>
    <w:tmpl w:val="77F22288"/>
    <w:lvl w:ilvl="0" w:tplc="025E33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2E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E0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43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25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783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E8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2A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8CB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54FE"/>
    <w:multiLevelType w:val="hybridMultilevel"/>
    <w:tmpl w:val="D2768CB2"/>
    <w:lvl w:ilvl="0" w:tplc="5276EA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70ECC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D7A9E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802860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3A4A48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7B042B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3688E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F06B2A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A62769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D44DC6"/>
    <w:multiLevelType w:val="hybridMultilevel"/>
    <w:tmpl w:val="AEB83660"/>
    <w:lvl w:ilvl="0" w:tplc="E7B22E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E9E6FA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EC4923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1924B9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BF2658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166172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9C0D39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042454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648334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73325B"/>
    <w:multiLevelType w:val="hybridMultilevel"/>
    <w:tmpl w:val="11B4757E"/>
    <w:lvl w:ilvl="0" w:tplc="5E60D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143DD0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E278ACB6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38F8F178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46E2A114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2E8288D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BCC4302E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E45AE2D6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EAC65D64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5EE7105D"/>
    <w:multiLevelType w:val="hybridMultilevel"/>
    <w:tmpl w:val="C76893C6"/>
    <w:lvl w:ilvl="0" w:tplc="729E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FC5664" w:tentative="1">
      <w:start w:val="1"/>
      <w:numFmt w:val="bullet"/>
      <w:lvlText w:val="o"/>
      <w:lvlJc w:val="left"/>
      <w:pPr>
        <w:tabs>
          <w:tab w:val="num" w:pos="-2402"/>
        </w:tabs>
        <w:ind w:left="-2402" w:hanging="360"/>
      </w:pPr>
      <w:rPr>
        <w:rFonts w:ascii="Courier New" w:hAnsi="Courier New" w:cs="Courier New" w:hint="default"/>
      </w:rPr>
    </w:lvl>
    <w:lvl w:ilvl="2" w:tplc="C5E093E8" w:tentative="1">
      <w:start w:val="1"/>
      <w:numFmt w:val="bullet"/>
      <w:lvlText w:val=""/>
      <w:lvlJc w:val="left"/>
      <w:pPr>
        <w:tabs>
          <w:tab w:val="num" w:pos="-1682"/>
        </w:tabs>
        <w:ind w:left="-1682" w:hanging="360"/>
      </w:pPr>
      <w:rPr>
        <w:rFonts w:ascii="Wingdings" w:hAnsi="Wingdings" w:hint="default"/>
      </w:rPr>
    </w:lvl>
    <w:lvl w:ilvl="3" w:tplc="9FEA51D2" w:tentative="1">
      <w:start w:val="1"/>
      <w:numFmt w:val="bullet"/>
      <w:lvlText w:val=""/>
      <w:lvlJc w:val="left"/>
      <w:pPr>
        <w:tabs>
          <w:tab w:val="num" w:pos="-962"/>
        </w:tabs>
        <w:ind w:left="-962" w:hanging="360"/>
      </w:pPr>
      <w:rPr>
        <w:rFonts w:ascii="Symbol" w:hAnsi="Symbol" w:hint="default"/>
      </w:rPr>
    </w:lvl>
    <w:lvl w:ilvl="4" w:tplc="4BF68ACA" w:tentative="1">
      <w:start w:val="1"/>
      <w:numFmt w:val="bullet"/>
      <w:lvlText w:val="o"/>
      <w:lvlJc w:val="left"/>
      <w:pPr>
        <w:tabs>
          <w:tab w:val="num" w:pos="-242"/>
        </w:tabs>
        <w:ind w:left="-242" w:hanging="360"/>
      </w:pPr>
      <w:rPr>
        <w:rFonts w:ascii="Courier New" w:hAnsi="Courier New" w:cs="Courier New" w:hint="default"/>
      </w:rPr>
    </w:lvl>
    <w:lvl w:ilvl="5" w:tplc="F08E40E4" w:tentative="1">
      <w:start w:val="1"/>
      <w:numFmt w:val="bullet"/>
      <w:lvlText w:val=""/>
      <w:lvlJc w:val="left"/>
      <w:pPr>
        <w:tabs>
          <w:tab w:val="num" w:pos="478"/>
        </w:tabs>
        <w:ind w:left="478" w:hanging="360"/>
      </w:pPr>
      <w:rPr>
        <w:rFonts w:ascii="Wingdings" w:hAnsi="Wingdings" w:hint="default"/>
      </w:rPr>
    </w:lvl>
    <w:lvl w:ilvl="6" w:tplc="DDC6AAD4" w:tentative="1">
      <w:start w:val="1"/>
      <w:numFmt w:val="bullet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  <w:lvl w:ilvl="7" w:tplc="18224866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8" w:tplc="BCEEA8F4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</w:abstractNum>
  <w:abstractNum w:abstractNumId="13" w15:restartNumberingAfterBreak="0">
    <w:nsid w:val="68D03FC2"/>
    <w:multiLevelType w:val="hybridMultilevel"/>
    <w:tmpl w:val="4D1A57AA"/>
    <w:lvl w:ilvl="0" w:tplc="44861B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CB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886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82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CD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26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A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6D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F06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D4CD3"/>
    <w:multiLevelType w:val="hybridMultilevel"/>
    <w:tmpl w:val="E6EA2D44"/>
    <w:lvl w:ilvl="0" w:tplc="305492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723724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CBF4DC96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E9F4C876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CDF242B8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204A3C4A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5D04B5A0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3D4C16F2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9AA67D90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5" w15:restartNumberingAfterBreak="0">
    <w:nsid w:val="746352E9"/>
    <w:multiLevelType w:val="hybridMultilevel"/>
    <w:tmpl w:val="BA7CCAE8"/>
    <w:lvl w:ilvl="0" w:tplc="A8AAFD5E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CD98F364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F74E1A0C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9DBEF318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92A2DCAC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569069B4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9E627C1A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827A1A56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AC00FD30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7B0F506D"/>
    <w:multiLevelType w:val="hybridMultilevel"/>
    <w:tmpl w:val="78C4690A"/>
    <w:lvl w:ilvl="0" w:tplc="99609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4C3E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96D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E8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6EA7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7425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4C2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602E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FAC7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12"/>
  </w:num>
  <w:num w:numId="8">
    <w:abstractNumId w:val="6"/>
  </w:num>
  <w:num w:numId="9">
    <w:abstractNumId w:val="15"/>
  </w:num>
  <w:num w:numId="10">
    <w:abstractNumId w:val="1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1A"/>
    <w:rsid w:val="002B3824"/>
    <w:rsid w:val="00B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75D00-4EE7-499A-AFDF-1E87A5BF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3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9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82396C"/>
    <w:rPr>
      <w:b/>
      <w:bCs/>
    </w:rPr>
  </w:style>
  <w:style w:type="paragraph" w:styleId="NormalnyWeb">
    <w:name w:val="Normal (Web)"/>
    <w:basedOn w:val="Normalny"/>
    <w:rsid w:val="0082396C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82396C"/>
    <w:rPr>
      <w:b/>
      <w:bCs/>
    </w:rPr>
  </w:style>
  <w:style w:type="character" w:customStyle="1" w:styleId="luchili">
    <w:name w:val="luc_hili"/>
    <w:rsid w:val="0082396C"/>
  </w:style>
  <w:style w:type="character" w:customStyle="1" w:styleId="apple-converted-space">
    <w:name w:val="apple-converted-space"/>
    <w:rsid w:val="0082396C"/>
  </w:style>
  <w:style w:type="paragraph" w:styleId="Akapitzlist">
    <w:name w:val="List Paragraph"/>
    <w:basedOn w:val="Normalny"/>
    <w:uiPriority w:val="34"/>
    <w:qFormat/>
    <w:rsid w:val="0082396C"/>
    <w:pPr>
      <w:ind w:left="720"/>
      <w:contextualSpacing/>
    </w:pPr>
  </w:style>
  <w:style w:type="character" w:customStyle="1" w:styleId="highlight-disabled">
    <w:name w:val="highlight-disabled"/>
    <w:basedOn w:val="Domylnaczcionkaakapitu"/>
    <w:rsid w:val="0082396C"/>
  </w:style>
  <w:style w:type="character" w:customStyle="1" w:styleId="tabulatory">
    <w:name w:val="tabulatory"/>
    <w:rsid w:val="0082396C"/>
  </w:style>
  <w:style w:type="character" w:customStyle="1" w:styleId="ng-binding">
    <w:name w:val="ng-binding"/>
    <w:basedOn w:val="Domylnaczcionkaakapitu"/>
    <w:rsid w:val="0082396C"/>
  </w:style>
  <w:style w:type="character" w:customStyle="1" w:styleId="warheader">
    <w:name w:val="war_header"/>
    <w:basedOn w:val="Domylnaczcionkaakapitu"/>
    <w:rsid w:val="0082396C"/>
  </w:style>
  <w:style w:type="character" w:customStyle="1" w:styleId="info-list-value-uzasadnienie">
    <w:name w:val="info-list-value-uzasadnienie"/>
    <w:basedOn w:val="Domylnaczcionkaakapitu"/>
    <w:rsid w:val="0082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5882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Paulina Kolaszyńska</cp:lastModifiedBy>
  <cp:revision>2</cp:revision>
  <dcterms:created xsi:type="dcterms:W3CDTF">2022-01-03T06:22:00Z</dcterms:created>
  <dcterms:modified xsi:type="dcterms:W3CDTF">2022-01-03T06:22:00Z</dcterms:modified>
</cp:coreProperties>
</file>