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DA6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5953"/>
        <w:gridCol w:w="1418"/>
        <w:gridCol w:w="4761"/>
      </w:tblGrid>
      <w:tr w:rsidR="00A06425" w:rsidRPr="00A06425" w14:paraId="106C830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2548B30" w14:textId="77777777"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1B6F62" w:rsidRPr="001B6F62">
              <w:rPr>
                <w:rFonts w:asciiTheme="minorHAnsi" w:hAnsiTheme="minorHAnsi" w:cstheme="minorHAnsi"/>
                <w:i/>
              </w:rPr>
              <w:t>EWP – budowa systemu informatycznego na potrzeby przeciwdziałania epidemii COVID-19</w:t>
            </w:r>
            <w:r w:rsidR="008D6C20" w:rsidRPr="008D6C20">
              <w:rPr>
                <w:rFonts w:asciiTheme="minorHAnsi" w:hAnsiTheme="minorHAnsi" w:cstheme="minorHAnsi"/>
                <w:i/>
              </w:rPr>
              <w:t xml:space="preserve"> </w:t>
            </w:r>
            <w:r w:rsidR="008D6C20" w:rsidRPr="008D6C20">
              <w:rPr>
                <w:rFonts w:asciiTheme="minorHAnsi" w:hAnsiTheme="minorHAnsi" w:cstheme="minorHAnsi"/>
              </w:rPr>
              <w:t>(raport końcowy)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14:paraId="44CAB4E7" w14:textId="77777777" w:rsidTr="003570B6">
        <w:tc>
          <w:tcPr>
            <w:tcW w:w="562" w:type="dxa"/>
            <w:shd w:val="clear" w:color="auto" w:fill="auto"/>
            <w:vAlign w:val="center"/>
          </w:tcPr>
          <w:p w14:paraId="2DEAC4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E6A3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0EE03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60228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E6C2CF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4761" w:type="dxa"/>
            <w:vAlign w:val="center"/>
          </w:tcPr>
          <w:p w14:paraId="3ECC75A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14:paraId="7B9B2292" w14:textId="77777777" w:rsidTr="003570B6">
        <w:tc>
          <w:tcPr>
            <w:tcW w:w="562" w:type="dxa"/>
            <w:shd w:val="clear" w:color="auto" w:fill="auto"/>
          </w:tcPr>
          <w:p w14:paraId="2F8AD9F6" w14:textId="77777777"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7CD87640" w14:textId="77777777"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560" w:type="dxa"/>
            <w:shd w:val="clear" w:color="auto" w:fill="auto"/>
          </w:tcPr>
          <w:p w14:paraId="173D64D2" w14:textId="77777777" w:rsidR="001A6172" w:rsidRDefault="001A6172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Str. 8</w:t>
            </w:r>
          </w:p>
          <w:p w14:paraId="29519199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4B7519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Rubryka: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ED803BF" w14:textId="77777777" w:rsid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"Zapewnienie utrzymania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(w okresie trwałości)"</w:t>
            </w:r>
          </w:p>
        </w:tc>
        <w:tc>
          <w:tcPr>
            <w:tcW w:w="5953" w:type="dxa"/>
            <w:shd w:val="clear" w:color="auto" w:fill="auto"/>
          </w:tcPr>
          <w:p w14:paraId="60146AAF" w14:textId="77777777" w:rsidR="00E74795" w:rsidRDefault="00B507C0" w:rsidP="00B50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E74795">
              <w:rPr>
                <w:rFonts w:asciiTheme="minorHAnsi" w:hAnsiTheme="minorHAnsi" w:cstheme="minorHAnsi"/>
                <w:sz w:val="22"/>
                <w:szCs w:val="22"/>
              </w:rPr>
              <w:t xml:space="preserve">treści 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>rapor</w:t>
            </w:r>
            <w:r w:rsidR="00E74795">
              <w:rPr>
                <w:rFonts w:asciiTheme="minorHAnsi" w:hAnsiTheme="minorHAnsi" w:cstheme="minorHAnsi"/>
                <w:sz w:val="22"/>
                <w:szCs w:val="22"/>
              </w:rPr>
              <w:t>tu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należy ująć zmiany propo</w:t>
            </w:r>
            <w:r w:rsidR="00E74795">
              <w:rPr>
                <w:rFonts w:asciiTheme="minorHAnsi" w:hAnsiTheme="minorHAnsi" w:cstheme="minorHAnsi"/>
                <w:sz w:val="22"/>
                <w:szCs w:val="22"/>
              </w:rPr>
              <w:t>nowane przez Ministerstwo Zdrowia pismem z dnia 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kwietnia br.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A4DB38A" w14:textId="77777777" w:rsidR="00B507C0" w:rsidRPr="00B507C0" w:rsidRDefault="00E74795" w:rsidP="004E379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kontekście informacji wskazanej w odniesieniu się do uwag przez MZ, </w:t>
            </w:r>
            <w:r w:rsidR="004E37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B507C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"</w:t>
            </w:r>
            <w:r w:rsidR="00B507C0" w:rsidRPr="00B507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Ponadto informuję, że w ramach budżetu Ministerstwa Zdrowia nie ma wolnych środków, które mogłyby zostać przeznaczone na zapewnienie zespołu do utrzymania EWP. W związku z powyższym na kolejnym etapie planowania budżetowego Ministerstwo Zdrowia zawnioskuje o środki </w:t>
            </w:r>
            <w:r w:rsidR="00B507C0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 etaty niezbędne do zapewnienia zespołu utrzymującego system EWP </w:t>
            </w:r>
            <w:r w:rsidR="00B507C0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 2023 r." </w:t>
            </w:r>
            <w:r w:rsidR="00B507C0">
              <w:rPr>
                <w:rFonts w:asciiTheme="minorHAnsi" w:hAnsiTheme="minorHAnsi" w:cstheme="minorHAnsi"/>
                <w:sz w:val="22"/>
                <w:szCs w:val="22"/>
              </w:rPr>
              <w:t xml:space="preserve">Ministerstwo Finansów </w:t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podtrzymuje uwagę, iż wskazać należy, że wynagrodzenia będą finansowane w ramach dotychczasowych środków Ministra Zdrowia, w tym w ramach niezwiększonego z tego tytułu funduszu wynagrodzeń. Ewentualne rozstrzygniecie co do możliwości zwiększenia funduszu wynagrodzeń MZ może zostać podjęte na następnym etapie prac nad budżetem na rok 2023. Ewentualne zwiększenie powinno zostać sfinansowane w ramach nakładów, o których mowa w art. 131 c ustawy </w:t>
            </w:r>
            <w:r w:rsidR="00B507C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B507C0" w:rsidRPr="00B507C0">
              <w:rPr>
                <w:rFonts w:asciiTheme="minorHAnsi" w:hAnsiTheme="minorHAnsi" w:cstheme="minorHAnsi"/>
                <w:sz w:val="22"/>
                <w:szCs w:val="22"/>
              </w:rPr>
              <w:t>o świadczeniach opieki zdrowotnej finansowanych ze środków publicznych, bez możliwości ubiegania się o dodatkowe środki z budżetu państwa.</w:t>
            </w:r>
          </w:p>
          <w:p w14:paraId="61ED6130" w14:textId="77777777" w:rsidR="000E7716" w:rsidRPr="009F36F8" w:rsidRDefault="00B507C0" w:rsidP="009F7D0C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>Ponadto zauważenia wymaga, ż</w:t>
            </w:r>
            <w:r w:rsidR="009F7D0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B507C0">
              <w:rPr>
                <w:rFonts w:asciiTheme="minorHAnsi" w:hAnsiTheme="minorHAnsi" w:cstheme="minorHAnsi"/>
                <w:sz w:val="22"/>
                <w:szCs w:val="22"/>
              </w:rPr>
              <w:t xml:space="preserve"> zapewnienie finansowania zostało wydane do roku 2026, natomiast prognozowane koszty utrzymania EWP zostały zaprezentowane do roku 2032.</w:t>
            </w:r>
          </w:p>
        </w:tc>
        <w:tc>
          <w:tcPr>
            <w:tcW w:w="1418" w:type="dxa"/>
            <w:shd w:val="clear" w:color="auto" w:fill="auto"/>
          </w:tcPr>
          <w:p w14:paraId="6AB66725" w14:textId="514C4F3B" w:rsidR="009F36F8" w:rsidRPr="00A06425" w:rsidRDefault="003570B6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Bez zmian</w:t>
            </w:r>
          </w:p>
        </w:tc>
        <w:tc>
          <w:tcPr>
            <w:tcW w:w="4761" w:type="dxa"/>
          </w:tcPr>
          <w:p w14:paraId="0BD24B8B" w14:textId="632A6753" w:rsidR="003570B6" w:rsidRDefault="003570B6" w:rsidP="00357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0B6">
              <w:rPr>
                <w:rFonts w:asciiTheme="minorHAnsi" w:hAnsiTheme="minorHAnsi" w:cstheme="minorHAnsi"/>
                <w:sz w:val="22"/>
                <w:szCs w:val="22"/>
              </w:rPr>
              <w:t>Uprzejmie informuj</w:t>
            </w:r>
            <w:r w:rsidR="009E6428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r w:rsidRPr="003570B6">
              <w:rPr>
                <w:rFonts w:asciiTheme="minorHAnsi" w:hAnsiTheme="minorHAnsi" w:cstheme="minorHAnsi"/>
                <w:sz w:val="22"/>
                <w:szCs w:val="22"/>
              </w:rPr>
              <w:t>, że CeZ podtrzymuje swoje stanowisko w zakresie konieczności otrzymania dodatkowych środków od 2023 r. niezbędnych do zapewnieni</w:t>
            </w:r>
            <w:r w:rsidR="00D92D4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570B6">
              <w:rPr>
                <w:rFonts w:asciiTheme="minorHAnsi" w:hAnsiTheme="minorHAnsi" w:cstheme="minorHAnsi"/>
                <w:sz w:val="22"/>
                <w:szCs w:val="22"/>
              </w:rPr>
              <w:t xml:space="preserve"> zespołu utrzymaniowego EWP.</w:t>
            </w:r>
          </w:p>
          <w:p w14:paraId="47089540" w14:textId="77777777" w:rsidR="003570B6" w:rsidRPr="003570B6" w:rsidRDefault="003570B6" w:rsidP="00357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A8C1F4" w14:textId="77777777" w:rsidR="003570B6" w:rsidRPr="003570B6" w:rsidRDefault="003570B6" w:rsidP="00357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0B6">
              <w:rPr>
                <w:rFonts w:asciiTheme="minorHAnsi" w:hAnsiTheme="minorHAnsi" w:cstheme="minorHAnsi"/>
                <w:sz w:val="22"/>
                <w:szCs w:val="22"/>
              </w:rPr>
              <w:t>Dodatkowo w zakresie uwagi „Ponadto zauważenia wymaga, że zapewnienie finansowania zostało wydane do roku 2026, natomiast prognozowane koszty utrzymania EWP zostały zaprezentowane do roku 2032.” informuję, że Centrum będzie występowało o przedłużenie obecnego zapewnienia finansowania na realizację zadań „Rozwój systemu P1 oraz zapewnienie ciągłości działania systemów utrzymywanych przez Centrum e-Zdrowia, w tym systemów wytworzonych w ramach projektów P1, P2 i P4” w terminach wprost uzależnionych od potrzeby zawierania kolejnych kontraktów niezbędnych do zapewnienia ciągłości działania utrzymywanych przez Centrum systemów.</w:t>
            </w:r>
          </w:p>
          <w:p w14:paraId="6DC923E5" w14:textId="0005539B" w:rsidR="003570B6" w:rsidRDefault="003570B6" w:rsidP="00357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B8B63F" w14:textId="77777777" w:rsidR="00322CBF" w:rsidRDefault="00322CBF" w:rsidP="00322C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>System EWP powstał jako bezpośrednia odpowiedz na potrzeby wynikające z walką z epidemią COVID-19, niemniej planowane jest rozszerzenie jego działalności na cały obszar chorób zakaźnych.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6513E2" w14:textId="77777777" w:rsidR="00322CBF" w:rsidRDefault="00322CBF" w:rsidP="003570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76AE7C" w14:textId="1A28DE8C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 w:rsidR="009E6428">
              <w:rPr>
                <w:rFonts w:asciiTheme="minorHAnsi" w:hAnsiTheme="minorHAnsi" w:cstheme="minorHAnsi"/>
                <w:sz w:val="22"/>
                <w:szCs w:val="22"/>
              </w:rPr>
              <w:t xml:space="preserve">Departament Budżetu i Finansów MZ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informuje, iż w</w:t>
            </w: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 xml:space="preserve"> przypadku</w:t>
            </w:r>
          </w:p>
          <w:p w14:paraId="6510D2E4" w14:textId="51BCA743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braku możliwości pokrycia planowanego zwiększenia wydatków na zapewnienie zespołu do utrzymania EWP ze</w:t>
            </w:r>
          </w:p>
          <w:p w14:paraId="6AE372D7" w14:textId="2B91CE2D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>środków będących obecnie w dyspozycji CeZ, wydatki związane z utrzymaniem i ewentualną rozbudową EWP sfinansowane</w:t>
            </w:r>
          </w:p>
          <w:p w14:paraId="32B9926D" w14:textId="77777777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>zostaną w ramach środków 7% przeznaczonych na finansowanie ochrony zdrowia,</w:t>
            </w:r>
          </w:p>
          <w:p w14:paraId="14331DDE" w14:textId="77777777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>o których mowa w art. 131c ustawy z dnia z dnia 27 sierpnia 2004 r. o świadczeniach</w:t>
            </w:r>
          </w:p>
          <w:p w14:paraId="080D7EF4" w14:textId="77777777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>opieki zdrowotnej finansowanych ze środków publicznych (Dz. U. z 2021 r. poz. 1285,</w:t>
            </w:r>
          </w:p>
          <w:p w14:paraId="08CC1E0D" w14:textId="77777777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>z późn. zm.), z jednoczesną koniecznością zwiększenia limitu wydatków na</w:t>
            </w:r>
          </w:p>
          <w:p w14:paraId="19A9902C" w14:textId="77777777" w:rsidR="000A1861" w:rsidRPr="000A1861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>wynagrodzenia osobowe w części 46 – Zdrowie, niezbędne do realizacji powyższego</w:t>
            </w:r>
          </w:p>
          <w:p w14:paraId="729FE82E" w14:textId="190CAB59" w:rsidR="003570B6" w:rsidRPr="00A06425" w:rsidRDefault="000A1861" w:rsidP="000A18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1861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</w:tc>
      </w:tr>
    </w:tbl>
    <w:p w14:paraId="098A309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BC5F" w14:textId="77777777" w:rsidR="00B92298" w:rsidRDefault="00B92298" w:rsidP="00001F87">
      <w:r>
        <w:separator/>
      </w:r>
    </w:p>
  </w:endnote>
  <w:endnote w:type="continuationSeparator" w:id="0">
    <w:p w14:paraId="4EBB2382" w14:textId="77777777" w:rsidR="00B92298" w:rsidRDefault="00B92298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17573" w14:textId="77777777" w:rsidR="00B92298" w:rsidRDefault="00B92298" w:rsidP="00001F87">
      <w:r>
        <w:separator/>
      </w:r>
    </w:p>
  </w:footnote>
  <w:footnote w:type="continuationSeparator" w:id="0">
    <w:p w14:paraId="152FAA40" w14:textId="77777777" w:rsidR="00B92298" w:rsidRDefault="00B92298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624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A1861"/>
    <w:rsid w:val="000B0113"/>
    <w:rsid w:val="000E7716"/>
    <w:rsid w:val="000F4F5A"/>
    <w:rsid w:val="00140BE8"/>
    <w:rsid w:val="001434BE"/>
    <w:rsid w:val="0019648E"/>
    <w:rsid w:val="001A6172"/>
    <w:rsid w:val="001B43AA"/>
    <w:rsid w:val="001B6F62"/>
    <w:rsid w:val="00214FBE"/>
    <w:rsid w:val="002247B1"/>
    <w:rsid w:val="002328DA"/>
    <w:rsid w:val="002574C9"/>
    <w:rsid w:val="00257EDE"/>
    <w:rsid w:val="002715B2"/>
    <w:rsid w:val="003124D1"/>
    <w:rsid w:val="00322CBF"/>
    <w:rsid w:val="003570B6"/>
    <w:rsid w:val="003A6C81"/>
    <w:rsid w:val="003B35E1"/>
    <w:rsid w:val="003B4105"/>
    <w:rsid w:val="004016C4"/>
    <w:rsid w:val="004230F2"/>
    <w:rsid w:val="00425A3B"/>
    <w:rsid w:val="004352FD"/>
    <w:rsid w:val="00467D64"/>
    <w:rsid w:val="004C26E3"/>
    <w:rsid w:val="004C4575"/>
    <w:rsid w:val="004D086F"/>
    <w:rsid w:val="004E3790"/>
    <w:rsid w:val="005D2745"/>
    <w:rsid w:val="005E2A04"/>
    <w:rsid w:val="005F6527"/>
    <w:rsid w:val="006320E9"/>
    <w:rsid w:val="00653A67"/>
    <w:rsid w:val="00666246"/>
    <w:rsid w:val="006705EC"/>
    <w:rsid w:val="006B3C28"/>
    <w:rsid w:val="006C6F98"/>
    <w:rsid w:val="006D5655"/>
    <w:rsid w:val="006E16E9"/>
    <w:rsid w:val="00756688"/>
    <w:rsid w:val="00756972"/>
    <w:rsid w:val="0077042B"/>
    <w:rsid w:val="00783E4F"/>
    <w:rsid w:val="007914A9"/>
    <w:rsid w:val="007A3233"/>
    <w:rsid w:val="007B29D4"/>
    <w:rsid w:val="007C3EEB"/>
    <w:rsid w:val="007C7A4F"/>
    <w:rsid w:val="007E266F"/>
    <w:rsid w:val="00807385"/>
    <w:rsid w:val="00831512"/>
    <w:rsid w:val="008D6C20"/>
    <w:rsid w:val="008F63D4"/>
    <w:rsid w:val="00910982"/>
    <w:rsid w:val="00944932"/>
    <w:rsid w:val="009A03B1"/>
    <w:rsid w:val="009E5FDB"/>
    <w:rsid w:val="009E6428"/>
    <w:rsid w:val="009F36F8"/>
    <w:rsid w:val="009F7D0C"/>
    <w:rsid w:val="00A06425"/>
    <w:rsid w:val="00A43FDE"/>
    <w:rsid w:val="00A45D9B"/>
    <w:rsid w:val="00A54598"/>
    <w:rsid w:val="00A7029E"/>
    <w:rsid w:val="00A83EB6"/>
    <w:rsid w:val="00AC7796"/>
    <w:rsid w:val="00AE7186"/>
    <w:rsid w:val="00B41F02"/>
    <w:rsid w:val="00B507C0"/>
    <w:rsid w:val="00B81B6C"/>
    <w:rsid w:val="00B871B6"/>
    <w:rsid w:val="00B92298"/>
    <w:rsid w:val="00C53B5F"/>
    <w:rsid w:val="00C64B1B"/>
    <w:rsid w:val="00C76F24"/>
    <w:rsid w:val="00CD5EB0"/>
    <w:rsid w:val="00D92D4B"/>
    <w:rsid w:val="00D95EDA"/>
    <w:rsid w:val="00DD1D39"/>
    <w:rsid w:val="00E14C33"/>
    <w:rsid w:val="00E16E5E"/>
    <w:rsid w:val="00E740A1"/>
    <w:rsid w:val="00E74795"/>
    <w:rsid w:val="00E94A8A"/>
    <w:rsid w:val="00F4578F"/>
    <w:rsid w:val="00F82A08"/>
    <w:rsid w:val="00F8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BB2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B1DE2-03E7-45C3-B683-B970C6673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MZ EP</cp:lastModifiedBy>
  <cp:revision>7</cp:revision>
  <dcterms:created xsi:type="dcterms:W3CDTF">2022-06-03T09:42:00Z</dcterms:created>
  <dcterms:modified xsi:type="dcterms:W3CDTF">2022-06-10T12:47:00Z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