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CF" w:rsidRDefault="00981ACF" w:rsidP="00981ACF">
      <w:bookmarkStart w:id="0" w:name="_GoBack"/>
    </w:p>
    <w:p w:rsidR="00981ACF" w:rsidRDefault="00981ACF" w:rsidP="00981ACF">
      <w:pPr>
        <w:spacing w:after="120"/>
        <w:jc w:val="center"/>
        <w:rPr>
          <w:b/>
          <w:bCs/>
          <w:color w:val="2A2A2A"/>
          <w:lang w:eastAsia="pl-PL"/>
        </w:rPr>
      </w:pPr>
      <w:r>
        <w:rPr>
          <w:b/>
          <w:bCs/>
          <w:color w:val="1B1B1B"/>
          <w:lang w:eastAsia="pl-PL"/>
        </w:rPr>
        <w:t xml:space="preserve">Sprostowanie do rozstrzygnięcia </w:t>
      </w:r>
      <w:r>
        <w:rPr>
          <w:b/>
          <w:bCs/>
          <w:color w:val="1B1B1B"/>
          <w:lang w:eastAsia="pl-PL"/>
        </w:rPr>
        <w:br/>
        <w:t xml:space="preserve">otwartego konkursu ofert na realizację w 2022 r. zadania publicznego </w:t>
      </w:r>
      <w:r>
        <w:rPr>
          <w:b/>
          <w:bCs/>
          <w:color w:val="1B1B1B"/>
          <w:lang w:eastAsia="pl-PL"/>
        </w:rPr>
        <w:br/>
        <w:t xml:space="preserve">z zakresu działań na rzecz mniejszości narodowych i etnicznych oraz języka regionalnego </w:t>
      </w:r>
      <w:r>
        <w:rPr>
          <w:b/>
          <w:bCs/>
          <w:color w:val="1B1B1B"/>
          <w:lang w:eastAsia="pl-PL"/>
        </w:rPr>
        <w:br/>
        <w:t>pn. „Propagowanie wiedzy o mniejszościach narodowych i etnicznych lub języku regionalnym”.</w:t>
      </w:r>
    </w:p>
    <w:p w:rsidR="00981ACF" w:rsidRDefault="00981ACF" w:rsidP="00981ACF">
      <w:pPr>
        <w:shd w:val="clear" w:color="auto" w:fill="FFFFFF"/>
        <w:spacing w:after="240"/>
        <w:jc w:val="both"/>
        <w:textAlignment w:val="baseline"/>
        <w:rPr>
          <w:color w:val="1B1B1B"/>
          <w:lang w:eastAsia="pl-PL"/>
        </w:rPr>
      </w:pPr>
    </w:p>
    <w:p w:rsidR="00981ACF" w:rsidRDefault="00981ACF" w:rsidP="00981ACF">
      <w:pPr>
        <w:shd w:val="clear" w:color="auto" w:fill="FFFFFF"/>
        <w:spacing w:after="240"/>
        <w:jc w:val="both"/>
        <w:textAlignment w:val="baseline"/>
        <w:rPr>
          <w:color w:val="1B1B1B"/>
          <w:lang w:eastAsia="pl-PL"/>
        </w:rPr>
      </w:pPr>
      <w:r>
        <w:rPr>
          <w:color w:val="1B1B1B"/>
          <w:lang w:eastAsia="pl-PL"/>
        </w:rPr>
        <w:t xml:space="preserve">W dniu 29 lipca 2022 r. wyniki postępowania konkursowego zostały zatwierdzone przez Ministra Spraw Wewnętrznych i Administracji, a w dniu 1 sierpnia 2022 r. opublikowane w Biuletynie Informacji Publicznej MSWiA. </w:t>
      </w:r>
    </w:p>
    <w:p w:rsidR="00981ACF" w:rsidRDefault="00981ACF" w:rsidP="00981ACF">
      <w:pPr>
        <w:shd w:val="clear" w:color="auto" w:fill="FFFFFF"/>
        <w:spacing w:after="240"/>
        <w:jc w:val="both"/>
        <w:textAlignment w:val="baseline"/>
        <w:rPr>
          <w:color w:val="1B1B1B"/>
          <w:lang w:eastAsia="pl-PL"/>
        </w:rPr>
      </w:pPr>
      <w:r>
        <w:rPr>
          <w:color w:val="1B1B1B"/>
          <w:lang w:eastAsia="pl-PL"/>
        </w:rPr>
        <w:t xml:space="preserve">W związku z omyłką pisarską w tekście ww. wyników konkursu, prostuje się następujące zapisy: </w:t>
      </w:r>
    </w:p>
    <w:p w:rsidR="00981ACF" w:rsidRDefault="00981ACF" w:rsidP="00981ACF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jc w:val="both"/>
        <w:textAlignment w:val="baseline"/>
        <w:rPr>
          <w:color w:val="1B1B1B"/>
          <w:lang w:eastAsia="pl-PL"/>
        </w:rPr>
      </w:pPr>
      <w:r>
        <w:rPr>
          <w:color w:val="1B1B1B"/>
          <w:lang w:eastAsia="pl-PL"/>
        </w:rPr>
        <w:t>„Oferty zostały złożone przez następujące podmioty:</w:t>
      </w:r>
    </w:p>
    <w:p w:rsidR="00981ACF" w:rsidRDefault="00981ACF" w:rsidP="00981ACF">
      <w:pPr>
        <w:pStyle w:val="Akapitzlist"/>
        <w:shd w:val="clear" w:color="auto" w:fill="FFFFFF"/>
        <w:spacing w:after="240" w:line="240" w:lineRule="auto"/>
        <w:jc w:val="both"/>
        <w:textAlignment w:val="baseline"/>
        <w:rPr>
          <w:color w:val="1B1B1B"/>
          <w:lang w:eastAsia="pl-PL"/>
        </w:rPr>
      </w:pPr>
      <w:r>
        <w:rPr>
          <w:color w:val="1B1B1B"/>
          <w:lang w:eastAsia="pl-PL"/>
        </w:rPr>
        <w:t>[…] 45) Towarzystwo przyjaźni cygańsko-słowiańskiej”</w:t>
      </w:r>
    </w:p>
    <w:p w:rsidR="00981ACF" w:rsidRDefault="00981ACF" w:rsidP="00981ACF">
      <w:pPr>
        <w:pStyle w:val="Akapitzlist"/>
        <w:shd w:val="clear" w:color="auto" w:fill="FFFFFF"/>
        <w:spacing w:after="240" w:line="240" w:lineRule="auto"/>
        <w:jc w:val="both"/>
        <w:textAlignment w:val="baseline"/>
        <w:rPr>
          <w:color w:val="1B1B1B"/>
          <w:lang w:eastAsia="pl-PL"/>
        </w:rPr>
      </w:pPr>
    </w:p>
    <w:p w:rsidR="00981ACF" w:rsidRDefault="00981ACF" w:rsidP="00981ACF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jc w:val="both"/>
        <w:textAlignment w:val="baseline"/>
        <w:rPr>
          <w:color w:val="1B1B1B"/>
          <w:lang w:eastAsia="pl-PL"/>
        </w:rPr>
      </w:pPr>
      <w:r>
        <w:rPr>
          <w:color w:val="1B1B1B"/>
          <w:lang w:eastAsia="pl-PL"/>
        </w:rPr>
        <w:t>„Komisja konkursowa jednogłośnie uznała za najkorzystniejsze oferty złożone przez:</w:t>
      </w:r>
    </w:p>
    <w:p w:rsidR="00981ACF" w:rsidRDefault="00981ACF" w:rsidP="00981ACF">
      <w:pPr>
        <w:pStyle w:val="Akapitzlist"/>
        <w:numPr>
          <w:ilvl w:val="0"/>
          <w:numId w:val="2"/>
        </w:numPr>
        <w:jc w:val="both"/>
        <w:rPr>
          <w:color w:val="1B1B1B"/>
          <w:lang w:eastAsia="pl-PL"/>
        </w:rPr>
      </w:pPr>
      <w:r>
        <w:rPr>
          <w:color w:val="1B1B1B"/>
          <w:lang w:eastAsia="pl-PL"/>
        </w:rPr>
        <w:t>[…] 10) Towarzystwo przyjaźni cygańsko-słowiańskiej na realizację zadania pn. CYGAŃSKIE ŻYCIE TO RAJ i rekomendując przyznanie na realizację zadania środków publicznych w wysokości 48 000 zł,</w:t>
      </w:r>
    </w:p>
    <w:p w:rsidR="00981ACF" w:rsidRDefault="00981ACF" w:rsidP="00981AC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color w:val="1B1B1B"/>
          <w:lang w:eastAsia="pl-PL"/>
        </w:rPr>
      </w:pPr>
      <w:r>
        <w:rPr>
          <w:color w:val="1B1B1B"/>
          <w:lang w:eastAsia="pl-PL"/>
        </w:rPr>
        <w:t xml:space="preserve">[…] 17) Stowarzyszenie im. Mirka </w:t>
      </w:r>
      <w:proofErr w:type="spellStart"/>
      <w:r>
        <w:rPr>
          <w:color w:val="1B1B1B"/>
          <w:lang w:eastAsia="pl-PL"/>
        </w:rPr>
        <w:t>Nahacza</w:t>
      </w:r>
      <w:proofErr w:type="spellEnd"/>
      <w:r>
        <w:rPr>
          <w:color w:val="1B1B1B"/>
          <w:lang w:eastAsia="pl-PL"/>
        </w:rPr>
        <w:t xml:space="preserve"> Biały Sokół na realizację zadania pn. </w:t>
      </w:r>
      <w:r>
        <w:rPr>
          <w:i/>
          <w:iCs/>
          <w:color w:val="1B1B1B"/>
          <w:lang w:eastAsia="pl-PL"/>
        </w:rPr>
        <w:t>QUESTING-LEMKIWSKIE HLADANIA QUESTING-LEMKOWSKIE POSZUKIWANIA</w:t>
      </w:r>
      <w:r>
        <w:rPr>
          <w:color w:val="1B1B1B"/>
          <w:lang w:eastAsia="pl-PL"/>
        </w:rPr>
        <w:t xml:space="preserve"> i rekomendując przyznanie na realizację zadania środków publicznych w wysokości</w:t>
      </w:r>
      <w:r>
        <w:t xml:space="preserve"> 20 000 zł.</w:t>
      </w:r>
    </w:p>
    <w:p w:rsidR="00981ACF" w:rsidRDefault="00981ACF" w:rsidP="00981ACF">
      <w:pPr>
        <w:shd w:val="clear" w:color="auto" w:fill="FFFFFF"/>
        <w:spacing w:after="240"/>
        <w:jc w:val="both"/>
        <w:textAlignment w:val="baseline"/>
        <w:rPr>
          <w:color w:val="1B1B1B"/>
          <w:lang w:eastAsia="pl-PL"/>
        </w:rPr>
      </w:pPr>
      <w:r>
        <w:rPr>
          <w:color w:val="1B1B1B"/>
          <w:lang w:eastAsia="pl-PL"/>
        </w:rPr>
        <w:t>Pozostałe zapisy wyników konkursowych pozostają bez zmian</w:t>
      </w:r>
      <w:bookmarkEnd w:id="0"/>
      <w:r>
        <w:rPr>
          <w:color w:val="1B1B1B"/>
          <w:lang w:eastAsia="pl-PL"/>
        </w:rPr>
        <w:t>.</w:t>
      </w:r>
    </w:p>
    <w:p w:rsidR="00981ACF" w:rsidRDefault="00981ACF" w:rsidP="00981ACF"/>
    <w:p w:rsidR="008E1893" w:rsidRDefault="008E1893"/>
    <w:sectPr w:rsidR="008E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63A5C"/>
    <w:multiLevelType w:val="hybridMultilevel"/>
    <w:tmpl w:val="48240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BB54F6"/>
    <w:multiLevelType w:val="hybridMultilevel"/>
    <w:tmpl w:val="97263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91"/>
    <w:rsid w:val="004B4091"/>
    <w:rsid w:val="008E1893"/>
    <w:rsid w:val="009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CE2F-D0AF-4A40-89D0-FC05DCEC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AC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CF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Company>MSWiA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Sekułowicz Maciej</dc:creator>
  <cp:keywords/>
  <dc:description/>
  <cp:lastModifiedBy>Sekułowicz Maciej</cp:lastModifiedBy>
  <cp:revision>3</cp:revision>
  <dcterms:created xsi:type="dcterms:W3CDTF">2022-08-30T12:49:00Z</dcterms:created>
  <dcterms:modified xsi:type="dcterms:W3CDTF">2022-08-30T12:49:00Z</dcterms:modified>
</cp:coreProperties>
</file>