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c1</w:t>
            </w:r>
            <w:proofErr w:type="spellEnd"/>
            <w:r>
              <w:rPr>
                <w:rFonts w:ascii="Arial" w:hAnsi="Arial" w:cs="Arial"/>
                <w:lang w:eastAsia="en-GB"/>
              </w:rPr>
              <w:t>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c2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c1</w:t>
            </w:r>
            <w:proofErr w:type="spellEnd"/>
            <w:r>
              <w:rPr>
                <w:rFonts w:ascii="Arial" w:hAnsi="Arial" w:cs="Arial"/>
                <w:lang w:eastAsia="en-GB"/>
              </w:rPr>
              <w:t>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c2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1a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1b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lastRenderedPageBreak/>
              <w:t>2a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2b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eastAsia="en-GB"/>
              </w:rPr>
              <w:t>1a</w:t>
            </w:r>
            <w:proofErr w:type="spellEnd"/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eastAsia="en-GB"/>
              </w:rPr>
              <w:t>1b</w:t>
            </w:r>
            <w:proofErr w:type="spellEnd"/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B8A" w14:textId="77777777" w:rsidR="001D02BA" w:rsidRDefault="001D02BA">
      <w:r>
        <w:separator/>
      </w:r>
    </w:p>
  </w:endnote>
  <w:endnote w:type="continuationSeparator" w:id="0">
    <w:p w14:paraId="2536CAE5" w14:textId="77777777" w:rsidR="001D02BA" w:rsidRDefault="001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31C4" w14:textId="77777777" w:rsidR="001D02BA" w:rsidRDefault="001D02BA">
      <w:r>
        <w:separator/>
      </w:r>
    </w:p>
  </w:footnote>
  <w:footnote w:type="continuationSeparator" w:id="0">
    <w:p w14:paraId="1A992871" w14:textId="77777777" w:rsidR="001D02BA" w:rsidRDefault="001D02B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Informacje te należy skopiować z sekcji I pkt </w:t>
      </w:r>
      <w:proofErr w:type="spellStart"/>
      <w:r>
        <w:rPr>
          <w:rFonts w:ascii="Arial" w:hAnsi="Arial" w:cs="Arial"/>
          <w:sz w:val="16"/>
          <w:szCs w:val="16"/>
        </w:rPr>
        <w:t>I.1</w:t>
      </w:r>
      <w:proofErr w:type="spellEnd"/>
      <w:r>
        <w:rPr>
          <w:rFonts w:ascii="Arial" w:hAnsi="Arial" w:cs="Arial"/>
          <w:sz w:val="16"/>
          <w:szCs w:val="16"/>
        </w:rPr>
        <w:t xml:space="preserve">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</w:t>
      </w:r>
      <w:proofErr w:type="spellStart"/>
      <w:r>
        <w:rPr>
          <w:rFonts w:ascii="Arial" w:hAnsi="Arial" w:cs="Arial"/>
          <w:sz w:val="16"/>
          <w:szCs w:val="16"/>
        </w:rPr>
        <w:t>II.1.1</w:t>
      </w:r>
      <w:proofErr w:type="spellEnd"/>
      <w:r>
        <w:rPr>
          <w:rFonts w:ascii="Arial" w:hAnsi="Arial" w:cs="Arial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sz w:val="16"/>
          <w:szCs w:val="16"/>
        </w:rPr>
        <w:t>II.1.3</w:t>
      </w:r>
      <w:proofErr w:type="spellEnd"/>
      <w:r>
        <w:rPr>
          <w:rFonts w:ascii="Arial" w:hAnsi="Arial" w:cs="Arial"/>
          <w:sz w:val="16"/>
          <w:szCs w:val="16"/>
        </w:rPr>
        <w:t xml:space="preserve">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pkt </w:t>
      </w:r>
      <w:proofErr w:type="spellStart"/>
      <w:r>
        <w:rPr>
          <w:rFonts w:ascii="Arial" w:hAnsi="Arial" w:cs="Arial"/>
          <w:sz w:val="16"/>
          <w:szCs w:val="16"/>
        </w:rPr>
        <w:t>II.1.1</w:t>
      </w:r>
      <w:proofErr w:type="spellEnd"/>
      <w:r>
        <w:rPr>
          <w:rFonts w:ascii="Arial" w:hAnsi="Arial" w:cs="Arial"/>
          <w:sz w:val="16"/>
          <w:szCs w:val="16"/>
        </w:rPr>
        <w:t xml:space="preserve">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</w:t>
      </w:r>
      <w:proofErr w:type="gram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20.5.2003</w:t>
      </w:r>
      <w:proofErr w:type="gram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nie przekracza 2 milionów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EUR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nie przekracza 10 milionów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EUR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roczna suma bilansowa nie przekracza 43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Zob. ogłoszenie o zamówieniu, pkt </w:t>
      </w:r>
      <w:proofErr w:type="spellStart"/>
      <w:r>
        <w:rPr>
          <w:rFonts w:ascii="Arial" w:hAnsi="Arial" w:cs="Arial"/>
          <w:sz w:val="16"/>
          <w:szCs w:val="16"/>
        </w:rPr>
        <w:t>III.1.5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</w:t>
      </w:r>
      <w:proofErr w:type="gramStart"/>
      <w:r>
        <w:rPr>
          <w:rFonts w:ascii="Arial" w:hAnsi="Arial" w:cs="Arial"/>
          <w:sz w:val="16"/>
          <w:szCs w:val="16"/>
        </w:rPr>
        <w:t>25.6.1997</w:t>
      </w:r>
      <w:proofErr w:type="gramEnd"/>
      <w:r>
        <w:rPr>
          <w:rFonts w:ascii="Arial" w:hAnsi="Arial" w:cs="Arial"/>
          <w:sz w:val="16"/>
          <w:szCs w:val="16"/>
        </w:rPr>
        <w:t>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Zgodnie z definicją zawartą w art. 1 i 3 decyzji ramowej Rady z dnia 13 czerwca 2002 r. w sprawie zwalczania terroryzmu (Dz.U. L 164 z </w:t>
      </w:r>
      <w:proofErr w:type="gramStart"/>
      <w:r>
        <w:rPr>
          <w:rFonts w:ascii="Arial" w:hAnsi="Arial" w:cs="Arial"/>
          <w:sz w:val="16"/>
          <w:szCs w:val="16"/>
        </w:rPr>
        <w:t>22.6.2002</w:t>
      </w:r>
      <w:proofErr w:type="gramEnd"/>
      <w:r>
        <w:rPr>
          <w:rFonts w:ascii="Arial" w:hAnsi="Arial" w:cs="Arial"/>
          <w:sz w:val="16"/>
          <w:szCs w:val="16"/>
        </w:rPr>
        <w:t>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</w:t>
      </w:r>
      <w:proofErr w:type="gram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15.4.2011</w:t>
      </w:r>
      <w:proofErr w:type="gram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4</cp:revision>
  <cp:lastPrinted>2017-05-23T10:32:00Z</cp:lastPrinted>
  <dcterms:created xsi:type="dcterms:W3CDTF">2021-09-08T07:25:00Z</dcterms:created>
  <dcterms:modified xsi:type="dcterms:W3CDTF">2021-09-09T05:09:00Z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