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4E14" w:rsidRDefault="00763943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"/>
      <w:r>
        <w:fldChar w:fldCharType="end"/>
      </w:r>
      <w:bookmarkStart w:id="2" w:name="Bookmark1"/>
      <w:bookmarkEnd w:id="1"/>
      <w:bookmarkEnd w:id="2"/>
      <w:r>
        <w:t xml:space="preserve">Łódź, </w:t>
      </w:r>
      <w:bookmarkStart w:id="3" w:name="ezdDataPodpisu"/>
      <w:r>
        <w:t>14 lipca 2023</w:t>
      </w:r>
      <w:bookmarkEnd w:id="3"/>
      <w:r>
        <w:t xml:space="preserve"> r.</w:t>
      </w:r>
    </w:p>
    <w:p w:rsidR="00974E14" w:rsidRDefault="00763943">
      <w:pPr>
        <w:tabs>
          <w:tab w:val="center" w:pos="1418"/>
        </w:tabs>
      </w:pPr>
      <w:r>
        <w:tab/>
      </w:r>
      <w:bookmarkStart w:id="4" w:name="ezdSprawaZnak"/>
      <w:r>
        <w:t>ZD-I.9612.5.2023</w:t>
      </w:r>
      <w:bookmarkEnd w:id="4"/>
    </w:p>
    <w:p w:rsidR="00974E14" w:rsidRDefault="00763943">
      <w:pPr>
        <w:snapToGrid w:val="0"/>
      </w:pPr>
    </w:p>
    <w:p w:rsidR="00974E14" w:rsidRDefault="00763943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</w:rPr>
        <w:t>Pan</w:t>
      </w:r>
    </w:p>
    <w:p w:rsidR="00974E14" w:rsidRDefault="00763943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</w:rPr>
        <w:t>Jarosław Krotowski</w:t>
      </w:r>
    </w:p>
    <w:p w:rsidR="00974E14" w:rsidRDefault="00763943">
      <w:pPr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</w:rPr>
        <w:t>ul. Jana Kochanowskiego 36</w:t>
      </w:r>
    </w:p>
    <w:p w:rsidR="00974E14" w:rsidRDefault="00763943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</w:rPr>
        <w:t>95-200 Pabianice</w:t>
      </w:r>
      <w:r>
        <w:rPr>
          <w:rFonts w:ascii="Times New Roman" w:hAnsi="Times New Roman" w:cs="Times New Roman"/>
          <w:b/>
        </w:rPr>
        <w:br/>
      </w:r>
    </w:p>
    <w:p w:rsidR="00974E14" w:rsidRDefault="00763943">
      <w:pPr>
        <w:pStyle w:val="Tekstpodstawowywcity31"/>
        <w:ind w:left="0"/>
        <w:rPr>
          <w:rFonts w:ascii="Times New Roman" w:hAnsi="Times New Roman" w:cs="Times New Roman"/>
        </w:rPr>
      </w:pPr>
    </w:p>
    <w:p w:rsidR="00974E14" w:rsidRDefault="00763943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ZALECENIA POKONTROLNE</w:t>
      </w:r>
    </w:p>
    <w:p w:rsidR="00974E14" w:rsidRDefault="00763943">
      <w:pPr>
        <w:spacing w:line="360" w:lineRule="auto"/>
        <w:jc w:val="center"/>
        <w:rPr>
          <w:rFonts w:ascii="Times New Roman" w:hAnsi="Times New Roman" w:cs="Times New Roman"/>
        </w:rPr>
      </w:pP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Na podstawie art. 111 ust. 1 ustawy z dnia 15 kwietnia 2011 r. o działalności    leczniczej (Dz. U. z 2023r. poz. 991 ze zm.), zespół kontrolerów powołany przez Dyrektora Wydziału Zdrowia Łódzkiego Urzędu Wojewódzkiego w Łodzi, działającego z upoważnienia </w:t>
      </w:r>
      <w:r>
        <w:rPr>
          <w:rFonts w:ascii="Times New Roman" w:hAnsi="Times New Roman" w:cs="Times New Roman"/>
          <w:color w:val="000000"/>
        </w:rPr>
        <w:t xml:space="preserve">Wojewody Łódzkiego, przeprowadził w dniach od 2 czerwca 2023 r. do 30 czerwca 2023 r. kontrolę działalności podmiotu leczniczego pn.: Praktyka Lekarska Jarosław Krotowski, </w:t>
      </w:r>
      <w:bookmarkStart w:id="5" w:name="__DdeLink__554_2986349175"/>
      <w:r>
        <w:rPr>
          <w:rFonts w:ascii="Times New Roman" w:hAnsi="Times New Roman" w:cs="Times New Roman"/>
          <w:color w:val="000000"/>
        </w:rPr>
        <w:t>ul. Jana Kochanowskiego 36, 95-200 Pabianice</w:t>
      </w:r>
      <w:bookmarkEnd w:id="5"/>
      <w:r>
        <w:rPr>
          <w:rFonts w:ascii="Times New Roman" w:hAnsi="Times New Roman" w:cs="Times New Roman"/>
          <w:color w:val="000000"/>
        </w:rPr>
        <w:t>, prowadzącego zakład leczniczy pn. KROT</w:t>
      </w:r>
      <w:r>
        <w:rPr>
          <w:rFonts w:ascii="Times New Roman" w:hAnsi="Times New Roman" w:cs="Times New Roman"/>
          <w:color w:val="000000"/>
        </w:rPr>
        <w:t xml:space="preserve">OWSCY z  siedzibą ul. Jana Kochanowskiego 36, 95-200 Pabianice.  </w:t>
      </w: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Przedmiotem kontroli była zgodność wykonywanej działalności podmiotu leczniczego z wybranymi przepisami ustawy z dnia 15 kwietnia 2011 r. o działalności leczniczej. </w:t>
      </w: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Okres objęty kontrolą: </w:t>
      </w:r>
      <w:r>
        <w:rPr>
          <w:rFonts w:ascii="Times New Roman" w:hAnsi="Times New Roman" w:cs="Times New Roman"/>
          <w:color w:val="000000"/>
        </w:rPr>
        <w:t>od 1 stycznia 2023 r. do 31 maja 2023 r.</w:t>
      </w: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Wyniki kontroli zostały przedstawione w protokole kontroli, podpisanym 30 czerwca 2023 r. przez zespół kontrolerów oraz przez Pana Jarosława Krotowskiego – podmiot leczniczy. </w:t>
      </w: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W terminie przewidzianym w art. 112 u</w:t>
      </w:r>
      <w:r>
        <w:rPr>
          <w:rFonts w:ascii="Times New Roman" w:hAnsi="Times New Roman" w:cs="Times New Roman"/>
          <w:color w:val="000000"/>
        </w:rPr>
        <w:t xml:space="preserve">st. 6 powołanej ustawy o działalności leczniczej Pan Jarosław Krotowski nie wniósł zastrzeżeń co do sposobu przeprowadzenia czynności kontrolnych oraz ustaleń zawartych w protokole kontroli. </w:t>
      </w:r>
    </w:p>
    <w:p w:rsidR="00974E14" w:rsidRDefault="00763943">
      <w:pPr>
        <w:jc w:val="both"/>
        <w:rPr>
          <w:rFonts w:ascii="Times New Roman" w:hAnsi="Times New Roman" w:cs="Times New Roman"/>
        </w:rPr>
      </w:pPr>
    </w:p>
    <w:p w:rsidR="00974E14" w:rsidRDefault="00763943">
      <w:pPr>
        <w:tabs>
          <w:tab w:val="left" w:pos="792"/>
          <w:tab w:val="left" w:pos="912"/>
        </w:tabs>
        <w:spacing w:line="36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podstawie ustaleń zawartych w Protokole kontroli stwierdzono</w:t>
      </w:r>
      <w:r>
        <w:rPr>
          <w:rFonts w:ascii="Times New Roman" w:hAnsi="Times New Roman" w:cs="Times New Roman"/>
          <w:color w:val="000000"/>
        </w:rPr>
        <w:t xml:space="preserve">, że działalność podmiotu leczniczego w zakresie przedmiotu kontroli jest </w:t>
      </w:r>
      <w:r>
        <w:rPr>
          <w:rFonts w:ascii="Times New Roman" w:hAnsi="Times New Roman" w:cs="Times New Roman"/>
          <w:b/>
          <w:bCs/>
          <w:color w:val="000000"/>
        </w:rPr>
        <w:t xml:space="preserve">legalna i celowa oraz nierzetelna </w:t>
      </w:r>
      <w:r>
        <w:rPr>
          <w:rFonts w:ascii="Times New Roman" w:hAnsi="Times New Roman" w:cs="Times New Roman"/>
          <w:color w:val="000000"/>
        </w:rPr>
        <w:t>z uwagi na stwierdzone nieprawidłowoś</w:t>
      </w:r>
      <w:r>
        <w:rPr>
          <w:rFonts w:ascii="Times New Roman" w:hAnsi="Times New Roman" w:cs="Times New Roman"/>
          <w:color w:val="000000"/>
        </w:rPr>
        <w:t>ć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oraz </w:t>
      </w:r>
      <w:r>
        <w:rPr>
          <w:rFonts w:ascii="Times New Roman" w:hAnsi="Times New Roman" w:cs="Times New Roman"/>
          <w:color w:val="000000"/>
        </w:rPr>
        <w:t>uchybieni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:</w:t>
      </w: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1. W okresie objętym  kontrolą podmiot leczniczy nie zgłosił zmian do rejestru podmiotów wyk</w:t>
      </w:r>
      <w:r>
        <w:rPr>
          <w:rFonts w:ascii="Times New Roman" w:hAnsi="Times New Roman" w:cs="Times New Roman"/>
          <w:color w:val="00000A"/>
        </w:rPr>
        <w:t xml:space="preserve">onujących działalność leczniczą, zgodnie z faktycznie prowadzoną działalnością, tj. nie dokonał rozszerzenia usług (w Dziale II - jednostki organizacyjne zakładów leczniczych, nazwa </w:t>
      </w:r>
      <w:r>
        <w:rPr>
          <w:rFonts w:ascii="Times New Roman" w:hAnsi="Times New Roman" w:cs="Times New Roman"/>
          <w:color w:val="00000A"/>
        </w:rPr>
        <w:lastRenderedPageBreak/>
        <w:t>jednostki- Poradnia specjalistyczna, w rubryce nr 8- HC1.3.3.- leczenie am</w:t>
      </w:r>
      <w:r>
        <w:rPr>
          <w:rFonts w:ascii="Times New Roman" w:hAnsi="Times New Roman" w:cs="Times New Roman"/>
          <w:color w:val="00000A"/>
        </w:rPr>
        <w:t xml:space="preserve">bulatoryjne specjalistyczne obok dermatologii i wenerologii powinny być dopisane również kody dotyczące urologii  i endokrynologii. </w:t>
      </w: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 dniu 22 czerwca 2023 r.  Pan Jarosław Krotowski złożył wniosek do organu rejestrowego o dokonanie powyższych zmian.</w:t>
      </w: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Zapisy regulaminu organizacyjnego kontrolowanego podmiotu leczniczego nie spełniają wymogów art. 24 ust. 1 pkt 2 i 3 ustawy z dnia </w:t>
      </w:r>
      <w:r>
        <w:rPr>
          <w:rFonts w:ascii="Times New Roman" w:hAnsi="Times New Roman" w:cs="Times New Roman"/>
          <w:iCs/>
          <w:color w:val="000000"/>
        </w:rPr>
        <w:t>15 kwietnia 2011r</w:t>
      </w:r>
      <w:r>
        <w:rPr>
          <w:rFonts w:ascii="Times New Roman" w:hAnsi="Times New Roman" w:cs="Times New Roman"/>
          <w:color w:val="000000"/>
        </w:rPr>
        <w:t xml:space="preserve">. o działalności leczniczej. </w:t>
      </w:r>
      <w:r>
        <w:rPr>
          <w:rFonts w:ascii="Times New Roman" w:hAnsi="Times New Roman" w:cs="Times New Roman"/>
          <w:color w:val="00000A"/>
        </w:rPr>
        <w:t>Podmiot leczniczy nie określił w regulaminie organizacyjnym celów i zadań po</w:t>
      </w:r>
      <w:r>
        <w:rPr>
          <w:rFonts w:ascii="Times New Roman" w:hAnsi="Times New Roman" w:cs="Times New Roman"/>
          <w:color w:val="00000A"/>
        </w:rPr>
        <w:t xml:space="preserve">dmiotu. Podmiot leczniczy nie </w:t>
      </w:r>
      <w:bookmarkStart w:id="6" w:name="ezdPracownikNazwa1"/>
      <w:bookmarkEnd w:id="6"/>
      <w:r>
        <w:rPr>
          <w:rFonts w:ascii="Times New Roman" w:hAnsi="Times New Roman" w:cs="Times New Roman"/>
          <w:color w:val="00000A"/>
        </w:rPr>
        <w:t>zawarł w regulaminie organizacyjnym struktury organizacyjnej odpowiadającej wpisowi do księgi rejestrowej nr 000000248674.</w:t>
      </w:r>
    </w:p>
    <w:p w:rsidR="00974E14" w:rsidRDefault="007639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Stwierdzone naruszenia mają charakter formalny i nie powodują następstw dla kontrolowanej działalności.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74E14" w:rsidRDefault="0076394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ab/>
        <w:t xml:space="preserve">W związku z przedstawionymi ustaleniami kontroli, zgodność wykonywanej działalności podmiotu leczniczego z wybranymi przepisami ustawy z dnia 15 kwietnia 2011 r. o działalności leczniczej oceniono </w:t>
      </w:r>
      <w:r>
        <w:rPr>
          <w:rFonts w:ascii="Times New Roman" w:hAnsi="Times New Roman" w:cs="Times New Roman"/>
          <w:b/>
          <w:color w:val="000000"/>
        </w:rPr>
        <w:t>pozytywnie z nieprawidłowośc</w:t>
      </w:r>
      <w:r>
        <w:rPr>
          <w:rFonts w:ascii="Times New Roman" w:hAnsi="Times New Roman" w:cs="Times New Roman"/>
          <w:b/>
          <w:color w:val="000000"/>
        </w:rPr>
        <w:t>ią i uchybieniem.</w:t>
      </w:r>
      <w:r>
        <w:rPr>
          <w:rFonts w:ascii="Times New Roman" w:hAnsi="Times New Roman" w:cs="Times New Roman"/>
          <w:color w:val="000000"/>
        </w:rPr>
        <w:tab/>
      </w:r>
    </w:p>
    <w:p w:rsidR="00974E14" w:rsidRDefault="00763943">
      <w:pPr>
        <w:tabs>
          <w:tab w:val="left" w:pos="2715"/>
        </w:tabs>
        <w:jc w:val="both"/>
        <w:rPr>
          <w:rFonts w:ascii="Times New Roman" w:hAnsi="Times New Roman" w:cs="Times New Roman"/>
        </w:rPr>
      </w:pPr>
    </w:p>
    <w:p w:rsidR="00974E14" w:rsidRPr="00E32F1E" w:rsidRDefault="00763943">
      <w:p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Na </w:t>
      </w:r>
      <w:r>
        <w:rPr>
          <w:rFonts w:ascii="Times New Roman" w:hAnsi="Times New Roman" w:cs="Times New Roman"/>
          <w:b/>
          <w:color w:val="000000"/>
        </w:rPr>
        <w:t>podstawie art. 112 ust. 7 pkt 2 powołanej ustawy o działalności leczniczej zalecam</w:t>
      </w:r>
      <w:r w:rsidRPr="00F54A47">
        <w:rPr>
          <w:rFonts w:ascii="Times New Roman" w:hAnsi="Times New Roman" w:cs="Times New Roman"/>
          <w:bCs/>
          <w:color w:val="000000"/>
        </w:rPr>
        <w:t>:</w:t>
      </w:r>
      <w:r w:rsidRPr="00F54A4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br/>
      </w:r>
      <w:r w:rsidRPr="00F54A47">
        <w:rPr>
          <w:rFonts w:ascii="Times New Roman" w:hAnsi="Times New Roman" w:cs="Times New Roman"/>
          <w:bCs/>
          <w:color w:val="000000"/>
        </w:rPr>
        <w:t>1</w:t>
      </w:r>
      <w:r>
        <w:rPr>
          <w:rFonts w:ascii="Times New Roman" w:hAnsi="Times New Roman" w:cs="Times New Roman"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Uzupełnienie regulaminu organizacyjnego dla podmiotu leczniczego pn. Praktyka Lekarska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Jarosław Krotowski zgodnie z art. 24 ust. 1 ww. ustawy.</w:t>
      </w:r>
    </w:p>
    <w:p w:rsidR="00E32F1E" w:rsidRDefault="00763943" w:rsidP="00E32F1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E1754">
        <w:rPr>
          <w:rFonts w:ascii="Times New Roman" w:hAnsi="Times New Roman" w:cs="Times New Roman"/>
          <w:color w:val="000000"/>
        </w:rPr>
        <w:t>Powyższe zaleceni</w:t>
      </w:r>
      <w:r>
        <w:rPr>
          <w:rFonts w:ascii="Times New Roman" w:hAnsi="Times New Roman" w:cs="Times New Roman"/>
          <w:color w:val="000000"/>
        </w:rPr>
        <w:t>e</w:t>
      </w:r>
      <w:r w:rsidRPr="008E1754">
        <w:rPr>
          <w:rFonts w:ascii="Times New Roman" w:hAnsi="Times New Roman" w:cs="Times New Roman"/>
          <w:color w:val="000000"/>
        </w:rPr>
        <w:t xml:space="preserve"> należy</w:t>
      </w:r>
      <w:r w:rsidRPr="008E1754">
        <w:rPr>
          <w:rFonts w:ascii="Times New Roman" w:hAnsi="Times New Roman" w:cs="Times New Roman"/>
          <w:color w:val="000000"/>
        </w:rPr>
        <w:t xml:space="preserve"> zrealizować w terminie 30 dni od daty ich otrzymania.</w:t>
      </w:r>
    </w:p>
    <w:p w:rsidR="00E32F1E" w:rsidRDefault="00763943" w:rsidP="00E32F1E">
      <w:pPr>
        <w:snapToGrid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 xml:space="preserve">2) Terminowe zgłaszanie organowi prowadzącemu rejestr wszelkich zmian danych objętych rejestrem zgodnie z art. 107 ust. 1 ustawy o działalności leczniczej. </w:t>
      </w:r>
    </w:p>
    <w:p w:rsidR="00E32F1E" w:rsidRPr="008E1754" w:rsidRDefault="00763943" w:rsidP="00E32F1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32F1E" w:rsidRPr="008E1754" w:rsidRDefault="00763943" w:rsidP="00E32F1E">
      <w:pPr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E1754">
        <w:rPr>
          <w:rFonts w:ascii="Times New Roman" w:hAnsi="Times New Roman" w:cs="Times New Roman"/>
          <w:color w:val="000000"/>
        </w:rPr>
        <w:t>Jednocześnie, oczekuję przedstawienia pisem</w:t>
      </w:r>
      <w:r w:rsidRPr="008E1754">
        <w:rPr>
          <w:rFonts w:ascii="Times New Roman" w:hAnsi="Times New Roman" w:cs="Times New Roman"/>
          <w:color w:val="000000"/>
        </w:rPr>
        <w:t>nej informacji o sposobie wykonania zaleceń w terminie 30 dni od ich otrzymania.</w:t>
      </w:r>
    </w:p>
    <w:p w:rsidR="00974E14" w:rsidRDefault="00763943">
      <w:pPr>
        <w:snapToGri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974E14" w:rsidRDefault="00763943">
      <w:pPr>
        <w:spacing w:line="48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</w:rPr>
        <w:t xml:space="preserve">Z </w:t>
      </w:r>
      <w:r>
        <w:rPr>
          <w:rFonts w:ascii="Times New Roman" w:hAnsi="Times New Roman" w:cs="Times New Roman"/>
          <w:i/>
          <w:color w:val="000000"/>
        </w:rPr>
        <w:t>poważaniem</w:t>
      </w:r>
    </w:p>
    <w:p w:rsidR="00974E14" w:rsidRDefault="00763943">
      <w:pPr>
        <w:spacing w:line="480" w:lineRule="auto"/>
        <w:ind w:left="709"/>
        <w:rPr>
          <w:b/>
          <w:bCs/>
          <w:color w:val="000000"/>
          <w:lang w:eastAsia="pl-PL"/>
        </w:rPr>
      </w:pPr>
    </w:p>
    <w:p w:rsidR="00974E14" w:rsidRDefault="00763943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lang w:eastAsia="pl-PL"/>
        </w:rPr>
        <w:t>Z up. WOJEWODY ŁÓDZKIEGO</w:t>
      </w:r>
      <w:r>
        <w:rPr>
          <w:b/>
          <w:bCs/>
          <w:color w:val="000000"/>
          <w:lang w:eastAsia="pl-PL"/>
        </w:rPr>
        <w:br/>
      </w:r>
      <w:r>
        <w:rPr>
          <w:b/>
          <w:bCs/>
          <w:color w:val="000000"/>
          <w:lang w:eastAsia="pl-PL"/>
        </w:rPr>
        <w:br/>
      </w:r>
      <w:bookmarkStart w:id="7" w:name="ezdPracownikNazwa"/>
      <w:r>
        <w:rPr>
          <w:b/>
          <w:bCs/>
          <w:i/>
          <w:iCs/>
          <w:color w:val="000000"/>
          <w:lang w:eastAsia="pl-PL"/>
        </w:rPr>
        <w:t>Kamil Wojtysiak</w:t>
      </w:r>
      <w:bookmarkEnd w:id="7"/>
    </w:p>
    <w:p w:rsidR="00974E14" w:rsidRDefault="0076394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bookmarkStart w:id="8" w:name="ezdPracownikStanowisko"/>
      <w:r>
        <w:rPr>
          <w:b/>
          <w:bCs/>
          <w:iCs/>
          <w:color w:val="000000"/>
          <w:lang w:eastAsia="pl-PL"/>
        </w:rPr>
        <w:t>Zastępca Dyrektora Wydziału</w:t>
      </w:r>
      <w:bookmarkEnd w:id="8"/>
      <w:r>
        <w:rPr>
          <w:b/>
          <w:bCs/>
          <w:iCs/>
          <w:color w:val="000000"/>
          <w:lang w:eastAsia="pl-PL"/>
        </w:rPr>
        <w:t xml:space="preserve"> Zdrowia</w:t>
      </w:r>
    </w:p>
    <w:p w:rsidR="00974E14" w:rsidRDefault="00763943">
      <w:pPr>
        <w:tabs>
          <w:tab w:val="center" w:pos="6345"/>
        </w:tabs>
        <w:snapToGrid w:val="0"/>
        <w:ind w:left="4965"/>
        <w:jc w:val="center"/>
      </w:pPr>
    </w:p>
    <w:sectPr w:rsidR="00974E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43" w:rsidRDefault="00763943">
      <w:r>
        <w:separator/>
      </w:r>
    </w:p>
  </w:endnote>
  <w:endnote w:type="continuationSeparator" w:id="0">
    <w:p w:rsidR="00763943" w:rsidRDefault="0076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14" w:rsidRDefault="00763943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14" w:rsidRDefault="00763943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974E14" w:rsidRDefault="00763943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974E14" w:rsidRDefault="00763943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</w:t>
      </w:r>
      <w:r>
        <w:rPr>
          <w:rStyle w:val="czeinternetowe"/>
          <w:sz w:val="16"/>
          <w:szCs w:val="16"/>
        </w:rPr>
        <w:t>ki</w:t>
      </w:r>
    </w:hyperlink>
  </w:p>
  <w:p w:rsidR="00974E14" w:rsidRDefault="00763943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43" w:rsidRDefault="00763943">
      <w:r>
        <w:separator/>
      </w:r>
    </w:p>
  </w:footnote>
  <w:footnote w:type="continuationSeparator" w:id="0">
    <w:p w:rsidR="00763943" w:rsidRDefault="0076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14" w:rsidRDefault="00763943">
    <w:pPr>
      <w:spacing w:line="360" w:lineRule="auto"/>
      <w:ind w:right="11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14" w:rsidRDefault="00763943">
    <w:pPr>
      <w:ind w:left="10" w:right="6255"/>
      <w:jc w:val="center"/>
    </w:pPr>
    <w:r>
      <w:rPr>
        <w:noProof/>
        <w:lang w:eastAsia="pl-PL" w:bidi="ar-SA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7" r="20073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32711"/>
    <w:multiLevelType w:val="multilevel"/>
    <w:tmpl w:val="EFA64F0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B8"/>
    <w:rsid w:val="00763943"/>
    <w:rsid w:val="00B1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2A702-6919-4641-851F-C663F92D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character" w:customStyle="1" w:styleId="ListLabel118">
    <w:name w:val="ListLabel 118"/>
    <w:qFormat/>
    <w:rPr>
      <w:sz w:val="14"/>
    </w:rPr>
  </w:style>
  <w:style w:type="character" w:customStyle="1" w:styleId="ListLabel117">
    <w:name w:val="ListLabel 117"/>
    <w:qFormat/>
    <w:rPr>
      <w:sz w:val="16"/>
      <w:szCs w:val="16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0">
    <w:name w:val="ListLabel 100"/>
    <w:qFormat/>
    <w:rPr>
      <w:sz w:val="14"/>
    </w:rPr>
  </w:style>
  <w:style w:type="character" w:customStyle="1" w:styleId="ListLabel99">
    <w:name w:val="ListLabel 99"/>
    <w:qFormat/>
    <w:rPr>
      <w:sz w:val="16"/>
      <w:szCs w:val="16"/>
    </w:rPr>
  </w:style>
  <w:style w:type="character" w:customStyle="1" w:styleId="Domylnaczcionkaakapitu4">
    <w:name w:val="Domyślna czcionka akapitu4"/>
    <w:qFormat/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ahoma" w:hAnsi="Times New Roman" w:cs="Tahoma"/>
      <w:sz w:val="20"/>
      <w:szCs w:val="20"/>
      <w:lang w:bidi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98">
    <w:name w:val="ListLabel 98"/>
    <w:qFormat/>
    <w:rPr>
      <w:sz w:val="14"/>
    </w:rPr>
  </w:style>
  <w:style w:type="character" w:customStyle="1" w:styleId="ListLabel97">
    <w:name w:val="ListLabel 97"/>
    <w:qFormat/>
    <w:rPr>
      <w:sz w:val="16"/>
      <w:szCs w:val="16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  <w:sz w:val="24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0">
    <w:name w:val="ListLabel 80"/>
    <w:qFormat/>
    <w:rPr>
      <w:sz w:val="14"/>
    </w:rPr>
  </w:style>
  <w:style w:type="character" w:customStyle="1" w:styleId="ListLabel79">
    <w:name w:val="ListLabel 79"/>
    <w:qFormat/>
    <w:rPr>
      <w:sz w:val="16"/>
      <w:szCs w:val="16"/>
    </w:rPr>
  </w:style>
  <w:style w:type="character" w:customStyle="1" w:styleId="ListLabel78">
    <w:name w:val="ListLabel 78"/>
    <w:qFormat/>
    <w:rPr>
      <w:sz w:val="14"/>
    </w:rPr>
  </w:style>
  <w:style w:type="character" w:customStyle="1" w:styleId="ListLabel77">
    <w:name w:val="ListLabel 77"/>
    <w:qFormat/>
    <w:rPr>
      <w:sz w:val="16"/>
      <w:szCs w:val="16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sz w:val="24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0">
    <w:name w:val="ListLabel 60"/>
    <w:qFormat/>
    <w:rPr>
      <w:sz w:val="14"/>
    </w:rPr>
  </w:style>
  <w:style w:type="character" w:customStyle="1" w:styleId="ListLabel59">
    <w:name w:val="ListLabel 59"/>
    <w:qFormat/>
    <w:rPr>
      <w:sz w:val="16"/>
      <w:szCs w:val="16"/>
    </w:rPr>
  </w:style>
  <w:style w:type="character" w:customStyle="1" w:styleId="ListLabel58">
    <w:name w:val="ListLabel 58"/>
    <w:qFormat/>
    <w:rPr>
      <w:sz w:val="14"/>
    </w:rPr>
  </w:style>
  <w:style w:type="character" w:customStyle="1" w:styleId="ListLabel57">
    <w:name w:val="ListLabel 57"/>
    <w:qFormat/>
    <w:rPr>
      <w:sz w:val="16"/>
      <w:szCs w:val="16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0">
    <w:name w:val="ListLabel 40"/>
    <w:qFormat/>
    <w:rPr>
      <w:sz w:val="14"/>
    </w:rPr>
  </w:style>
  <w:style w:type="character" w:customStyle="1" w:styleId="ListLabel39">
    <w:name w:val="ListLabel 39"/>
    <w:qFormat/>
    <w:rPr>
      <w:sz w:val="16"/>
      <w:szCs w:val="16"/>
    </w:rPr>
  </w:style>
  <w:style w:type="character" w:customStyle="1" w:styleId="ListLabel38">
    <w:name w:val="ListLabel 38"/>
    <w:qFormat/>
    <w:rPr>
      <w:sz w:val="14"/>
    </w:rPr>
  </w:style>
  <w:style w:type="character" w:customStyle="1" w:styleId="ListLabel37">
    <w:name w:val="ListLabel 37"/>
    <w:qFormat/>
    <w:rPr>
      <w:sz w:val="16"/>
      <w:szCs w:val="16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0">
    <w:name w:val="ListLabel 20"/>
    <w:qFormat/>
    <w:rPr>
      <w:sz w:val="14"/>
    </w:rPr>
  </w:style>
  <w:style w:type="character" w:customStyle="1" w:styleId="ListLabel19">
    <w:name w:val="ListLabel 19"/>
    <w:qFormat/>
    <w:rPr>
      <w:sz w:val="16"/>
      <w:szCs w:val="16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9">
    <w:name w:val="ListLabel 119"/>
    <w:qFormat/>
    <w:rPr>
      <w:rFonts w:cs="Times New Roman"/>
      <w:sz w:val="24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sz w:val="16"/>
      <w:szCs w:val="16"/>
    </w:rPr>
  </w:style>
  <w:style w:type="character" w:customStyle="1" w:styleId="ListLabel129">
    <w:name w:val="ListLabel 129"/>
    <w:qFormat/>
    <w:rPr>
      <w:sz w:val="14"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sz w:val="16"/>
      <w:szCs w:val="16"/>
    </w:rPr>
  </w:style>
  <w:style w:type="character" w:customStyle="1" w:styleId="ListLabel140">
    <w:name w:val="ListLabel 140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;Liberation Mono"/>
      <w:i/>
      <w:iCs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styleId="Akapitzlist">
    <w:name w:val="List Paragraph"/>
    <w:basedOn w:val="Normalny"/>
    <w:qFormat/>
    <w:pPr>
      <w:spacing w:after="160"/>
      <w:ind w:left="720"/>
      <w:textAlignment w:val="baseline"/>
    </w:pPr>
    <w:rPr>
      <w:rFonts w:ascii="Calibri" w:eastAsia="Calibri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pPr>
      <w:widowControl w:val="0"/>
    </w:pPr>
    <w:rPr>
      <w:rFonts w:eastAsia="Tahoma" w:cs="Tahoma"/>
      <w:kern w:val="0"/>
      <w:lang w:bidi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2024-01-10T11:22:00Z</dcterms:created>
  <dcterms:modified xsi:type="dcterms:W3CDTF">2024-01-10T11:22:00Z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