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95EB" w14:textId="77777777" w:rsidR="00B52822" w:rsidRDefault="00B52822" w:rsidP="0027256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64BFA475" w14:textId="57E59114" w:rsidR="00B52822" w:rsidRPr="00B52822" w:rsidRDefault="00B52822" w:rsidP="0027256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A975B80" w14:textId="5AC3551B" w:rsidR="00B52822" w:rsidRPr="00B52822" w:rsidRDefault="00B52822" w:rsidP="0027256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52822">
        <w:rPr>
          <w:rFonts w:ascii="Arial" w:hAnsi="Arial" w:cs="Arial"/>
          <w:bCs/>
          <w:sz w:val="24"/>
          <w:szCs w:val="24"/>
        </w:rPr>
        <w:t>Przewodniczący</w:t>
      </w:r>
    </w:p>
    <w:p w14:paraId="609EE1DC" w14:textId="2714F8BE" w:rsidR="00F34E99" w:rsidRPr="00DA4166" w:rsidRDefault="008875D2" w:rsidP="0027256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Warszawa, </w:t>
      </w:r>
      <w:r w:rsidR="00364EE8" w:rsidRPr="00DA4166">
        <w:rPr>
          <w:rFonts w:ascii="Arial" w:hAnsi="Arial" w:cs="Arial"/>
          <w:bCs/>
          <w:sz w:val="24"/>
          <w:szCs w:val="24"/>
        </w:rPr>
        <w:t xml:space="preserve"> </w:t>
      </w:r>
      <w:r w:rsidR="00517B27" w:rsidRPr="00DA4166">
        <w:rPr>
          <w:rFonts w:ascii="Arial" w:hAnsi="Arial" w:cs="Arial"/>
          <w:bCs/>
          <w:sz w:val="24"/>
          <w:szCs w:val="24"/>
        </w:rPr>
        <w:t>5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  października</w:t>
      </w:r>
      <w:r w:rsidR="00A83AE7" w:rsidRPr="00DA4166">
        <w:rPr>
          <w:rFonts w:ascii="Arial" w:hAnsi="Arial" w:cs="Arial"/>
          <w:bCs/>
          <w:sz w:val="24"/>
          <w:szCs w:val="24"/>
        </w:rPr>
        <w:t xml:space="preserve"> </w:t>
      </w:r>
      <w:r w:rsidR="00490EEA" w:rsidRPr="00DA4166">
        <w:rPr>
          <w:rFonts w:ascii="Arial" w:hAnsi="Arial" w:cs="Arial"/>
          <w:bCs/>
          <w:sz w:val="24"/>
          <w:szCs w:val="24"/>
        </w:rPr>
        <w:t>202</w:t>
      </w:r>
      <w:r w:rsidR="00DF661E" w:rsidRPr="00DA4166">
        <w:rPr>
          <w:rFonts w:ascii="Arial" w:hAnsi="Arial" w:cs="Arial"/>
          <w:bCs/>
          <w:sz w:val="24"/>
          <w:szCs w:val="24"/>
        </w:rPr>
        <w:t>2</w:t>
      </w:r>
      <w:r w:rsidR="00F34E99" w:rsidRPr="00DA4166">
        <w:rPr>
          <w:rFonts w:ascii="Arial" w:hAnsi="Arial" w:cs="Arial"/>
          <w:bCs/>
          <w:sz w:val="24"/>
          <w:szCs w:val="24"/>
        </w:rPr>
        <w:t xml:space="preserve"> r.</w:t>
      </w:r>
    </w:p>
    <w:p w14:paraId="4A4BA670" w14:textId="77777777" w:rsidR="00F34E99" w:rsidRPr="00DA4166" w:rsidRDefault="00F34E99" w:rsidP="0027256C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76582C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68</w:t>
      </w:r>
      <w:r w:rsidR="00490EEA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4E1CFB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5EDE2980" w14:textId="1B1F9DFF" w:rsidR="008D5BD0" w:rsidRPr="00DA4166" w:rsidRDefault="00364EE8" w:rsidP="0027256C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A53246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DA4166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0BEAE9F9" w14:textId="4BDCEA98" w:rsidR="00F34E99" w:rsidRPr="00DA4166" w:rsidRDefault="00DA4166" w:rsidP="0027256C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DA41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397ABD2D" w14:textId="26FCFC8E" w:rsidR="008D5BD0" w:rsidRPr="00DA4166" w:rsidRDefault="00F34E99" w:rsidP="0027256C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DA416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A4DCFC3" w14:textId="5271A0E9" w:rsidR="00490EEA" w:rsidRPr="00DA4166" w:rsidRDefault="00F34E99" w:rsidP="0027256C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DA4166">
        <w:rPr>
          <w:rFonts w:ascii="Arial" w:hAnsi="Arial" w:cs="Arial"/>
          <w:bCs/>
          <w:sz w:val="24"/>
          <w:szCs w:val="24"/>
        </w:rPr>
        <w:t>(Dz.</w:t>
      </w:r>
      <w:r w:rsidR="00490EEA" w:rsidRPr="00DA4166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DA4166">
        <w:rPr>
          <w:rFonts w:ascii="Arial" w:hAnsi="Arial" w:cs="Arial"/>
          <w:bCs/>
          <w:sz w:val="24"/>
          <w:szCs w:val="24"/>
        </w:rPr>
        <w:t>21</w:t>
      </w:r>
      <w:r w:rsidR="00490EEA" w:rsidRPr="00DA4166">
        <w:rPr>
          <w:rFonts w:ascii="Arial" w:hAnsi="Arial" w:cs="Arial"/>
          <w:bCs/>
          <w:sz w:val="24"/>
          <w:szCs w:val="24"/>
        </w:rPr>
        <w:t>  </w:t>
      </w:r>
      <w:r w:rsidRPr="00DA4166">
        <w:rPr>
          <w:rFonts w:ascii="Arial" w:hAnsi="Arial" w:cs="Arial"/>
          <w:bCs/>
          <w:sz w:val="24"/>
          <w:szCs w:val="24"/>
        </w:rPr>
        <w:t>r. poz. 7</w:t>
      </w:r>
      <w:r w:rsidR="00BD7480" w:rsidRPr="00DA4166">
        <w:rPr>
          <w:rFonts w:ascii="Arial" w:hAnsi="Arial" w:cs="Arial"/>
          <w:bCs/>
          <w:sz w:val="24"/>
          <w:szCs w:val="24"/>
        </w:rPr>
        <w:t>95</w:t>
      </w:r>
      <w:r w:rsidRPr="00DA4166">
        <w:rPr>
          <w:rFonts w:ascii="Arial" w:hAnsi="Arial" w:cs="Arial"/>
          <w:bCs/>
          <w:sz w:val="24"/>
          <w:szCs w:val="24"/>
        </w:rPr>
        <w:t xml:space="preserve">) </w:t>
      </w: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905D47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5 października</w:t>
      </w:r>
      <w:r w:rsidR="00DF661E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2022</w:t>
      </w: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76582C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68</w:t>
      </w:r>
      <w:r w:rsidR="00490EEA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3C321901" w14:textId="6C36F5DD" w:rsidR="008D5BD0" w:rsidRPr="00DA4166" w:rsidRDefault="00F34E99" w:rsidP="0027256C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68F60B3C" w14:textId="77777777" w:rsidR="008218D3" w:rsidRPr="00DA4166" w:rsidRDefault="008218D3" w:rsidP="0027256C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Miasto Stołeczne Warszawę, </w:t>
      </w:r>
    </w:p>
    <w:p w14:paraId="4219EEC3" w14:textId="77777777" w:rsidR="00905D47" w:rsidRPr="00DA4166" w:rsidRDefault="00905D47" w:rsidP="0027256C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  <w:lang w:eastAsia="zh-CN"/>
        </w:rPr>
        <w:t>Piotra Barszcza,</w:t>
      </w:r>
    </w:p>
    <w:p w14:paraId="77E9933E" w14:textId="77777777" w:rsidR="00905D47" w:rsidRPr="00DA4166" w:rsidRDefault="00905D47" w:rsidP="0027256C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  <w:lang w:eastAsia="zh-CN"/>
        </w:rPr>
        <w:t>Prokuratora Prokuratury Regionalnej w Warszawie;</w:t>
      </w:r>
    </w:p>
    <w:p w14:paraId="02B3A627" w14:textId="13831CB8" w:rsidR="00A53246" w:rsidRPr="00DA4166" w:rsidRDefault="00A83AE7" w:rsidP="0027256C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w dniu </w:t>
      </w:r>
      <w:r w:rsidR="00905D47"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>5 października</w:t>
      </w: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2022 r. z urzędu postępowania rozpoznawczego </w:t>
      </w:r>
      <w:r w:rsidRPr="00DA4166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decyzji Prezydenta m.st. Warszawy z dnia 1 grudnia 2015 r. </w:t>
      </w:r>
      <w:r w:rsidR="00905D47" w:rsidRPr="00DA4166">
        <w:rPr>
          <w:rFonts w:ascii="Arial" w:hAnsi="Arial" w:cs="Arial"/>
          <w:bCs/>
          <w:sz w:val="24"/>
          <w:szCs w:val="24"/>
        </w:rPr>
        <w:br/>
      </w:r>
      <w:r w:rsidR="00905D47" w:rsidRPr="00DA4166">
        <w:rPr>
          <w:rFonts w:ascii="Arial" w:hAnsi="Arial" w:cs="Arial"/>
          <w:bCs/>
          <w:sz w:val="24"/>
          <w:szCs w:val="24"/>
        </w:rPr>
        <w:lastRenderedPageBreak/>
        <w:t xml:space="preserve">nr 661/GK/DW/2015 dotyczącej ustanowienia prawa użytkowania wieczystego do gruntu nieruchomości </w:t>
      </w:r>
      <w:r w:rsidR="00905D47" w:rsidRPr="00DA4166">
        <w:rPr>
          <w:rFonts w:ascii="Arial" w:hAnsi="Arial" w:cs="Arial"/>
          <w:bCs/>
          <w:sz w:val="24"/>
          <w:szCs w:val="24"/>
          <w:lang w:eastAsia="zh-CN"/>
        </w:rPr>
        <w:t>położonej w Warszawie przy ul. Stolarskiej 9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, oznaczonej w ewidencji gruntów jako dz. ew. nr 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z obrębu 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   </w:t>
      </w:r>
      <w:r w:rsidR="00905D47" w:rsidRPr="00DA4166">
        <w:rPr>
          <w:rFonts w:ascii="Arial" w:hAnsi="Arial" w:cs="Arial"/>
          <w:bCs/>
          <w:sz w:val="24"/>
          <w:szCs w:val="24"/>
        </w:rPr>
        <w:t>, dla której S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R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dla W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M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w </w:t>
      </w:r>
      <w:proofErr w:type="spellStart"/>
      <w:r w:rsidR="00905D47" w:rsidRPr="00DA4166">
        <w:rPr>
          <w:rFonts w:ascii="Arial" w:hAnsi="Arial" w:cs="Arial"/>
          <w:bCs/>
          <w:sz w:val="24"/>
          <w:szCs w:val="24"/>
        </w:rPr>
        <w:t>W</w:t>
      </w:r>
      <w:proofErr w:type="spellEnd"/>
      <w:r w:rsidR="00482677" w:rsidRPr="00DA4166">
        <w:rPr>
          <w:rFonts w:ascii="Arial" w:hAnsi="Arial" w:cs="Arial"/>
          <w:bCs/>
          <w:sz w:val="24"/>
          <w:szCs w:val="24"/>
        </w:rPr>
        <w:t xml:space="preserve">            </w:t>
      </w:r>
      <w:r w:rsidR="00905D47" w:rsidRPr="00DA4166">
        <w:rPr>
          <w:rFonts w:ascii="Arial" w:hAnsi="Arial" w:cs="Arial"/>
          <w:bCs/>
          <w:sz w:val="24"/>
          <w:szCs w:val="24"/>
        </w:rPr>
        <w:t xml:space="preserve"> prowadzi księgę wieczystą oznaczoną numerem KW 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7D7354" w:rsidRPr="00DA4166">
        <w:rPr>
          <w:rFonts w:ascii="Arial" w:hAnsi="Arial" w:cs="Arial"/>
          <w:bCs/>
          <w:sz w:val="24"/>
          <w:szCs w:val="24"/>
        </w:rPr>
        <w:t xml:space="preserve"> oraz odmowy ustanowienia użytkowania wieczystego do gruntu o pow. 33 m2 stanowiącego cześć dz. ew. nr 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 </w:t>
      </w:r>
      <w:r w:rsidR="007D7354" w:rsidRPr="00DA4166">
        <w:rPr>
          <w:rFonts w:ascii="Arial" w:hAnsi="Arial" w:cs="Arial"/>
          <w:bCs/>
          <w:sz w:val="24"/>
          <w:szCs w:val="24"/>
        </w:rPr>
        <w:t xml:space="preserve"> z obrębu 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                    </w:t>
      </w:r>
      <w:r w:rsidR="007D7354" w:rsidRPr="00DA4166">
        <w:rPr>
          <w:rFonts w:ascii="Arial" w:hAnsi="Arial" w:cs="Arial"/>
          <w:bCs/>
          <w:sz w:val="24"/>
          <w:szCs w:val="24"/>
        </w:rPr>
        <w:t>, znajdującego się w pasie drogowym ulicy Stolarskiej (droga gminna)</w:t>
      </w:r>
      <w:r w:rsidR="00482677" w:rsidRPr="00DA4166">
        <w:rPr>
          <w:rFonts w:ascii="Arial" w:hAnsi="Arial" w:cs="Arial"/>
          <w:bCs/>
          <w:sz w:val="24"/>
          <w:szCs w:val="24"/>
        </w:rPr>
        <w:t xml:space="preserve">, obrębu             , dla której S          R          dla W             M         w </w:t>
      </w:r>
      <w:proofErr w:type="spellStart"/>
      <w:r w:rsidR="00482677" w:rsidRPr="00DA4166">
        <w:rPr>
          <w:rFonts w:ascii="Arial" w:hAnsi="Arial" w:cs="Arial"/>
          <w:bCs/>
          <w:sz w:val="24"/>
          <w:szCs w:val="24"/>
        </w:rPr>
        <w:t>W</w:t>
      </w:r>
      <w:proofErr w:type="spellEnd"/>
      <w:r w:rsidR="00482677" w:rsidRPr="00DA4166">
        <w:rPr>
          <w:rFonts w:ascii="Arial" w:hAnsi="Arial" w:cs="Arial"/>
          <w:bCs/>
          <w:sz w:val="24"/>
          <w:szCs w:val="24"/>
        </w:rPr>
        <w:t xml:space="preserve">             prowadzi księgę wieczystą oznaczoną numerem KW                                     </w:t>
      </w:r>
    </w:p>
    <w:p w14:paraId="40F9E376" w14:textId="7520B3D7" w:rsidR="006066C5" w:rsidRPr="00DA4166" w:rsidRDefault="006066C5" w:rsidP="0027256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A4166">
        <w:rPr>
          <w:rFonts w:ascii="Arial" w:hAnsi="Arial" w:cs="Arial"/>
          <w:bCs/>
          <w:sz w:val="24"/>
          <w:szCs w:val="24"/>
        </w:rPr>
        <w:t>Przewodnicząc</w:t>
      </w:r>
      <w:r w:rsidR="008D5BD0" w:rsidRPr="00DA4166">
        <w:rPr>
          <w:rFonts w:ascii="Arial" w:hAnsi="Arial" w:cs="Arial"/>
          <w:bCs/>
          <w:sz w:val="24"/>
          <w:szCs w:val="24"/>
        </w:rPr>
        <w:t>y</w:t>
      </w:r>
      <w:r w:rsidRPr="00DA4166">
        <w:rPr>
          <w:rFonts w:ascii="Arial" w:hAnsi="Arial" w:cs="Arial"/>
          <w:bCs/>
          <w:sz w:val="24"/>
          <w:szCs w:val="24"/>
        </w:rPr>
        <w:t xml:space="preserve"> Komisji</w:t>
      </w:r>
    </w:p>
    <w:p w14:paraId="58D2871A" w14:textId="27F17505" w:rsidR="00D356EC" w:rsidRPr="00DA4166" w:rsidRDefault="008D5BD0" w:rsidP="0027256C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Sebastian Kaleta</w:t>
      </w:r>
    </w:p>
    <w:p w14:paraId="1F95E6AF" w14:textId="77777777" w:rsidR="00CA77FD" w:rsidRPr="00DA4166" w:rsidRDefault="00CA77FD" w:rsidP="0027256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Pouczenie:</w:t>
      </w:r>
    </w:p>
    <w:p w14:paraId="54BF932D" w14:textId="77777777" w:rsidR="00CA77FD" w:rsidRPr="00DA4166" w:rsidRDefault="00CA77FD" w:rsidP="0027256C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1.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DA4166">
        <w:rPr>
          <w:rFonts w:ascii="Arial" w:hAnsi="Arial" w:cs="Arial"/>
          <w:bCs/>
          <w:sz w:val="24"/>
          <w:szCs w:val="24"/>
        </w:rPr>
        <w:t>21</w:t>
      </w:r>
      <w:r w:rsidRPr="00DA4166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DA4166">
        <w:rPr>
          <w:rFonts w:ascii="Arial" w:hAnsi="Arial" w:cs="Arial"/>
          <w:bCs/>
          <w:sz w:val="24"/>
          <w:szCs w:val="24"/>
        </w:rPr>
        <w:t>95</w:t>
      </w:r>
      <w:r w:rsidRPr="00DA4166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47E09C0" w14:textId="77777777" w:rsidR="00D72950" w:rsidRPr="00DA4166" w:rsidRDefault="00CA77FD" w:rsidP="0027256C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2.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DA4166">
        <w:rPr>
          <w:rFonts w:ascii="Arial" w:hAnsi="Arial" w:cs="Arial"/>
          <w:bCs/>
          <w:sz w:val="24"/>
          <w:szCs w:val="24"/>
        </w:rPr>
        <w:t>1</w:t>
      </w:r>
      <w:r w:rsidRPr="00DA4166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DA4166">
        <w:rPr>
          <w:rFonts w:ascii="Arial" w:hAnsi="Arial" w:cs="Arial"/>
          <w:bCs/>
          <w:sz w:val="24"/>
          <w:szCs w:val="24"/>
        </w:rPr>
        <w:t>735</w:t>
      </w:r>
      <w:r w:rsidRPr="00DA4166">
        <w:rPr>
          <w:rFonts w:ascii="Arial" w:hAnsi="Arial" w:cs="Arial"/>
          <w:bCs/>
          <w:sz w:val="24"/>
          <w:szCs w:val="24"/>
        </w:rPr>
        <w:t>):</w:t>
      </w:r>
    </w:p>
    <w:p w14:paraId="0248F3E1" w14:textId="77777777" w:rsidR="00C31B72" w:rsidRPr="00DA4166" w:rsidRDefault="00C31B72" w:rsidP="0027256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ab/>
      </w:r>
      <w:r w:rsidR="00CA77FD" w:rsidRPr="00DA4166">
        <w:rPr>
          <w:rFonts w:ascii="Arial" w:hAnsi="Arial" w:cs="Arial"/>
          <w:bCs/>
          <w:sz w:val="24"/>
          <w:szCs w:val="24"/>
        </w:rPr>
        <w:t>§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DA4166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DA4166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43C0AC25" w14:textId="77777777" w:rsidR="00CA77FD" w:rsidRPr="00DA4166" w:rsidRDefault="00CA77FD" w:rsidP="0027256C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DA4166">
        <w:rPr>
          <w:rFonts w:ascii="Arial" w:hAnsi="Arial" w:cs="Arial"/>
          <w:bCs/>
          <w:sz w:val="24"/>
          <w:szCs w:val="24"/>
        </w:rPr>
        <w:t xml:space="preserve">  </w:t>
      </w:r>
      <w:r w:rsidRPr="00DA4166">
        <w:rPr>
          <w:rFonts w:ascii="Arial" w:hAnsi="Arial" w:cs="Arial"/>
          <w:bCs/>
          <w:sz w:val="24"/>
          <w:szCs w:val="24"/>
        </w:rPr>
        <w:t>protokołu.</w:t>
      </w:r>
    </w:p>
    <w:p w14:paraId="5198E421" w14:textId="77777777" w:rsidR="00CA77FD" w:rsidRPr="00DA4166" w:rsidRDefault="00CA77FD" w:rsidP="0027256C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§</w:t>
      </w:r>
      <w:r w:rsidR="00D72950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>2a.</w:t>
      </w:r>
      <w:r w:rsidR="00C31B72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7174AAEA" w14:textId="77777777" w:rsidR="00CA77FD" w:rsidRPr="00DA4166" w:rsidRDefault="00CA77FD" w:rsidP="0027256C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DA4166">
        <w:rPr>
          <w:rFonts w:ascii="Arial" w:hAnsi="Arial" w:cs="Arial"/>
          <w:bCs/>
          <w:sz w:val="24"/>
          <w:szCs w:val="24"/>
        </w:rPr>
        <w:t xml:space="preserve"> </w:t>
      </w:r>
      <w:r w:rsidRPr="00DA4166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23CDC68D" w14:textId="77777777" w:rsidR="00CA77FD" w:rsidRPr="00DA4166" w:rsidRDefault="00CA77FD" w:rsidP="0027256C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846C64C" w14:textId="77777777" w:rsidR="00CA77FD" w:rsidRPr="00DA4166" w:rsidRDefault="00CA77FD" w:rsidP="0027256C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E32187E" w14:textId="77777777" w:rsidR="00CA77FD" w:rsidRPr="00DA4166" w:rsidRDefault="00CA77FD" w:rsidP="0027256C">
      <w:pPr>
        <w:spacing w:after="480" w:line="360" w:lineRule="auto"/>
        <w:ind w:hanging="708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>3.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 xml:space="preserve">Zgodnie z art. 21 ust. 1 ustawy z dnia 6 lipca 1982 r. ustawy o radcach prawnych (Dz. U. z 2020 r. poz. 75) radca prawny może udzielić dalszego pełnomocnictwa (substytucji) innemu radcy prawnemu, adwokatowi, prawnikowi zagranicznemu </w:t>
      </w:r>
      <w:r w:rsidRPr="00DA4166">
        <w:rPr>
          <w:rFonts w:ascii="Arial" w:hAnsi="Arial" w:cs="Arial"/>
          <w:bCs/>
          <w:sz w:val="24"/>
          <w:szCs w:val="24"/>
        </w:rPr>
        <w:lastRenderedPageBreak/>
        <w:t>wykonującemu stałą praktykę w zakresie wynikającym z ustawy o świadczeniu przez prawników zagranicznych pomocy prawnej w Rzeczypospolitej Polskiej.</w:t>
      </w:r>
    </w:p>
    <w:p w14:paraId="22E26D2C" w14:textId="77777777" w:rsidR="00CA77FD" w:rsidRPr="00DA4166" w:rsidRDefault="00CA77FD" w:rsidP="0027256C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382EAD4" w14:textId="77777777" w:rsidR="00CA77FD" w:rsidRPr="00DA4166" w:rsidRDefault="00CA77FD" w:rsidP="0027256C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3077A98C" w14:textId="77777777" w:rsidR="000F42DB" w:rsidRPr="00DA4166" w:rsidRDefault="00CA77FD" w:rsidP="0027256C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DA4166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DA4166">
        <w:rPr>
          <w:rFonts w:ascii="Arial" w:hAnsi="Arial" w:cs="Arial"/>
          <w:bCs/>
          <w:sz w:val="24"/>
          <w:szCs w:val="24"/>
        </w:rPr>
        <w:tab/>
      </w:r>
      <w:r w:rsidRPr="00DA4166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F42DB" w:rsidRPr="00DA4166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7C01" w14:textId="77777777" w:rsidR="009C5D39" w:rsidRDefault="009C5D39" w:rsidP="009D2113">
      <w:pPr>
        <w:spacing w:after="0" w:line="240" w:lineRule="auto"/>
      </w:pPr>
      <w:r>
        <w:separator/>
      </w:r>
    </w:p>
  </w:endnote>
  <w:endnote w:type="continuationSeparator" w:id="0">
    <w:p w14:paraId="0803B832" w14:textId="77777777" w:rsidR="009C5D39" w:rsidRDefault="009C5D39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DCBF" w14:textId="77777777" w:rsidR="009C5D39" w:rsidRDefault="009C5D39" w:rsidP="009D2113">
      <w:pPr>
        <w:spacing w:after="0" w:line="240" w:lineRule="auto"/>
      </w:pPr>
      <w:r>
        <w:separator/>
      </w:r>
    </w:p>
  </w:footnote>
  <w:footnote w:type="continuationSeparator" w:id="0">
    <w:p w14:paraId="3B2239F3" w14:textId="77777777" w:rsidR="009C5D39" w:rsidRDefault="009C5D39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91D2" w14:textId="5A8E79A8" w:rsidR="006E514C" w:rsidRDefault="00A50907">
    <w:pPr>
      <w:pStyle w:val="Nagwek"/>
    </w:pPr>
    <w:r>
      <w:rPr>
        <w:noProof/>
      </w:rPr>
      <w:drawing>
        <wp:inline distT="0" distB="0" distL="0" distR="0" wp14:anchorId="58208555" wp14:editId="6284F09D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56771"/>
    <w:rsid w:val="000B6E52"/>
    <w:rsid w:val="000D76F0"/>
    <w:rsid w:val="000E7E0C"/>
    <w:rsid w:val="000F0BEA"/>
    <w:rsid w:val="000F42DB"/>
    <w:rsid w:val="00167C32"/>
    <w:rsid w:val="001A671B"/>
    <w:rsid w:val="0020096C"/>
    <w:rsid w:val="0027256C"/>
    <w:rsid w:val="002C6F63"/>
    <w:rsid w:val="002D4A57"/>
    <w:rsid w:val="002E7894"/>
    <w:rsid w:val="002F272A"/>
    <w:rsid w:val="00305760"/>
    <w:rsid w:val="00364EE8"/>
    <w:rsid w:val="0037394E"/>
    <w:rsid w:val="003E1633"/>
    <w:rsid w:val="00482677"/>
    <w:rsid w:val="00490EEA"/>
    <w:rsid w:val="004C13B5"/>
    <w:rsid w:val="004E1CFB"/>
    <w:rsid w:val="004E3E4E"/>
    <w:rsid w:val="004F4AC1"/>
    <w:rsid w:val="00517B27"/>
    <w:rsid w:val="00570258"/>
    <w:rsid w:val="005F1F61"/>
    <w:rsid w:val="005F63FB"/>
    <w:rsid w:val="00600360"/>
    <w:rsid w:val="006066C5"/>
    <w:rsid w:val="00626BE0"/>
    <w:rsid w:val="00695891"/>
    <w:rsid w:val="006E514C"/>
    <w:rsid w:val="00730FB5"/>
    <w:rsid w:val="0076582C"/>
    <w:rsid w:val="00777239"/>
    <w:rsid w:val="00786F31"/>
    <w:rsid w:val="007D7354"/>
    <w:rsid w:val="008218D3"/>
    <w:rsid w:val="008875D2"/>
    <w:rsid w:val="0089449B"/>
    <w:rsid w:val="008A7C24"/>
    <w:rsid w:val="008B061E"/>
    <w:rsid w:val="008D5BD0"/>
    <w:rsid w:val="00905D47"/>
    <w:rsid w:val="00963199"/>
    <w:rsid w:val="009C5D39"/>
    <w:rsid w:val="009D2113"/>
    <w:rsid w:val="009F62F8"/>
    <w:rsid w:val="00A2789E"/>
    <w:rsid w:val="00A50907"/>
    <w:rsid w:val="00A53246"/>
    <w:rsid w:val="00A55C82"/>
    <w:rsid w:val="00A83AE7"/>
    <w:rsid w:val="00AC5547"/>
    <w:rsid w:val="00AD05A0"/>
    <w:rsid w:val="00B017D8"/>
    <w:rsid w:val="00B52822"/>
    <w:rsid w:val="00BA5B3F"/>
    <w:rsid w:val="00BC3256"/>
    <w:rsid w:val="00BD7480"/>
    <w:rsid w:val="00C31B72"/>
    <w:rsid w:val="00C57871"/>
    <w:rsid w:val="00C6688C"/>
    <w:rsid w:val="00CA77FD"/>
    <w:rsid w:val="00CE0390"/>
    <w:rsid w:val="00D0150F"/>
    <w:rsid w:val="00D1441C"/>
    <w:rsid w:val="00D356EC"/>
    <w:rsid w:val="00D36567"/>
    <w:rsid w:val="00D47213"/>
    <w:rsid w:val="00D72950"/>
    <w:rsid w:val="00D83882"/>
    <w:rsid w:val="00D92CF6"/>
    <w:rsid w:val="00DA4166"/>
    <w:rsid w:val="00DD6F05"/>
    <w:rsid w:val="00DF661E"/>
    <w:rsid w:val="00E01826"/>
    <w:rsid w:val="00E17CC2"/>
    <w:rsid w:val="00E3730A"/>
    <w:rsid w:val="00E43EA4"/>
    <w:rsid w:val="00F33111"/>
    <w:rsid w:val="00F34E9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E6E9"/>
  <w15:docId w15:val="{0B17C71C-5604-4564-9152-5945DBE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R68.22 zawiadomienie stron o wszczęciu postępowania rozpoznawczego z dnia 5.10.2022 r. wersja cyfrowa [opublikowano w BIP w dniu 20.10.2022 r.]</vt:lpstr>
    </vt:vector>
  </TitlesOfParts>
  <Company>MS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R68.22 zawiadomienie stron o wszczęciu postępowania rozpoznawczego z dnia 5.10.2022 r. wersja cyfrowa [opublikowano w BIP w dniu 20.10.2022 r.]</dc:title>
  <dc:subject/>
  <dc:creator>Stachoń-Burtek Joanna  (DPA)</dc:creator>
  <cp:keywords/>
  <cp:lastModifiedBy>Rzewińska Dorota  (DPA)</cp:lastModifiedBy>
  <cp:revision>8</cp:revision>
  <dcterms:created xsi:type="dcterms:W3CDTF">2022-10-20T10:22:00Z</dcterms:created>
  <dcterms:modified xsi:type="dcterms:W3CDTF">2022-10-20T11:41:00Z</dcterms:modified>
</cp:coreProperties>
</file>