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E0" w:rsidRPr="0008207C" w:rsidRDefault="000064E0" w:rsidP="004A291E">
      <w:pPr>
        <w:spacing w:after="0" w:line="240" w:lineRule="auto"/>
        <w:ind w:left="1416"/>
        <w:rPr>
          <w:rFonts w:ascii="Arial" w:hAnsi="Arial" w:cs="Arial"/>
        </w:rPr>
      </w:pPr>
      <w:r w:rsidRPr="00AE73B3">
        <w:rPr>
          <w:rFonts w:ascii="Arial" w:hAnsi="Arial" w:cs="Arial"/>
          <w:sz w:val="24"/>
          <w:szCs w:val="24"/>
        </w:rPr>
        <w:t xml:space="preserve">     </w:t>
      </w:r>
    </w:p>
    <w:p w:rsidR="007C7923" w:rsidRPr="00396873" w:rsidRDefault="00F32A3B" w:rsidP="004A29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RDOŚ-Gd-WOO.420.</w:t>
      </w:r>
      <w:r w:rsidR="007603CE">
        <w:rPr>
          <w:rFonts w:ascii="Arial" w:hAnsi="Arial" w:cs="Arial"/>
        </w:rPr>
        <w:t>21</w:t>
      </w:r>
      <w:r w:rsidR="007C7923" w:rsidRPr="00396873">
        <w:rPr>
          <w:rFonts w:ascii="Arial" w:hAnsi="Arial" w:cs="Arial"/>
        </w:rPr>
        <w:t>.20</w:t>
      </w:r>
      <w:r w:rsidR="001A715D">
        <w:rPr>
          <w:rFonts w:ascii="Arial" w:hAnsi="Arial" w:cs="Arial"/>
        </w:rPr>
        <w:t>2</w:t>
      </w:r>
      <w:r w:rsidR="00F870A5">
        <w:rPr>
          <w:rFonts w:ascii="Arial" w:hAnsi="Arial" w:cs="Arial"/>
        </w:rPr>
        <w:t>3</w:t>
      </w:r>
      <w:r w:rsidR="00D7555F">
        <w:rPr>
          <w:rFonts w:ascii="Arial" w:hAnsi="Arial" w:cs="Arial"/>
        </w:rPr>
        <w:t>.</w:t>
      </w:r>
      <w:r w:rsidR="001A715D">
        <w:rPr>
          <w:rFonts w:ascii="Arial" w:hAnsi="Arial" w:cs="Arial"/>
        </w:rPr>
        <w:t>MR</w:t>
      </w:r>
      <w:r w:rsidR="007C7923" w:rsidRPr="00396873">
        <w:rPr>
          <w:rFonts w:ascii="Arial" w:hAnsi="Arial" w:cs="Arial"/>
        </w:rPr>
        <w:t>.</w:t>
      </w:r>
      <w:r w:rsidR="00F870A5">
        <w:rPr>
          <w:rFonts w:ascii="Arial" w:hAnsi="Arial" w:cs="Arial"/>
        </w:rPr>
        <w:t>1</w:t>
      </w:r>
      <w:r w:rsidR="007603CE">
        <w:rPr>
          <w:rFonts w:ascii="Arial" w:hAnsi="Arial" w:cs="Arial"/>
        </w:rPr>
        <w:t xml:space="preserve">0 </w:t>
      </w:r>
      <w:r w:rsidR="00D7555F">
        <w:rPr>
          <w:rFonts w:ascii="Arial" w:hAnsi="Arial" w:cs="Arial"/>
        </w:rPr>
        <w:t xml:space="preserve">                  </w:t>
      </w:r>
      <w:r w:rsidR="00C6452C">
        <w:rPr>
          <w:rFonts w:ascii="Arial" w:hAnsi="Arial" w:cs="Arial"/>
        </w:rPr>
        <w:t xml:space="preserve"> </w:t>
      </w:r>
      <w:r w:rsidR="00396873" w:rsidRPr="00396873">
        <w:rPr>
          <w:rFonts w:ascii="Arial" w:hAnsi="Arial" w:cs="Arial"/>
        </w:rPr>
        <w:t xml:space="preserve">  </w:t>
      </w:r>
      <w:r w:rsidR="00A11377" w:rsidRPr="003968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</w:t>
      </w:r>
      <w:r w:rsidR="00E3702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Gdańsk, dnia</w:t>
      </w:r>
      <w:r w:rsidR="00E37023">
        <w:rPr>
          <w:rFonts w:ascii="Arial" w:hAnsi="Arial" w:cs="Arial"/>
        </w:rPr>
        <w:t xml:space="preserve">  </w:t>
      </w:r>
      <w:r w:rsidR="00D72ADA">
        <w:rPr>
          <w:rFonts w:ascii="Arial" w:hAnsi="Arial" w:cs="Arial"/>
        </w:rPr>
        <w:t xml:space="preserve"> </w:t>
      </w:r>
      <w:r w:rsidR="001A715D">
        <w:rPr>
          <w:rFonts w:ascii="Arial" w:hAnsi="Arial" w:cs="Arial"/>
        </w:rPr>
        <w:t xml:space="preserve">     </w:t>
      </w:r>
      <w:r w:rsidR="00E37023">
        <w:rPr>
          <w:rFonts w:ascii="Arial" w:hAnsi="Arial" w:cs="Arial"/>
        </w:rPr>
        <w:t xml:space="preserve">  </w:t>
      </w:r>
      <w:r w:rsidR="001A715D">
        <w:rPr>
          <w:rFonts w:ascii="Arial" w:hAnsi="Arial" w:cs="Arial"/>
        </w:rPr>
        <w:t xml:space="preserve"> </w:t>
      </w:r>
      <w:r w:rsidR="00E37023">
        <w:rPr>
          <w:rFonts w:ascii="Arial" w:hAnsi="Arial" w:cs="Arial"/>
        </w:rPr>
        <w:t>0</w:t>
      </w:r>
      <w:r w:rsidR="007603CE">
        <w:rPr>
          <w:rFonts w:ascii="Arial" w:hAnsi="Arial" w:cs="Arial"/>
        </w:rPr>
        <w:t>7</w:t>
      </w:r>
      <w:r w:rsidR="001A715D">
        <w:rPr>
          <w:rFonts w:ascii="Arial" w:hAnsi="Arial" w:cs="Arial"/>
        </w:rPr>
        <w:t>.</w:t>
      </w:r>
      <w:r w:rsidR="007C7923" w:rsidRPr="00396873">
        <w:rPr>
          <w:rFonts w:ascii="Arial" w:hAnsi="Arial" w:cs="Arial"/>
        </w:rPr>
        <w:t>20</w:t>
      </w:r>
      <w:r w:rsidR="001A715D">
        <w:rPr>
          <w:rFonts w:ascii="Arial" w:hAnsi="Arial" w:cs="Arial"/>
        </w:rPr>
        <w:t>2</w:t>
      </w:r>
      <w:r w:rsidR="00F870A5">
        <w:rPr>
          <w:rFonts w:ascii="Arial" w:hAnsi="Arial" w:cs="Arial"/>
        </w:rPr>
        <w:t>3</w:t>
      </w:r>
      <w:r w:rsidR="001A715D">
        <w:rPr>
          <w:rFonts w:ascii="Arial" w:hAnsi="Arial" w:cs="Arial"/>
        </w:rPr>
        <w:t xml:space="preserve"> r</w:t>
      </w:r>
      <w:r w:rsidR="007C7923" w:rsidRPr="00396873">
        <w:rPr>
          <w:rFonts w:ascii="Arial" w:hAnsi="Arial" w:cs="Arial"/>
        </w:rPr>
        <w:t xml:space="preserve">. </w:t>
      </w:r>
    </w:p>
    <w:p w:rsidR="007C7923" w:rsidRPr="00396873" w:rsidRDefault="007C7923" w:rsidP="004A291E">
      <w:pPr>
        <w:spacing w:after="0" w:line="240" w:lineRule="auto"/>
        <w:rPr>
          <w:rFonts w:ascii="Arial" w:hAnsi="Arial" w:cs="Arial"/>
        </w:rPr>
      </w:pPr>
      <w:proofErr w:type="spellStart"/>
      <w:r w:rsidRPr="00396873">
        <w:rPr>
          <w:rFonts w:ascii="Arial" w:hAnsi="Arial" w:cs="Arial"/>
        </w:rPr>
        <w:t>zpo</w:t>
      </w:r>
      <w:proofErr w:type="spellEnd"/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  <w:t xml:space="preserve">       </w:t>
      </w:r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</w:r>
    </w:p>
    <w:p w:rsidR="00F32A3B" w:rsidRDefault="00F32A3B" w:rsidP="004A291E">
      <w:pPr>
        <w:spacing w:after="0"/>
        <w:rPr>
          <w:rFonts w:ascii="Arial" w:hAnsi="Arial" w:cs="Arial"/>
          <w:b/>
          <w:sz w:val="21"/>
          <w:szCs w:val="21"/>
        </w:rPr>
      </w:pPr>
    </w:p>
    <w:p w:rsidR="00F32A3B" w:rsidRDefault="00F32A3B" w:rsidP="004A291E">
      <w:pPr>
        <w:spacing w:after="0"/>
        <w:rPr>
          <w:rFonts w:ascii="Arial" w:hAnsi="Arial" w:cs="Arial"/>
          <w:b/>
          <w:sz w:val="21"/>
          <w:szCs w:val="21"/>
        </w:rPr>
      </w:pPr>
      <w:r w:rsidRPr="00F32A3B">
        <w:rPr>
          <w:rFonts w:ascii="Arial" w:hAnsi="Arial" w:cs="Arial"/>
          <w:b/>
          <w:sz w:val="21"/>
          <w:szCs w:val="21"/>
        </w:rPr>
        <w:t>ZAWIADOMIENIE</w:t>
      </w:r>
    </w:p>
    <w:p w:rsidR="00D7658E" w:rsidRPr="000E7771" w:rsidRDefault="00D7658E" w:rsidP="004A291E">
      <w:pPr>
        <w:spacing w:after="0"/>
        <w:rPr>
          <w:rFonts w:ascii="Arial" w:hAnsi="Arial" w:cs="Arial"/>
          <w:sz w:val="6"/>
          <w:szCs w:val="6"/>
        </w:rPr>
      </w:pPr>
    </w:p>
    <w:p w:rsidR="00F32A3B" w:rsidRDefault="00E37023" w:rsidP="00997334">
      <w:pPr>
        <w:pStyle w:val="Tekstpodstawowy"/>
        <w:spacing w:after="0"/>
        <w:rPr>
          <w:rFonts w:ascii="Arial" w:hAnsi="Arial" w:cs="Arial"/>
        </w:rPr>
      </w:pPr>
      <w:r w:rsidRPr="00E37023">
        <w:rPr>
          <w:rFonts w:ascii="Arial" w:hAnsi="Arial" w:cs="Arial"/>
        </w:rPr>
        <w:t xml:space="preserve">Działając na podstawie art. 10 § 1 oraz 49 ustawy z dnia 14 czerwca 1960r. </w:t>
      </w:r>
      <w:r w:rsidRPr="00E37023">
        <w:rPr>
          <w:rFonts w:ascii="Arial" w:hAnsi="Arial" w:cs="Arial"/>
          <w:i/>
        </w:rPr>
        <w:t>Kodeks postępowania administracyjnego</w:t>
      </w:r>
      <w:r w:rsidRPr="00E37023">
        <w:rPr>
          <w:rFonts w:ascii="Arial" w:hAnsi="Arial" w:cs="Arial"/>
        </w:rPr>
        <w:t xml:space="preserve"> (</w:t>
      </w:r>
      <w:r w:rsidRPr="00E37023">
        <w:rPr>
          <w:rFonts w:ascii="Arial" w:hAnsi="Arial" w:cs="Arial"/>
          <w:iCs/>
        </w:rPr>
        <w:t>tekst jedn. Dz. U. z 202</w:t>
      </w:r>
      <w:r w:rsidR="00F870A5">
        <w:rPr>
          <w:rFonts w:ascii="Arial" w:hAnsi="Arial" w:cs="Arial"/>
          <w:iCs/>
        </w:rPr>
        <w:t>3</w:t>
      </w:r>
      <w:r w:rsidRPr="00E37023">
        <w:rPr>
          <w:rFonts w:ascii="Arial" w:hAnsi="Arial" w:cs="Arial"/>
          <w:iCs/>
        </w:rPr>
        <w:t xml:space="preserve"> r. poz. </w:t>
      </w:r>
      <w:r w:rsidR="00F870A5">
        <w:rPr>
          <w:rFonts w:ascii="Arial" w:hAnsi="Arial" w:cs="Arial"/>
          <w:iCs/>
        </w:rPr>
        <w:t>775</w:t>
      </w:r>
      <w:r w:rsidRPr="00E37023">
        <w:rPr>
          <w:rFonts w:ascii="Arial" w:hAnsi="Arial" w:cs="Arial"/>
          <w:iCs/>
        </w:rPr>
        <w:t xml:space="preserve"> ze zm.)</w:t>
      </w:r>
      <w:r w:rsidRPr="00E37023">
        <w:rPr>
          <w:rFonts w:ascii="Arial" w:hAnsi="Arial" w:cs="Arial"/>
        </w:rPr>
        <w:t xml:space="preserve">, zwanej dalej </w:t>
      </w:r>
      <w:r w:rsidRPr="00E37023">
        <w:rPr>
          <w:rFonts w:ascii="Arial" w:hAnsi="Arial" w:cs="Arial"/>
          <w:i/>
        </w:rPr>
        <w:t>kpa,</w:t>
      </w:r>
      <w:r w:rsidRPr="00E37023">
        <w:rPr>
          <w:rFonts w:ascii="Arial" w:hAnsi="Arial" w:cs="Arial"/>
        </w:rPr>
        <w:t xml:space="preserve"> w związku z art. 75 ust. 1 pkt. 1 lit. </w:t>
      </w:r>
      <w:r w:rsidR="007603CE">
        <w:rPr>
          <w:rFonts w:ascii="Arial" w:hAnsi="Arial" w:cs="Arial"/>
        </w:rPr>
        <w:t>b</w:t>
      </w:r>
      <w:r w:rsidRPr="00E37023">
        <w:rPr>
          <w:rFonts w:ascii="Arial" w:hAnsi="Arial" w:cs="Arial"/>
        </w:rPr>
        <w:t>) oraz art. 74 ust. 3 ustawy z dnia 3 października 2008 r. o </w:t>
      </w:r>
      <w:r w:rsidRPr="00E37023">
        <w:rPr>
          <w:rFonts w:ascii="Arial" w:hAnsi="Arial" w:cs="Arial"/>
          <w:i/>
        </w:rPr>
        <w:t>udostępnianiu informacji o środowisku i jego oc</w:t>
      </w:r>
      <w:r w:rsidR="006602B0">
        <w:rPr>
          <w:rFonts w:ascii="Arial" w:hAnsi="Arial" w:cs="Arial"/>
          <w:i/>
        </w:rPr>
        <w:t>hronie, udziale społeczeństwa w </w:t>
      </w:r>
      <w:r w:rsidRPr="00E37023">
        <w:rPr>
          <w:rFonts w:ascii="Arial" w:hAnsi="Arial" w:cs="Arial"/>
          <w:i/>
        </w:rPr>
        <w:t>ochronie środowiska oraz o ocenach oddziaływania na środowisko</w:t>
      </w:r>
      <w:r w:rsidR="006602B0">
        <w:rPr>
          <w:rFonts w:ascii="Arial" w:hAnsi="Arial" w:cs="Arial"/>
        </w:rPr>
        <w:t xml:space="preserve"> (tekst jedn. Dz. U. z </w:t>
      </w:r>
      <w:r w:rsidRPr="00E37023">
        <w:rPr>
          <w:rFonts w:ascii="Arial" w:hAnsi="Arial" w:cs="Arial"/>
        </w:rPr>
        <w:t>202</w:t>
      </w:r>
      <w:r w:rsidR="007603CE">
        <w:rPr>
          <w:rFonts w:ascii="Arial" w:hAnsi="Arial" w:cs="Arial"/>
        </w:rPr>
        <w:t>3</w:t>
      </w:r>
      <w:r w:rsidR="003D5B07">
        <w:rPr>
          <w:rFonts w:ascii="Arial" w:hAnsi="Arial" w:cs="Arial"/>
        </w:rPr>
        <w:t> </w:t>
      </w:r>
      <w:r w:rsidRPr="00E37023">
        <w:rPr>
          <w:rFonts w:ascii="Arial" w:hAnsi="Arial" w:cs="Arial"/>
        </w:rPr>
        <w:t xml:space="preserve">r. poz. </w:t>
      </w:r>
      <w:r w:rsidR="00F870A5">
        <w:rPr>
          <w:rFonts w:ascii="Arial" w:hAnsi="Arial" w:cs="Arial"/>
        </w:rPr>
        <w:t>10</w:t>
      </w:r>
      <w:r w:rsidR="007603CE">
        <w:rPr>
          <w:rFonts w:ascii="Arial" w:hAnsi="Arial" w:cs="Arial"/>
        </w:rPr>
        <w:t>94</w:t>
      </w:r>
      <w:r w:rsidRPr="00E37023">
        <w:rPr>
          <w:rFonts w:ascii="Arial" w:hAnsi="Arial" w:cs="Arial"/>
        </w:rPr>
        <w:t xml:space="preserve"> ze zm.),</w:t>
      </w:r>
      <w:r w:rsidR="007C7923" w:rsidRPr="00F32A3B">
        <w:rPr>
          <w:rFonts w:ascii="Arial" w:hAnsi="Arial" w:cs="Arial"/>
        </w:rPr>
        <w:t xml:space="preserve"> zwanej dalej ustawą </w:t>
      </w:r>
      <w:r w:rsidR="007C7923" w:rsidRPr="00F32A3B">
        <w:rPr>
          <w:rFonts w:ascii="Arial" w:hAnsi="Arial" w:cs="Arial"/>
          <w:i/>
        </w:rPr>
        <w:t>ooś</w:t>
      </w:r>
      <w:r w:rsidR="007C7923" w:rsidRPr="00F32A3B">
        <w:rPr>
          <w:rFonts w:ascii="Arial" w:hAnsi="Arial" w:cs="Arial"/>
        </w:rPr>
        <w:t>, Regionalny Dyrektor Ochrony Środowiska w</w:t>
      </w:r>
      <w:r w:rsidR="0030023F">
        <w:rPr>
          <w:rFonts w:ascii="Arial" w:hAnsi="Arial" w:cs="Arial"/>
        </w:rPr>
        <w:t> </w:t>
      </w:r>
      <w:r w:rsidR="00072AF0" w:rsidRPr="00F32A3B">
        <w:rPr>
          <w:rFonts w:ascii="Arial" w:hAnsi="Arial" w:cs="Arial"/>
        </w:rPr>
        <w:t>Gdańsku niniejszym zawiadamia</w:t>
      </w:r>
      <w:r w:rsidR="001C07DC" w:rsidRPr="00F32A3B">
        <w:rPr>
          <w:rFonts w:ascii="Arial" w:hAnsi="Arial" w:cs="Arial"/>
        </w:rPr>
        <w:t>, że w postępowaniu prowadzonym na wniosek</w:t>
      </w:r>
      <w:r w:rsidR="00F32A3B" w:rsidRPr="00F32A3B">
        <w:rPr>
          <w:rFonts w:ascii="Arial" w:hAnsi="Arial" w:cs="Arial"/>
        </w:rPr>
        <w:t xml:space="preserve"> </w:t>
      </w:r>
      <w:r w:rsidR="007603CE" w:rsidRPr="007603CE">
        <w:rPr>
          <w:rFonts w:ascii="Arial" w:hAnsi="Arial" w:cs="Arial"/>
          <w:bCs/>
        </w:rPr>
        <w:t xml:space="preserve">Rejonowego Zarządu Infrastruktury w Gdyni, działającego przez pełnomocnika Pana Piotra </w:t>
      </w:r>
      <w:proofErr w:type="spellStart"/>
      <w:r w:rsidR="007603CE" w:rsidRPr="007603CE">
        <w:rPr>
          <w:rFonts w:ascii="Arial" w:hAnsi="Arial" w:cs="Arial"/>
          <w:bCs/>
        </w:rPr>
        <w:t>Zanozę</w:t>
      </w:r>
      <w:proofErr w:type="spellEnd"/>
      <w:r w:rsidR="007603CE" w:rsidRPr="007603CE">
        <w:rPr>
          <w:rFonts w:ascii="Arial" w:hAnsi="Arial" w:cs="Arial"/>
          <w:bCs/>
        </w:rPr>
        <w:t xml:space="preserve">, z dnia 03.04.2023 r. (wpływ 05.04.2023 r.) o wydanie decyzji o środowiskowych uwarunkowaniach dla przedsięwzięcia pn.: </w:t>
      </w:r>
      <w:r w:rsidR="007603CE" w:rsidRPr="007603CE">
        <w:rPr>
          <w:rFonts w:ascii="Arial" w:hAnsi="Arial" w:cs="Arial"/>
          <w:b/>
          <w:bCs/>
        </w:rPr>
        <w:t>„Budowa drogi patrolowej, odtworzenie istniejących dróg oraz przebudowa drogi dojazdowej na terenie kompleksu wojskowego w Redzikowie”</w:t>
      </w:r>
      <w:r w:rsidRPr="00E37023">
        <w:rPr>
          <w:rFonts w:ascii="Arial" w:hAnsi="Arial" w:cs="Arial"/>
          <w:bCs/>
        </w:rPr>
        <w:t>:</w:t>
      </w:r>
    </w:p>
    <w:p w:rsidR="00E36EEA" w:rsidRDefault="007603CE" w:rsidP="00997334">
      <w:pPr>
        <w:pStyle w:val="Tekstpodstawowy"/>
        <w:numPr>
          <w:ilvl w:val="0"/>
          <w:numId w:val="23"/>
        </w:numPr>
        <w:spacing w:after="0"/>
        <w:ind w:left="0" w:firstLine="0"/>
        <w:rPr>
          <w:rFonts w:ascii="Arial" w:hAnsi="Arial" w:cs="Arial"/>
        </w:rPr>
      </w:pPr>
      <w:r w:rsidRPr="007603CE">
        <w:rPr>
          <w:rFonts w:ascii="Arial" w:hAnsi="Arial" w:cs="Arial"/>
        </w:rPr>
        <w:t>Wojskowy Inspektor Sanitarny w Gdyni, jako organ opiniujący w przedmiotowym postępowaniu, w opinii znak WOMPGdy-ZNiKS.5111.6.2023 z dnia 26.06.2023 r. stwierdził, że dla ww. przedsięwzięcia nie ma konieczności przeprowadzenia oceny oddziaływania na środowisko</w:t>
      </w:r>
      <w:r w:rsidR="007314DA" w:rsidRPr="007314DA">
        <w:rPr>
          <w:rFonts w:ascii="Arial" w:hAnsi="Arial" w:cs="Arial"/>
        </w:rPr>
        <w:t>.</w:t>
      </w:r>
    </w:p>
    <w:p w:rsidR="00E36EEA" w:rsidRDefault="007603CE" w:rsidP="00997334">
      <w:pPr>
        <w:pStyle w:val="Tekstpodstawowy"/>
        <w:numPr>
          <w:ilvl w:val="0"/>
          <w:numId w:val="23"/>
        </w:numPr>
        <w:spacing w:after="0"/>
        <w:ind w:left="0" w:firstLine="0"/>
        <w:rPr>
          <w:rFonts w:ascii="Arial" w:hAnsi="Arial" w:cs="Arial"/>
        </w:rPr>
      </w:pPr>
      <w:r w:rsidRPr="007603CE">
        <w:rPr>
          <w:rFonts w:ascii="Arial" w:hAnsi="Arial" w:cs="Arial"/>
        </w:rPr>
        <w:t>Dyrektor Regionalnego Zarządu Gospodarki Wodnej w Gdańsku, jako organ opiniujący w przedmiotowym postępowaniu, w opinii znak GD.RZŚ.4901.41.2023.JS z dnia 03.07.2023 r. nie stwierdził potrzeby przeprowadzenia oceny oddziaływania ww. przedsięwzięcia</w:t>
      </w:r>
      <w:r w:rsidR="00E36EEA">
        <w:rPr>
          <w:rFonts w:ascii="Arial" w:hAnsi="Arial" w:cs="Arial"/>
        </w:rPr>
        <w:t>.</w:t>
      </w:r>
    </w:p>
    <w:p w:rsidR="00E36EEA" w:rsidRPr="00E36EEA" w:rsidRDefault="00E36EEA" w:rsidP="00997334">
      <w:pPr>
        <w:pStyle w:val="Tekstpodstawowy"/>
        <w:numPr>
          <w:ilvl w:val="0"/>
          <w:numId w:val="23"/>
        </w:numPr>
        <w:spacing w:after="0"/>
        <w:ind w:left="0" w:firstLine="0"/>
        <w:rPr>
          <w:rFonts w:ascii="Arial" w:hAnsi="Arial" w:cs="Arial"/>
        </w:rPr>
      </w:pPr>
      <w:r w:rsidRPr="00E36EEA">
        <w:rPr>
          <w:rFonts w:ascii="Arial" w:hAnsi="Arial" w:cs="Arial"/>
        </w:rPr>
        <w:t>Z</w:t>
      </w:r>
      <w:r w:rsidRPr="00E36EEA">
        <w:rPr>
          <w:rFonts w:ascii="Arial" w:hAnsi="Arial" w:cs="Arial"/>
          <w:bCs/>
        </w:rPr>
        <w:t xml:space="preserve">akończyło się zbieranie dowodów w sprawie o </w:t>
      </w:r>
      <w:r w:rsidRPr="00E36EEA">
        <w:rPr>
          <w:rFonts w:ascii="Arial" w:hAnsi="Arial" w:cs="Arial"/>
        </w:rPr>
        <w:t>wydanie decyzji o środowiskowych uwarunkowaniach</w:t>
      </w:r>
      <w:r w:rsidRPr="00E36EEA">
        <w:rPr>
          <w:rFonts w:ascii="Arial" w:hAnsi="Arial" w:cs="Arial"/>
          <w:bCs/>
        </w:rPr>
        <w:t xml:space="preserve"> dla ww. przedsięwzięcia.</w:t>
      </w:r>
    </w:p>
    <w:p w:rsidR="003D5B07" w:rsidRDefault="003D5B07" w:rsidP="004A291E">
      <w:pPr>
        <w:spacing w:after="0"/>
        <w:rPr>
          <w:rFonts w:ascii="Arial" w:hAnsi="Arial" w:cs="Arial"/>
        </w:rPr>
      </w:pPr>
      <w:r w:rsidRPr="003D5B07">
        <w:rPr>
          <w:rFonts w:ascii="Arial" w:hAnsi="Arial" w:cs="Arial"/>
          <w:bCs/>
        </w:rPr>
        <w:t>Przedsięwzięcie planowane jest do realizacji na działkach nr: 43/24, 43/36, 43/65, 43/68, 43/70, 522/4, 522/5, 522/7, 522/9, 522/10, 522/13 i 522/17,KM 3 z obrębu 0021 Redzikowo, gmina 221208_2 Słupsk.</w:t>
      </w:r>
    </w:p>
    <w:p w:rsidR="00F32A3B" w:rsidRPr="00F32A3B" w:rsidRDefault="00E36EEA" w:rsidP="004A291E">
      <w:pPr>
        <w:spacing w:after="0"/>
        <w:rPr>
          <w:rFonts w:ascii="Arial" w:eastAsia="Times New Roman" w:hAnsi="Arial" w:cs="Arial"/>
          <w:sz w:val="12"/>
          <w:szCs w:val="12"/>
        </w:rPr>
      </w:pPr>
      <w:r w:rsidRPr="00E36EEA">
        <w:rPr>
          <w:rFonts w:ascii="Arial" w:hAnsi="Arial" w:cs="Arial"/>
        </w:rPr>
        <w:t xml:space="preserve">W związku z powyższym tut. organ informuje, iż </w:t>
      </w:r>
      <w:r w:rsidRPr="00E36EEA">
        <w:rPr>
          <w:rFonts w:ascii="Arial" w:hAnsi="Arial" w:cs="Arial"/>
          <w:bCs/>
        </w:rPr>
        <w:t>przed wydaniem decyzji strony postępowania mogą zapoznać się z aktami sprawy oraz wypowiedzieć co do zebranych dowodów, materiałów oraz zgłoszonych żądań. Decyzja kończąca przedmiotowe postępowanie zostanie wydana nie wcześniej niż po upływie 7 dni od dnia doręczenia niniejszego zawiadomienia.</w:t>
      </w:r>
    </w:p>
    <w:p w:rsidR="00F32A3B" w:rsidRPr="00F32A3B" w:rsidRDefault="00F32A3B" w:rsidP="004A291E">
      <w:pPr>
        <w:spacing w:after="0"/>
        <w:rPr>
          <w:rFonts w:ascii="Arial" w:eastAsia="Times New Roman" w:hAnsi="Arial" w:cs="Arial"/>
        </w:rPr>
      </w:pPr>
      <w:r w:rsidRPr="00F32A3B">
        <w:rPr>
          <w:rFonts w:ascii="Arial" w:eastAsia="Times New Roman" w:hAnsi="Arial" w:cs="Arial"/>
        </w:rPr>
        <w:t xml:space="preserve">Doręczenie niniejszego zawiadomienia stronom postępowania uważa się za dokonane </w:t>
      </w:r>
      <w:r w:rsidRPr="00F32A3B">
        <w:rPr>
          <w:rFonts w:ascii="Arial" w:eastAsia="Times New Roman" w:hAnsi="Arial" w:cs="Arial"/>
        </w:rPr>
        <w:br/>
        <w:t>po upływie 14 dni od dnia, w którym nastąpiło jego upublicznienie.</w:t>
      </w:r>
    </w:p>
    <w:p w:rsidR="00F32A3B" w:rsidRPr="00F32A3B" w:rsidRDefault="00F32A3B" w:rsidP="004A291E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</w:rPr>
      </w:pPr>
      <w:r w:rsidRPr="00F32A3B">
        <w:rPr>
          <w:rFonts w:ascii="Arial" w:eastAsia="Times New Roman" w:hAnsi="Arial" w:cs="Arial"/>
        </w:rPr>
        <w:t>Upubliczniono w dniach: od……………...do……………….</w:t>
      </w:r>
    </w:p>
    <w:p w:rsidR="00F32A3B" w:rsidRPr="00F32A3B" w:rsidRDefault="00F32A3B" w:rsidP="004A291E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</w:p>
    <w:p w:rsidR="00F32A3B" w:rsidRPr="00F32A3B" w:rsidRDefault="00F32A3B" w:rsidP="004A291E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F32A3B">
        <w:rPr>
          <w:rFonts w:ascii="Arial" w:eastAsia="Times New Roman" w:hAnsi="Arial" w:cs="Arial"/>
        </w:rPr>
        <w:t>Pieczęć urzędu:</w:t>
      </w:r>
    </w:p>
    <w:p w:rsidR="00F32A3B" w:rsidRDefault="00F32A3B" w:rsidP="004A291E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:rsidR="00F870A5" w:rsidRDefault="00F870A5" w:rsidP="004A291E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:rsidR="00E36EEA" w:rsidRDefault="00E36EEA" w:rsidP="004A291E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E36EEA" w:rsidRDefault="00E36EEA" w:rsidP="004A291E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F870A5" w:rsidRDefault="00F870A5" w:rsidP="004A291E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F32A3B" w:rsidRPr="00F32A3B" w:rsidRDefault="00E36EEA" w:rsidP="004A291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36EEA">
        <w:rPr>
          <w:rFonts w:ascii="Arial" w:hAnsi="Arial" w:cs="Arial"/>
          <w:sz w:val="18"/>
          <w:szCs w:val="18"/>
          <w:u w:val="single"/>
        </w:rPr>
        <w:lastRenderedPageBreak/>
        <w:t>Art. 10 §  1. kpa:</w:t>
      </w:r>
      <w:r w:rsidRPr="00E36EEA">
        <w:rPr>
          <w:rFonts w:ascii="Arial" w:hAnsi="Arial" w:cs="Arial"/>
          <w:sz w:val="18"/>
          <w:szCs w:val="18"/>
        </w:rPr>
        <w:t xml:space="preserve"> Organy administracji publicznej obowiązane są zapewnić stronom czynny udział w każdym stadium postępowania, a przed wydaniem decyzji umożliwić im wypowiedzenie się co do zebranych dowodów i materiałów oraz zgłoszonych żądań.</w:t>
      </w:r>
    </w:p>
    <w:p w:rsidR="00F32A3B" w:rsidRPr="00F32A3B" w:rsidRDefault="00F32A3B" w:rsidP="004A291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  <w:u w:val="single"/>
        </w:rPr>
        <w:t>Art. 49 § kpa</w:t>
      </w:r>
      <w:r w:rsidRPr="00F32A3B">
        <w:rPr>
          <w:rFonts w:ascii="Arial" w:hAnsi="Arial" w:cs="Arial"/>
          <w:sz w:val="18"/>
          <w:szCs w:val="18"/>
        </w:rPr>
        <w:t xml:space="preserve">: </w:t>
      </w:r>
    </w:p>
    <w:p w:rsidR="00F32A3B" w:rsidRPr="00F32A3B" w:rsidRDefault="00F32A3B" w:rsidP="004A291E">
      <w:pPr>
        <w:spacing w:after="0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</w:rPr>
        <w:t xml:space="preserve">§  1.  Jeżeli </w:t>
      </w:r>
      <w:hyperlink r:id="rId8" w:anchor="/search-hypertext/16784712_art%2849%29_1?pit=2018-03-07" w:history="1">
        <w:r w:rsidRPr="00F32A3B">
          <w:rPr>
            <w:rFonts w:ascii="Arial" w:hAnsi="Arial" w:cs="Arial"/>
            <w:sz w:val="18"/>
            <w:szCs w:val="18"/>
          </w:rPr>
          <w:t>przepis</w:t>
        </w:r>
      </w:hyperlink>
      <w:r w:rsidRPr="00F32A3B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F32A3B" w:rsidRPr="00F32A3B" w:rsidRDefault="00F32A3B" w:rsidP="004A291E">
      <w:pPr>
        <w:spacing w:after="0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</w:rPr>
        <w:t xml:space="preserve">§  2.  Dzień, w którym nastąpiło publiczne obwieszczenie, inne publiczne ogłoszenie lub udostępnienie pisma </w:t>
      </w:r>
      <w:r w:rsidRPr="00F32A3B">
        <w:rPr>
          <w:rFonts w:ascii="Arial" w:hAnsi="Arial" w:cs="Arial"/>
          <w:sz w:val="18"/>
          <w:szCs w:val="18"/>
        </w:rPr>
        <w:br/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F32A3B" w:rsidRPr="00F32A3B" w:rsidRDefault="00F32A3B" w:rsidP="004A291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  <w:u w:val="single"/>
        </w:rPr>
        <w:t>Art. 74 ust. 3 ustawy ooś</w:t>
      </w:r>
      <w:r w:rsidRPr="00F32A3B">
        <w:rPr>
          <w:rFonts w:ascii="Arial" w:hAnsi="Arial" w:cs="Arial"/>
          <w:sz w:val="18"/>
          <w:szCs w:val="18"/>
        </w:rPr>
        <w:t xml:space="preserve">: Jeżeli liczba stron postępowania o wydanie decyzji o środowiskowych uwarunkowaniach przekracza </w:t>
      </w:r>
      <w:r w:rsidR="001A715D">
        <w:rPr>
          <w:rFonts w:ascii="Arial" w:hAnsi="Arial" w:cs="Arial"/>
          <w:sz w:val="18"/>
          <w:szCs w:val="18"/>
        </w:rPr>
        <w:t>1</w:t>
      </w:r>
      <w:r w:rsidRPr="00F32A3B">
        <w:rPr>
          <w:rFonts w:ascii="Arial" w:hAnsi="Arial" w:cs="Arial"/>
          <w:sz w:val="18"/>
          <w:szCs w:val="18"/>
        </w:rPr>
        <w:t xml:space="preserve">0, stosuje się przepis </w:t>
      </w:r>
      <w:hyperlink r:id="rId9" w:anchor="/dokument/16784712#art%2849%29" w:history="1">
        <w:r w:rsidRPr="00F32A3B">
          <w:rPr>
            <w:rFonts w:ascii="Arial" w:hAnsi="Arial" w:cs="Arial"/>
            <w:sz w:val="18"/>
            <w:szCs w:val="18"/>
          </w:rPr>
          <w:t>art. 49</w:t>
        </w:r>
      </w:hyperlink>
      <w:r w:rsidRPr="00F32A3B">
        <w:rPr>
          <w:rFonts w:ascii="Arial" w:hAnsi="Arial" w:cs="Arial"/>
          <w:sz w:val="18"/>
          <w:szCs w:val="18"/>
        </w:rPr>
        <w:t xml:space="preserve"> Kodeksu postępowania administracyjnego.</w:t>
      </w:r>
    </w:p>
    <w:p w:rsidR="00F32A3B" w:rsidRPr="007603CE" w:rsidRDefault="007603CE" w:rsidP="004A291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603CE">
        <w:rPr>
          <w:rFonts w:ascii="Arial" w:eastAsia="Times New Roman" w:hAnsi="Arial" w:cs="Arial"/>
          <w:iCs/>
          <w:sz w:val="18"/>
          <w:szCs w:val="18"/>
          <w:u w:val="single"/>
          <w:lang w:eastAsia="pl-PL"/>
        </w:rPr>
        <w:t xml:space="preserve">Art. 75 ust. 1 pkt. 1 lit. b) ustawy ooś: </w:t>
      </w:r>
      <w:r w:rsidRPr="007603CE">
        <w:rPr>
          <w:rFonts w:ascii="Arial" w:eastAsia="Times New Roman" w:hAnsi="Arial" w:cs="Arial"/>
          <w:iCs/>
          <w:sz w:val="18"/>
          <w:szCs w:val="18"/>
          <w:lang w:eastAsia="pl-PL"/>
        </w:rPr>
        <w:t>Organem właściwym do wydania decyzji o środowiskowych uwarunkowaniach jest regionalny dyrektor ochrony środowiska - w przypadku przedsięwzięć realizowanych na terenach zamkniętych ustalonych przez Ministra Obrony Narodowej.</w:t>
      </w:r>
    </w:p>
    <w:p w:rsidR="00F32A3B" w:rsidRPr="00F32A3B" w:rsidRDefault="00F32A3B" w:rsidP="004A291E">
      <w:pPr>
        <w:spacing w:line="240" w:lineRule="auto"/>
        <w:rPr>
          <w:rFonts w:ascii="Arial" w:hAnsi="Arial" w:cs="Arial"/>
          <w:sz w:val="18"/>
        </w:rPr>
      </w:pPr>
    </w:p>
    <w:p w:rsidR="00F32A3B" w:rsidRPr="00F32A3B" w:rsidRDefault="00F32A3B" w:rsidP="004A291E">
      <w:pPr>
        <w:spacing w:line="240" w:lineRule="auto"/>
        <w:rPr>
          <w:rFonts w:ascii="Arial" w:hAnsi="Arial" w:cs="Arial"/>
          <w:sz w:val="18"/>
        </w:rPr>
      </w:pPr>
    </w:p>
    <w:p w:rsidR="00F870A5" w:rsidRPr="00F870A5" w:rsidRDefault="00F870A5" w:rsidP="004A291E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F870A5">
        <w:rPr>
          <w:rFonts w:ascii="Arial" w:eastAsia="Times New Roman" w:hAnsi="Arial" w:cs="Arial"/>
          <w:sz w:val="21"/>
          <w:szCs w:val="21"/>
          <w:u w:val="single"/>
          <w:lang w:eastAsia="pl-PL"/>
        </w:rPr>
        <w:t>Przekazuje się do upublicznienia:</w:t>
      </w:r>
    </w:p>
    <w:p w:rsidR="00F870A5" w:rsidRPr="00F870A5" w:rsidRDefault="00F870A5" w:rsidP="004A291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870A5">
        <w:rPr>
          <w:rFonts w:ascii="Arial" w:eastAsia="Times New Roman" w:hAnsi="Arial" w:cs="Arial"/>
          <w:sz w:val="21"/>
          <w:szCs w:val="21"/>
          <w:lang w:eastAsia="pl-PL"/>
        </w:rPr>
        <w:t>strona internetowa RDOŚ w Gdańsku, https://www.gov.pl/web/rdos-gdansk</w:t>
      </w:r>
    </w:p>
    <w:p w:rsidR="00F870A5" w:rsidRPr="00F870A5" w:rsidRDefault="00F870A5" w:rsidP="004A291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870A5">
        <w:rPr>
          <w:rFonts w:ascii="Arial" w:eastAsia="Times New Roman" w:hAnsi="Arial" w:cs="Arial"/>
          <w:sz w:val="21"/>
          <w:szCs w:val="21"/>
          <w:lang w:eastAsia="pl-PL"/>
        </w:rPr>
        <w:t xml:space="preserve">tablica ogłoszeń RDOŚ w Gdańsku </w:t>
      </w:r>
    </w:p>
    <w:p w:rsidR="00F870A5" w:rsidRDefault="003D5B07" w:rsidP="004A291E">
      <w:pPr>
        <w:numPr>
          <w:ilvl w:val="0"/>
          <w:numId w:val="8"/>
        </w:numPr>
        <w:tabs>
          <w:tab w:val="center" w:pos="4536"/>
          <w:tab w:val="right" w:pos="9072"/>
        </w:tabs>
        <w:spacing w:after="0" w:line="240" w:lineRule="auto"/>
        <w:rPr>
          <w:rFonts w:cs="Times New Roman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Gmina Słupsk</w:t>
      </w:r>
    </w:p>
    <w:p w:rsidR="00F32A3B" w:rsidRPr="00F870A5" w:rsidRDefault="00F870A5" w:rsidP="004A291E">
      <w:pPr>
        <w:numPr>
          <w:ilvl w:val="0"/>
          <w:numId w:val="8"/>
        </w:numPr>
        <w:tabs>
          <w:tab w:val="center" w:pos="4536"/>
          <w:tab w:val="right" w:pos="9072"/>
        </w:tabs>
        <w:spacing w:after="0" w:line="240" w:lineRule="auto"/>
        <w:rPr>
          <w:rFonts w:cs="Times New Roman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aa    </w:t>
      </w:r>
      <w:r w:rsidRPr="00F870A5">
        <w:rPr>
          <w:rFonts w:ascii="Arial" w:eastAsia="Times New Roman" w:hAnsi="Arial" w:cs="Arial"/>
          <w:sz w:val="21"/>
          <w:szCs w:val="21"/>
          <w:lang w:eastAsia="pl-PL"/>
        </w:rPr>
        <w:t>Sprawę prowadzi: Marta Radwańska, tel.: 58 68 36 840</w:t>
      </w:r>
      <w:r>
        <w:rPr>
          <w:rFonts w:ascii="Arial" w:eastAsia="Times New Roman" w:hAnsi="Arial" w:cs="Arial"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sz w:val="21"/>
          <w:szCs w:val="21"/>
          <w:lang w:eastAsia="pl-PL"/>
        </w:rPr>
        <w:tab/>
      </w:r>
      <w:r w:rsidR="00F32A3B" w:rsidRPr="00F870A5">
        <w:rPr>
          <w:rFonts w:ascii="Arial" w:eastAsia="Times New Roman" w:hAnsi="Arial" w:cs="Arial"/>
        </w:rPr>
        <w:tab/>
      </w:r>
      <w:r w:rsidR="00F32A3B" w:rsidRPr="00F870A5">
        <w:rPr>
          <w:rFonts w:ascii="Arial" w:eastAsia="Times New Roman" w:hAnsi="Arial" w:cs="Arial"/>
        </w:rPr>
        <w:tab/>
      </w:r>
    </w:p>
    <w:p w:rsidR="00F32A3B" w:rsidRPr="00F32A3B" w:rsidRDefault="00F32A3B" w:rsidP="004A291E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4A291E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4A291E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4A291E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4A291E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4A291E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32A3B" w:rsidRDefault="00F32A3B" w:rsidP="004A291E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4A291E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4A291E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4A291E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4A291E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4A291E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4A291E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4A291E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4A291E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4A291E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4A291E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4A291E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4A291E">
      <w:pPr>
        <w:spacing w:after="0"/>
        <w:contextualSpacing/>
        <w:rPr>
          <w:rFonts w:ascii="Arial" w:eastAsia="Times New Roman" w:hAnsi="Arial" w:cs="Arial"/>
          <w:lang w:eastAsia="pl-PL"/>
        </w:rPr>
      </w:pPr>
    </w:p>
    <w:p w:rsidR="00E36EEA" w:rsidRDefault="00E36EEA" w:rsidP="004A291E">
      <w:pPr>
        <w:spacing w:after="0"/>
        <w:contextualSpacing/>
        <w:rPr>
          <w:rFonts w:ascii="Arial" w:eastAsia="Times New Roman" w:hAnsi="Arial" w:cs="Arial"/>
          <w:lang w:eastAsia="pl-PL"/>
        </w:rPr>
      </w:pPr>
    </w:p>
    <w:p w:rsidR="00183766" w:rsidRPr="00F32A3B" w:rsidRDefault="00183766" w:rsidP="004A291E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4A291E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4A291E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4A291E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870A5" w:rsidRDefault="00F870A5" w:rsidP="004A291E">
      <w:pPr>
        <w:spacing w:after="0"/>
        <w:rPr>
          <w:rFonts w:ascii="Arial" w:hAnsi="Arial" w:cs="Arial"/>
          <w:sz w:val="21"/>
          <w:szCs w:val="21"/>
        </w:rPr>
      </w:pPr>
    </w:p>
    <w:p w:rsidR="00F870A5" w:rsidRDefault="00F870A5" w:rsidP="004A291E">
      <w:pPr>
        <w:spacing w:after="0"/>
        <w:rPr>
          <w:rFonts w:ascii="Arial" w:hAnsi="Arial" w:cs="Arial"/>
          <w:sz w:val="21"/>
          <w:szCs w:val="21"/>
        </w:rPr>
      </w:pPr>
    </w:p>
    <w:p w:rsidR="00F870A5" w:rsidRDefault="00F870A5" w:rsidP="004A291E">
      <w:pPr>
        <w:spacing w:after="0"/>
        <w:rPr>
          <w:rFonts w:ascii="Arial" w:hAnsi="Arial" w:cs="Arial"/>
          <w:sz w:val="21"/>
          <w:szCs w:val="21"/>
        </w:rPr>
      </w:pPr>
    </w:p>
    <w:p w:rsidR="00F870A5" w:rsidRDefault="00F870A5" w:rsidP="004A291E">
      <w:pPr>
        <w:spacing w:after="0"/>
        <w:rPr>
          <w:rFonts w:ascii="Arial" w:hAnsi="Arial" w:cs="Arial"/>
          <w:sz w:val="21"/>
          <w:szCs w:val="21"/>
        </w:rPr>
      </w:pPr>
    </w:p>
    <w:p w:rsidR="00F870A5" w:rsidRDefault="00F870A5" w:rsidP="004A291E">
      <w:pPr>
        <w:spacing w:after="0"/>
        <w:rPr>
          <w:rFonts w:ascii="Arial" w:hAnsi="Arial" w:cs="Arial"/>
          <w:sz w:val="21"/>
          <w:szCs w:val="21"/>
        </w:rPr>
      </w:pPr>
    </w:p>
    <w:p w:rsidR="00F870A5" w:rsidRDefault="00F870A5" w:rsidP="004A291E">
      <w:pPr>
        <w:spacing w:after="0"/>
        <w:rPr>
          <w:rFonts w:ascii="Arial" w:hAnsi="Arial" w:cs="Arial"/>
          <w:sz w:val="21"/>
          <w:szCs w:val="21"/>
        </w:rPr>
      </w:pPr>
    </w:p>
    <w:p w:rsidR="00F870A5" w:rsidRDefault="00F870A5" w:rsidP="004A291E">
      <w:pPr>
        <w:spacing w:after="0"/>
        <w:rPr>
          <w:rFonts w:ascii="Arial" w:hAnsi="Arial" w:cs="Arial"/>
          <w:sz w:val="21"/>
          <w:szCs w:val="21"/>
        </w:rPr>
      </w:pPr>
    </w:p>
    <w:p w:rsidR="00F870A5" w:rsidRDefault="00F870A5" w:rsidP="004A291E">
      <w:pPr>
        <w:spacing w:after="0"/>
        <w:rPr>
          <w:rFonts w:ascii="Arial" w:hAnsi="Arial" w:cs="Arial"/>
          <w:sz w:val="21"/>
          <w:szCs w:val="21"/>
        </w:rPr>
      </w:pPr>
    </w:p>
    <w:sectPr w:rsidR="00F870A5" w:rsidSect="000E777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37" w:right="1418" w:bottom="737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9A6" w:rsidRDefault="006729A6" w:rsidP="000F38F9">
      <w:pPr>
        <w:spacing w:after="0" w:line="240" w:lineRule="auto"/>
      </w:pPr>
      <w:r>
        <w:separator/>
      </w:r>
    </w:p>
  </w:endnote>
  <w:endnote w:type="continuationSeparator" w:id="0">
    <w:p w:rsidR="006729A6" w:rsidRDefault="006729A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Content>
          <w:p w:rsidR="006729A6" w:rsidRPr="00474806" w:rsidRDefault="006729A6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RDOŚ-Gd-WOO.420.</w:t>
            </w:r>
            <w:r w:rsidR="003D5B07">
              <w:rPr>
                <w:rFonts w:ascii="Arial" w:hAnsi="Arial" w:cs="Arial"/>
                <w:sz w:val="16"/>
                <w:szCs w:val="16"/>
              </w:rPr>
              <w:t>21</w:t>
            </w:r>
            <w:r>
              <w:rPr>
                <w:rFonts w:ascii="Arial" w:hAnsi="Arial" w:cs="Arial"/>
                <w:sz w:val="16"/>
                <w:szCs w:val="16"/>
              </w:rPr>
              <w:t>.202</w:t>
            </w:r>
            <w:r w:rsidR="00F870A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.MR.</w:t>
            </w:r>
            <w:r w:rsidR="00F870A5">
              <w:rPr>
                <w:rFonts w:ascii="Arial" w:hAnsi="Arial" w:cs="Arial"/>
                <w:sz w:val="16"/>
                <w:szCs w:val="16"/>
              </w:rPr>
              <w:t>1</w:t>
            </w:r>
            <w:r w:rsidR="003D5B0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5151F0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5151F0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97334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5151F0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151F0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5151F0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97334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5151F0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782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729A6" w:rsidRDefault="00F870A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4956175" cy="865505"/>
                  <wp:effectExtent l="0" t="0" r="0" b="0"/>
                  <wp:docPr id="118857587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617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9A6" w:rsidRDefault="006729A6" w:rsidP="000F38F9">
      <w:pPr>
        <w:spacing w:after="0" w:line="240" w:lineRule="auto"/>
      </w:pPr>
      <w:r>
        <w:separator/>
      </w:r>
    </w:p>
  </w:footnote>
  <w:footnote w:type="continuationSeparator" w:id="0">
    <w:p w:rsidR="006729A6" w:rsidRDefault="006729A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9A6" w:rsidRDefault="006729A6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9A6" w:rsidRDefault="006729A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954AF0"/>
    <w:multiLevelType w:val="hybridMultilevel"/>
    <w:tmpl w:val="483C910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75C013A"/>
    <w:multiLevelType w:val="hybridMultilevel"/>
    <w:tmpl w:val="6D5E1394"/>
    <w:lvl w:ilvl="0" w:tplc="0415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630F74"/>
    <w:multiLevelType w:val="hybridMultilevel"/>
    <w:tmpl w:val="06568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6">
    <w:nsid w:val="0ACB34A7"/>
    <w:multiLevelType w:val="hybridMultilevel"/>
    <w:tmpl w:val="3EBC1BA0"/>
    <w:lvl w:ilvl="0" w:tplc="0D1C2EA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F1902"/>
    <w:multiLevelType w:val="hybridMultilevel"/>
    <w:tmpl w:val="5C2C9508"/>
    <w:lvl w:ilvl="0" w:tplc="0D1C2E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F471C10"/>
    <w:multiLevelType w:val="hybridMultilevel"/>
    <w:tmpl w:val="4FE4547C"/>
    <w:lvl w:ilvl="0" w:tplc="90F0DBEA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86569D"/>
    <w:multiLevelType w:val="hybridMultilevel"/>
    <w:tmpl w:val="F94A2C5E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CB1AF4"/>
    <w:multiLevelType w:val="hybridMultilevel"/>
    <w:tmpl w:val="79F0715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E76D40"/>
    <w:multiLevelType w:val="hybridMultilevel"/>
    <w:tmpl w:val="7FDEDFE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32">
    <w:nsid w:val="4DB132C3"/>
    <w:multiLevelType w:val="hybridMultilevel"/>
    <w:tmpl w:val="5E58A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BE702A"/>
    <w:multiLevelType w:val="hybridMultilevel"/>
    <w:tmpl w:val="B10C93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9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3D26EE"/>
    <w:multiLevelType w:val="hybridMultilevel"/>
    <w:tmpl w:val="D60296D0"/>
    <w:lvl w:ilvl="0" w:tplc="1DFCA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81E8B"/>
    <w:multiLevelType w:val="hybridMultilevel"/>
    <w:tmpl w:val="EB20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6B421D0"/>
    <w:multiLevelType w:val="singleLevel"/>
    <w:tmpl w:val="50C2B4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46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BF77ADC"/>
    <w:multiLevelType w:val="hybridMultilevel"/>
    <w:tmpl w:val="5AC22C4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45"/>
    <w:lvlOverride w:ilvl="0">
      <w:startOverride w:val="1"/>
    </w:lvlOverride>
  </w:num>
  <w:num w:numId="3">
    <w:abstractNumId w:val="20"/>
  </w:num>
  <w:num w:numId="4">
    <w:abstractNumId w:val="26"/>
  </w:num>
  <w:num w:numId="5">
    <w:abstractNumId w:val="24"/>
  </w:num>
  <w:num w:numId="6">
    <w:abstractNumId w:val="32"/>
  </w:num>
  <w:num w:numId="7">
    <w:abstractNumId w:val="3"/>
  </w:num>
  <w:num w:numId="8">
    <w:abstractNumId w:val="45"/>
  </w:num>
  <w:num w:numId="9">
    <w:abstractNumId w:val="11"/>
  </w:num>
  <w:num w:numId="10">
    <w:abstractNumId w:val="7"/>
  </w:num>
  <w:num w:numId="11">
    <w:abstractNumId w:val="47"/>
  </w:num>
  <w:num w:numId="12">
    <w:abstractNumId w:val="29"/>
  </w:num>
  <w:num w:numId="13">
    <w:abstractNumId w:val="4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  <w:num w:numId="17">
    <w:abstractNumId w:val="1"/>
  </w:num>
  <w:num w:numId="18">
    <w:abstractNumId w:val="12"/>
  </w:num>
  <w:num w:numId="19">
    <w:abstractNumId w:val="30"/>
  </w:num>
  <w:num w:numId="20">
    <w:abstractNumId w:val="15"/>
  </w:num>
  <w:num w:numId="21">
    <w:abstractNumId w:val="22"/>
  </w:num>
  <w:num w:numId="22">
    <w:abstractNumId w:val="36"/>
  </w:num>
  <w:num w:numId="23">
    <w:abstractNumId w:val="41"/>
  </w:num>
  <w:num w:numId="24">
    <w:abstractNumId w:val="21"/>
  </w:num>
  <w:num w:numId="25">
    <w:abstractNumId w:val="10"/>
  </w:num>
  <w:num w:numId="26">
    <w:abstractNumId w:val="39"/>
  </w:num>
  <w:num w:numId="27">
    <w:abstractNumId w:val="34"/>
  </w:num>
  <w:num w:numId="28">
    <w:abstractNumId w:val="28"/>
  </w:num>
  <w:num w:numId="29">
    <w:abstractNumId w:val="16"/>
  </w:num>
  <w:num w:numId="30">
    <w:abstractNumId w:val="46"/>
  </w:num>
  <w:num w:numId="31">
    <w:abstractNumId w:val="17"/>
  </w:num>
  <w:num w:numId="32">
    <w:abstractNumId w:val="9"/>
  </w:num>
  <w:num w:numId="33">
    <w:abstractNumId w:val="33"/>
  </w:num>
  <w:num w:numId="34">
    <w:abstractNumId w:val="14"/>
  </w:num>
  <w:num w:numId="35">
    <w:abstractNumId w:val="4"/>
  </w:num>
  <w:num w:numId="36">
    <w:abstractNumId w:val="23"/>
  </w:num>
  <w:num w:numId="37">
    <w:abstractNumId w:val="37"/>
  </w:num>
  <w:num w:numId="38">
    <w:abstractNumId w:val="25"/>
  </w:num>
  <w:num w:numId="39">
    <w:abstractNumId w:val="0"/>
  </w:num>
  <w:num w:numId="40">
    <w:abstractNumId w:val="5"/>
  </w:num>
  <w:num w:numId="41">
    <w:abstractNumId w:val="13"/>
  </w:num>
  <w:num w:numId="42">
    <w:abstractNumId w:val="42"/>
  </w:num>
  <w:num w:numId="43">
    <w:abstractNumId w:val="19"/>
  </w:num>
  <w:num w:numId="44">
    <w:abstractNumId w:val="18"/>
  </w:num>
  <w:num w:numId="45">
    <w:abstractNumId w:val="38"/>
  </w:num>
  <w:num w:numId="46">
    <w:abstractNumId w:val="35"/>
  </w:num>
  <w:num w:numId="47">
    <w:abstractNumId w:val="8"/>
  </w:num>
  <w:num w:numId="48">
    <w:abstractNumId w:val="43"/>
  </w:num>
  <w:num w:numId="49">
    <w:abstractNumId w:val="31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37C21"/>
    <w:rsid w:val="0004701D"/>
    <w:rsid w:val="00071762"/>
    <w:rsid w:val="00072AF0"/>
    <w:rsid w:val="00086013"/>
    <w:rsid w:val="000A5FDC"/>
    <w:rsid w:val="000E7771"/>
    <w:rsid w:val="000F3813"/>
    <w:rsid w:val="000F38F9"/>
    <w:rsid w:val="000F6CE1"/>
    <w:rsid w:val="00104917"/>
    <w:rsid w:val="00123763"/>
    <w:rsid w:val="00132CBC"/>
    <w:rsid w:val="00152CA5"/>
    <w:rsid w:val="0016328B"/>
    <w:rsid w:val="00175D69"/>
    <w:rsid w:val="001766D0"/>
    <w:rsid w:val="00183766"/>
    <w:rsid w:val="00195728"/>
    <w:rsid w:val="001A12FD"/>
    <w:rsid w:val="001A715D"/>
    <w:rsid w:val="001C07DC"/>
    <w:rsid w:val="001E5D3D"/>
    <w:rsid w:val="001E5E83"/>
    <w:rsid w:val="001F2406"/>
    <w:rsid w:val="001F489F"/>
    <w:rsid w:val="001F5A62"/>
    <w:rsid w:val="00201A9F"/>
    <w:rsid w:val="00203AF5"/>
    <w:rsid w:val="002078CB"/>
    <w:rsid w:val="00221F98"/>
    <w:rsid w:val="00222623"/>
    <w:rsid w:val="00225414"/>
    <w:rsid w:val="0024534D"/>
    <w:rsid w:val="00255DC0"/>
    <w:rsid w:val="00260ED4"/>
    <w:rsid w:val="00261E8B"/>
    <w:rsid w:val="00271A5D"/>
    <w:rsid w:val="002906DB"/>
    <w:rsid w:val="002A2117"/>
    <w:rsid w:val="002C018D"/>
    <w:rsid w:val="002C28AF"/>
    <w:rsid w:val="002E195E"/>
    <w:rsid w:val="002F3587"/>
    <w:rsid w:val="0030023F"/>
    <w:rsid w:val="0031184D"/>
    <w:rsid w:val="00311BAA"/>
    <w:rsid w:val="00312D02"/>
    <w:rsid w:val="003149CE"/>
    <w:rsid w:val="003224B3"/>
    <w:rsid w:val="00334F5A"/>
    <w:rsid w:val="00342586"/>
    <w:rsid w:val="00350DC0"/>
    <w:rsid w:val="0036229F"/>
    <w:rsid w:val="00367D95"/>
    <w:rsid w:val="003714E9"/>
    <w:rsid w:val="0037474A"/>
    <w:rsid w:val="00383FDD"/>
    <w:rsid w:val="00390E4A"/>
    <w:rsid w:val="00393829"/>
    <w:rsid w:val="00395B73"/>
    <w:rsid w:val="00396873"/>
    <w:rsid w:val="003B53EB"/>
    <w:rsid w:val="003D0080"/>
    <w:rsid w:val="003D5B07"/>
    <w:rsid w:val="003E1CA1"/>
    <w:rsid w:val="003E1F8A"/>
    <w:rsid w:val="003E7EA2"/>
    <w:rsid w:val="003F14C8"/>
    <w:rsid w:val="004003D2"/>
    <w:rsid w:val="0040342B"/>
    <w:rsid w:val="0040439D"/>
    <w:rsid w:val="0040591C"/>
    <w:rsid w:val="004200CE"/>
    <w:rsid w:val="00425F85"/>
    <w:rsid w:val="00460388"/>
    <w:rsid w:val="00474806"/>
    <w:rsid w:val="00476E20"/>
    <w:rsid w:val="004959AC"/>
    <w:rsid w:val="004A291E"/>
    <w:rsid w:val="004A2F36"/>
    <w:rsid w:val="004C2755"/>
    <w:rsid w:val="004D2F7F"/>
    <w:rsid w:val="004E165F"/>
    <w:rsid w:val="00512C5E"/>
    <w:rsid w:val="005151F0"/>
    <w:rsid w:val="00521742"/>
    <w:rsid w:val="00522C1A"/>
    <w:rsid w:val="0054781B"/>
    <w:rsid w:val="00556011"/>
    <w:rsid w:val="00557FD4"/>
    <w:rsid w:val="00560B14"/>
    <w:rsid w:val="00560D26"/>
    <w:rsid w:val="0057357B"/>
    <w:rsid w:val="005C7609"/>
    <w:rsid w:val="005D0CCC"/>
    <w:rsid w:val="005D3025"/>
    <w:rsid w:val="005E1CC4"/>
    <w:rsid w:val="005E3DA3"/>
    <w:rsid w:val="005F4F3B"/>
    <w:rsid w:val="0062060B"/>
    <w:rsid w:val="0062316B"/>
    <w:rsid w:val="00624112"/>
    <w:rsid w:val="00626F39"/>
    <w:rsid w:val="00633F2F"/>
    <w:rsid w:val="00636B72"/>
    <w:rsid w:val="006432C2"/>
    <w:rsid w:val="00657EFE"/>
    <w:rsid w:val="006602B0"/>
    <w:rsid w:val="00662F77"/>
    <w:rsid w:val="006657C0"/>
    <w:rsid w:val="006729A6"/>
    <w:rsid w:val="0068505B"/>
    <w:rsid w:val="006D321C"/>
    <w:rsid w:val="006D553D"/>
    <w:rsid w:val="00700C6B"/>
    <w:rsid w:val="00703FCB"/>
    <w:rsid w:val="00705E77"/>
    <w:rsid w:val="00721AE7"/>
    <w:rsid w:val="00721B5C"/>
    <w:rsid w:val="007314DA"/>
    <w:rsid w:val="0073178C"/>
    <w:rsid w:val="00740B24"/>
    <w:rsid w:val="00747D50"/>
    <w:rsid w:val="007500BE"/>
    <w:rsid w:val="0075095D"/>
    <w:rsid w:val="007566A6"/>
    <w:rsid w:val="007603CE"/>
    <w:rsid w:val="00762D7D"/>
    <w:rsid w:val="007876CB"/>
    <w:rsid w:val="007A7EBB"/>
    <w:rsid w:val="007B0110"/>
    <w:rsid w:val="007B5595"/>
    <w:rsid w:val="007C2495"/>
    <w:rsid w:val="007C7923"/>
    <w:rsid w:val="007D0A20"/>
    <w:rsid w:val="007D7C22"/>
    <w:rsid w:val="007E28EB"/>
    <w:rsid w:val="008016FE"/>
    <w:rsid w:val="008053E2"/>
    <w:rsid w:val="008112FE"/>
    <w:rsid w:val="00812CEA"/>
    <w:rsid w:val="00850F05"/>
    <w:rsid w:val="0085274A"/>
    <w:rsid w:val="00870A84"/>
    <w:rsid w:val="008A4FED"/>
    <w:rsid w:val="008A7F98"/>
    <w:rsid w:val="008B6E97"/>
    <w:rsid w:val="008D77DE"/>
    <w:rsid w:val="008E5AE9"/>
    <w:rsid w:val="008F2469"/>
    <w:rsid w:val="00925799"/>
    <w:rsid w:val="009301BF"/>
    <w:rsid w:val="00951C0C"/>
    <w:rsid w:val="00961420"/>
    <w:rsid w:val="0096370D"/>
    <w:rsid w:val="009734FD"/>
    <w:rsid w:val="009749CF"/>
    <w:rsid w:val="009949ED"/>
    <w:rsid w:val="00997334"/>
    <w:rsid w:val="009B2E94"/>
    <w:rsid w:val="009D6070"/>
    <w:rsid w:val="009E5CA9"/>
    <w:rsid w:val="009F7301"/>
    <w:rsid w:val="00A0439D"/>
    <w:rsid w:val="00A0679B"/>
    <w:rsid w:val="00A076C2"/>
    <w:rsid w:val="00A11377"/>
    <w:rsid w:val="00A13B06"/>
    <w:rsid w:val="00A1455C"/>
    <w:rsid w:val="00A20FE6"/>
    <w:rsid w:val="00A31B45"/>
    <w:rsid w:val="00A31C55"/>
    <w:rsid w:val="00A43E2C"/>
    <w:rsid w:val="00A52DC3"/>
    <w:rsid w:val="00A56728"/>
    <w:rsid w:val="00A61476"/>
    <w:rsid w:val="00A66F4C"/>
    <w:rsid w:val="00A9313E"/>
    <w:rsid w:val="00AE1E84"/>
    <w:rsid w:val="00AF055C"/>
    <w:rsid w:val="00AF0B90"/>
    <w:rsid w:val="00AF6205"/>
    <w:rsid w:val="00B461BC"/>
    <w:rsid w:val="00B502B2"/>
    <w:rsid w:val="00B51BF0"/>
    <w:rsid w:val="00B55EE1"/>
    <w:rsid w:val="00B86EF5"/>
    <w:rsid w:val="00B9112C"/>
    <w:rsid w:val="00B977DC"/>
    <w:rsid w:val="00BC407A"/>
    <w:rsid w:val="00BE38C8"/>
    <w:rsid w:val="00C106CC"/>
    <w:rsid w:val="00C15C8B"/>
    <w:rsid w:val="00C6452C"/>
    <w:rsid w:val="00C8003C"/>
    <w:rsid w:val="00C94FEA"/>
    <w:rsid w:val="00CF136F"/>
    <w:rsid w:val="00CF3FC4"/>
    <w:rsid w:val="00D06763"/>
    <w:rsid w:val="00D16970"/>
    <w:rsid w:val="00D173B8"/>
    <w:rsid w:val="00D26CC4"/>
    <w:rsid w:val="00D32B28"/>
    <w:rsid w:val="00D401B3"/>
    <w:rsid w:val="00D47B4A"/>
    <w:rsid w:val="00D556EF"/>
    <w:rsid w:val="00D72ADA"/>
    <w:rsid w:val="00D7555F"/>
    <w:rsid w:val="00D7658E"/>
    <w:rsid w:val="00D971E8"/>
    <w:rsid w:val="00DE3A1E"/>
    <w:rsid w:val="00E05545"/>
    <w:rsid w:val="00E11534"/>
    <w:rsid w:val="00E1523D"/>
    <w:rsid w:val="00E1684D"/>
    <w:rsid w:val="00E17B6E"/>
    <w:rsid w:val="00E26649"/>
    <w:rsid w:val="00E36EEA"/>
    <w:rsid w:val="00E37023"/>
    <w:rsid w:val="00E37929"/>
    <w:rsid w:val="00E404A7"/>
    <w:rsid w:val="00E4055A"/>
    <w:rsid w:val="00E40E5E"/>
    <w:rsid w:val="00E5354F"/>
    <w:rsid w:val="00E6147B"/>
    <w:rsid w:val="00E732DF"/>
    <w:rsid w:val="00EB38F2"/>
    <w:rsid w:val="00EE7BA2"/>
    <w:rsid w:val="00F049A3"/>
    <w:rsid w:val="00F07768"/>
    <w:rsid w:val="00F179F4"/>
    <w:rsid w:val="00F27D06"/>
    <w:rsid w:val="00F318C7"/>
    <w:rsid w:val="00F31C60"/>
    <w:rsid w:val="00F32A3B"/>
    <w:rsid w:val="00F870A5"/>
    <w:rsid w:val="00F90CFD"/>
    <w:rsid w:val="00FD48AE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F870A5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1A715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4">
    <w:name w:val="heading 4"/>
    <w:basedOn w:val="ILF-Standard"/>
    <w:next w:val="E1"/>
    <w:link w:val="Nagwek4Znak"/>
    <w:qFormat/>
    <w:rsid w:val="00F870A5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F870A5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F870A5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F870A5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unhideWhenUsed/>
    <w:qFormat/>
    <w:rsid w:val="001A715D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F870A5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BulletC,normalny tekst,Numerowanie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A71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715D"/>
    <w:rPr>
      <w:rFonts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1A715D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A715D"/>
    <w:rPr>
      <w:rFonts w:ascii="Cambria" w:eastAsia="Times New Roman" w:hAnsi="Cambria"/>
      <w:color w:val="404040"/>
    </w:rPr>
  </w:style>
  <w:style w:type="character" w:customStyle="1" w:styleId="alb">
    <w:name w:val="a_lb"/>
    <w:basedOn w:val="Domylnaczcionkaakapitu"/>
    <w:rsid w:val="001A715D"/>
  </w:style>
  <w:style w:type="character" w:customStyle="1" w:styleId="AkapitzlistZnak">
    <w:name w:val="Akapit z listą Znak"/>
    <w:aliases w:val="Obiekt Znak,List Paragraph1 Znak,BulletC Znak,normalny tekst Znak,Numerowanie Znak"/>
    <w:basedOn w:val="Domylnaczcionkaakapitu"/>
    <w:link w:val="Akapitzlist"/>
    <w:uiPriority w:val="34"/>
    <w:qFormat/>
    <w:rsid w:val="001A715D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1A715D"/>
  </w:style>
  <w:style w:type="paragraph" w:customStyle="1" w:styleId="Style2">
    <w:name w:val="Style2"/>
    <w:basedOn w:val="Normalny"/>
    <w:rsid w:val="001A71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1A715D"/>
    <w:rPr>
      <w:sz w:val="22"/>
      <w:szCs w:val="22"/>
      <w:lang w:eastAsia="en-US"/>
    </w:rPr>
  </w:style>
  <w:style w:type="character" w:customStyle="1" w:styleId="postal-code">
    <w:name w:val="postal-code"/>
    <w:rsid w:val="001A715D"/>
  </w:style>
  <w:style w:type="character" w:customStyle="1" w:styleId="street-address">
    <w:name w:val="street-address"/>
    <w:rsid w:val="001A715D"/>
  </w:style>
  <w:style w:type="paragraph" w:customStyle="1" w:styleId="text">
    <w:name w:val="text"/>
    <w:basedOn w:val="Normalny"/>
    <w:rsid w:val="001A71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1A7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A715D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1A715D"/>
    <w:rPr>
      <w:b/>
      <w:bCs/>
      <w:i w:val="0"/>
      <w:iCs w:val="0"/>
    </w:rPr>
  </w:style>
  <w:style w:type="character" w:customStyle="1" w:styleId="locality">
    <w:name w:val="locality"/>
    <w:rsid w:val="001A715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A715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A715D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1A715D"/>
  </w:style>
  <w:style w:type="character" w:customStyle="1" w:styleId="BezodstpwZnak">
    <w:name w:val="Bez odstępów Znak"/>
    <w:aliases w:val="Tekst w tabelach Znak"/>
    <w:link w:val="Bezodstpw"/>
    <w:uiPriority w:val="1"/>
    <w:rsid w:val="001A715D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1A715D"/>
    <w:rPr>
      <w:color w:val="954F72"/>
      <w:u w:val="single"/>
    </w:rPr>
  </w:style>
  <w:style w:type="paragraph" w:customStyle="1" w:styleId="xl63">
    <w:name w:val="xl63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1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1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70A5"/>
    <w:rPr>
      <w:rFonts w:ascii="Arial" w:eastAsia="Times New Roman" w:hAnsi="Arial"/>
      <w:b/>
      <w:color w:val="4F81BD" w:themeColor="accent1"/>
      <w:sz w:val="22"/>
      <w:szCs w:val="22"/>
      <w:lang w:val="de-DE" w:eastAsia="de-DE"/>
    </w:rPr>
  </w:style>
  <w:style w:type="character" w:customStyle="1" w:styleId="Nagwek4Znak">
    <w:name w:val="Nagłówek 4 Znak"/>
    <w:basedOn w:val="Domylnaczcionkaakapitu"/>
    <w:link w:val="Nagwek4"/>
    <w:rsid w:val="00F870A5"/>
    <w:rPr>
      <w:rFonts w:ascii="Arial" w:eastAsia="Times New Roman" w:hAnsi="Arial"/>
      <w:color w:val="4F81BD" w:themeColor="accent1"/>
      <w:sz w:val="22"/>
      <w:szCs w:val="22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F870A5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F870A5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F870A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F870A5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F870A5"/>
  </w:style>
  <w:style w:type="paragraph" w:customStyle="1" w:styleId="xl69">
    <w:name w:val="xl69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B0">
    <w:name w:val="B0"/>
    <w:basedOn w:val="ILF-Standard"/>
    <w:uiPriority w:val="1"/>
    <w:qFormat/>
    <w:locked/>
    <w:rsid w:val="00F870A5"/>
    <w:pPr>
      <w:numPr>
        <w:numId w:val="38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F870A5"/>
    <w:pPr>
      <w:numPr>
        <w:numId w:val="39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F870A5"/>
    <w:pPr>
      <w:numPr>
        <w:numId w:val="40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F870A5"/>
    <w:pPr>
      <w:numPr>
        <w:numId w:val="41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F870A5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F870A5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F870A5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F870A5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F870A5"/>
    <w:pPr>
      <w:numPr>
        <w:numId w:val="42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F870A5"/>
    <w:pPr>
      <w:numPr>
        <w:numId w:val="43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F870A5"/>
    <w:pPr>
      <w:numPr>
        <w:numId w:val="44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F870A5"/>
    <w:pPr>
      <w:numPr>
        <w:numId w:val="45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F870A5"/>
    <w:pPr>
      <w:numPr>
        <w:numId w:val="46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F870A5"/>
    <w:pPr>
      <w:numPr>
        <w:numId w:val="47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F870A5"/>
    <w:pPr>
      <w:numPr>
        <w:numId w:val="48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F870A5"/>
    <w:pPr>
      <w:numPr>
        <w:numId w:val="49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F870A5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F870A5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F870A5"/>
    <w:pPr>
      <w:numPr>
        <w:numId w:val="37"/>
      </w:numPr>
    </w:pPr>
  </w:style>
  <w:style w:type="paragraph" w:customStyle="1" w:styleId="ILF-Color">
    <w:name w:val="ILF-Color"/>
    <w:basedOn w:val="ILF-Standard"/>
    <w:uiPriority w:val="10"/>
    <w:qFormat/>
    <w:rsid w:val="00F870A5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F870A5"/>
    <w:pPr>
      <w:ind w:left="2410"/>
    </w:pPr>
    <w:rPr>
      <w:lang w:val="en-GB"/>
    </w:rPr>
  </w:style>
  <w:style w:type="paragraph" w:customStyle="1" w:styleId="msonormal0">
    <w:name w:val="msonormal"/>
    <w:basedOn w:val="Normalny"/>
    <w:rsid w:val="00F870A5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table" w:customStyle="1" w:styleId="TableGrid">
    <w:name w:val="TableGrid"/>
    <w:rsid w:val="00F870A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61240-4DEC-4B65-BF6B-48372FF3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7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6</cp:revision>
  <cp:lastPrinted>2022-04-06T11:23:00Z</cp:lastPrinted>
  <dcterms:created xsi:type="dcterms:W3CDTF">2023-07-10T08:57:00Z</dcterms:created>
  <dcterms:modified xsi:type="dcterms:W3CDTF">2023-07-10T11:47:00Z</dcterms:modified>
</cp:coreProperties>
</file>