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074A" w:rsidRDefault="005E466E">
      <w:pPr>
        <w:spacing w:after="0" w:line="259" w:lineRule="auto"/>
        <w:ind w:left="0" w:right="9" w:firstLine="0"/>
        <w:jc w:val="center"/>
        <w:rPr>
          <w:sz w:val="40"/>
          <w:lang w:val="pl-PL"/>
        </w:rPr>
      </w:pPr>
      <w:r w:rsidRPr="00FD0A53">
        <w:rPr>
          <w:sz w:val="40"/>
          <w:lang w:val="pl-PL"/>
        </w:rPr>
        <w:t>OPIS ZAŁOŻEŃ PROJEKTU INFORMATYCZNEGO</w:t>
      </w:r>
    </w:p>
    <w:p w:rsidR="000860DF" w:rsidRPr="00FD0A53" w:rsidRDefault="000860DF">
      <w:pPr>
        <w:spacing w:after="0" w:line="259" w:lineRule="auto"/>
        <w:ind w:left="0" w:right="9" w:firstLine="0"/>
        <w:jc w:val="center"/>
        <w:rPr>
          <w:lang w:val="pl-PL"/>
        </w:rPr>
      </w:pPr>
    </w:p>
    <w:tbl>
      <w:tblPr>
        <w:tblStyle w:val="TableGrid"/>
        <w:tblW w:w="10286" w:type="dxa"/>
        <w:tblInd w:w="10" w:type="dxa"/>
        <w:tblCellMar>
          <w:top w:w="50" w:type="dxa"/>
          <w:left w:w="90" w:type="dxa"/>
          <w:right w:w="59" w:type="dxa"/>
        </w:tblCellMar>
        <w:tblLook w:val="04A0" w:firstRow="1" w:lastRow="0" w:firstColumn="1" w:lastColumn="0" w:noHBand="0" w:noVBand="1"/>
      </w:tblPr>
      <w:tblGrid>
        <w:gridCol w:w="3138"/>
        <w:gridCol w:w="1944"/>
        <w:gridCol w:w="3261"/>
        <w:gridCol w:w="1943"/>
      </w:tblGrid>
      <w:tr w:rsidR="00D6074A" w:rsidRPr="00FD0A53">
        <w:trPr>
          <w:trHeight w:val="405"/>
        </w:trPr>
        <w:tc>
          <w:tcPr>
            <w:tcW w:w="3180" w:type="dxa"/>
            <w:tcBorders>
              <w:top w:val="single" w:sz="8" w:space="0" w:color="000000"/>
              <w:left w:val="single" w:sz="8" w:space="0" w:color="000000"/>
              <w:bottom w:val="single" w:sz="8" w:space="0" w:color="000000"/>
              <w:right w:val="single" w:sz="8" w:space="0" w:color="000000"/>
            </w:tcBorders>
            <w:shd w:val="clear" w:color="auto" w:fill="E0E0E0"/>
          </w:tcPr>
          <w:p w:rsidR="00D6074A" w:rsidRPr="00FD0A53" w:rsidRDefault="005E466E">
            <w:pPr>
              <w:spacing w:after="0" w:line="259" w:lineRule="auto"/>
              <w:ind w:left="0" w:firstLine="0"/>
              <w:rPr>
                <w:lang w:val="pl-PL"/>
              </w:rPr>
            </w:pPr>
            <w:r w:rsidRPr="00FD0A53">
              <w:rPr>
                <w:sz w:val="26"/>
                <w:lang w:val="pl-PL"/>
              </w:rPr>
              <w:t>Tytuł projektu</w:t>
            </w:r>
          </w:p>
        </w:tc>
        <w:tc>
          <w:tcPr>
            <w:tcW w:w="7106" w:type="dxa"/>
            <w:gridSpan w:val="3"/>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r w:rsidRPr="00FD0A53">
              <w:rPr>
                <w:lang w:val="pl-PL"/>
              </w:rPr>
              <w:t xml:space="preserve">Centrum </w:t>
            </w:r>
            <w:proofErr w:type="spellStart"/>
            <w:r w:rsidRPr="00FD0A53">
              <w:rPr>
                <w:lang w:val="pl-PL"/>
              </w:rPr>
              <w:t>Reputacyjne</w:t>
            </w:r>
            <w:proofErr w:type="spellEnd"/>
            <w:r w:rsidRPr="00FD0A53">
              <w:rPr>
                <w:lang w:val="pl-PL"/>
              </w:rPr>
              <w:t xml:space="preserve"> Komunikacji Elektronicznej</w:t>
            </w:r>
            <w:r w:rsidR="00EC2A34">
              <w:rPr>
                <w:lang w:val="pl-PL"/>
              </w:rPr>
              <w:t xml:space="preserve"> </w:t>
            </w:r>
            <w:r w:rsidR="00EC2A34" w:rsidRPr="006425EC">
              <w:rPr>
                <w:lang w:val="pl-PL"/>
              </w:rPr>
              <w:t>(CRKE)</w:t>
            </w:r>
          </w:p>
        </w:tc>
      </w:tr>
      <w:tr w:rsidR="00D6074A" w:rsidRPr="00FD0A53">
        <w:trPr>
          <w:trHeight w:val="405"/>
        </w:trPr>
        <w:tc>
          <w:tcPr>
            <w:tcW w:w="3180" w:type="dxa"/>
            <w:tcBorders>
              <w:top w:val="single" w:sz="8" w:space="0" w:color="000000"/>
              <w:left w:val="single" w:sz="8" w:space="0" w:color="000000"/>
              <w:bottom w:val="single" w:sz="8" w:space="0" w:color="000000"/>
              <w:right w:val="single" w:sz="8" w:space="0" w:color="000000"/>
            </w:tcBorders>
            <w:shd w:val="clear" w:color="auto" w:fill="E0E0E0"/>
          </w:tcPr>
          <w:p w:rsidR="00D6074A" w:rsidRPr="00FD0A53" w:rsidRDefault="005E466E">
            <w:pPr>
              <w:spacing w:after="0" w:line="259" w:lineRule="auto"/>
              <w:ind w:left="0" w:firstLine="0"/>
              <w:rPr>
                <w:lang w:val="pl-PL"/>
              </w:rPr>
            </w:pPr>
            <w:r w:rsidRPr="00FD0A53">
              <w:rPr>
                <w:sz w:val="26"/>
                <w:lang w:val="pl-PL"/>
              </w:rPr>
              <w:t>Wnioskodawca</w:t>
            </w:r>
          </w:p>
        </w:tc>
        <w:tc>
          <w:tcPr>
            <w:tcW w:w="7106" w:type="dxa"/>
            <w:gridSpan w:val="3"/>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r w:rsidRPr="00FD0A53">
              <w:rPr>
                <w:lang w:val="pl-PL"/>
              </w:rPr>
              <w:t>Minister Cyfryzacji</w:t>
            </w:r>
          </w:p>
        </w:tc>
      </w:tr>
      <w:tr w:rsidR="00D6074A" w:rsidRPr="00FD0A53">
        <w:trPr>
          <w:trHeight w:val="405"/>
        </w:trPr>
        <w:tc>
          <w:tcPr>
            <w:tcW w:w="3180" w:type="dxa"/>
            <w:tcBorders>
              <w:top w:val="single" w:sz="8" w:space="0" w:color="000000"/>
              <w:left w:val="single" w:sz="8" w:space="0" w:color="000000"/>
              <w:bottom w:val="single" w:sz="8" w:space="0" w:color="000000"/>
              <w:right w:val="single" w:sz="8" w:space="0" w:color="000000"/>
            </w:tcBorders>
            <w:shd w:val="clear" w:color="auto" w:fill="E0E0E0"/>
          </w:tcPr>
          <w:p w:rsidR="00D6074A" w:rsidRPr="00FD0A53" w:rsidRDefault="005E466E">
            <w:pPr>
              <w:spacing w:after="0" w:line="259" w:lineRule="auto"/>
              <w:ind w:left="0" w:firstLine="0"/>
              <w:rPr>
                <w:lang w:val="pl-PL"/>
              </w:rPr>
            </w:pPr>
            <w:r w:rsidRPr="00FD0A53">
              <w:rPr>
                <w:sz w:val="26"/>
                <w:lang w:val="pl-PL"/>
              </w:rPr>
              <w:t>Beneficjent</w:t>
            </w:r>
          </w:p>
        </w:tc>
        <w:tc>
          <w:tcPr>
            <w:tcW w:w="7106" w:type="dxa"/>
            <w:gridSpan w:val="3"/>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r w:rsidRPr="00FD0A53">
              <w:rPr>
                <w:lang w:val="pl-PL"/>
              </w:rPr>
              <w:t>Urząd Komunikacji Elektronicznej</w:t>
            </w:r>
          </w:p>
        </w:tc>
      </w:tr>
      <w:tr w:rsidR="00D6074A" w:rsidRPr="00FD0A53" w:rsidTr="00A55831">
        <w:trPr>
          <w:trHeight w:val="536"/>
        </w:trPr>
        <w:tc>
          <w:tcPr>
            <w:tcW w:w="3180" w:type="dxa"/>
            <w:tcBorders>
              <w:top w:val="single" w:sz="8" w:space="0" w:color="000000"/>
              <w:left w:val="single" w:sz="8" w:space="0" w:color="000000"/>
              <w:bottom w:val="single" w:sz="8" w:space="0" w:color="000000"/>
              <w:right w:val="single" w:sz="8" w:space="0" w:color="000000"/>
            </w:tcBorders>
            <w:shd w:val="clear" w:color="auto" w:fill="E0E0E0"/>
          </w:tcPr>
          <w:p w:rsidR="00D6074A" w:rsidRPr="00FD0A53" w:rsidRDefault="005E466E">
            <w:pPr>
              <w:spacing w:after="0" w:line="259" w:lineRule="auto"/>
              <w:ind w:left="0" w:firstLine="0"/>
              <w:rPr>
                <w:lang w:val="pl-PL"/>
              </w:rPr>
            </w:pPr>
            <w:r w:rsidRPr="00FD0A53">
              <w:rPr>
                <w:sz w:val="26"/>
                <w:lang w:val="pl-PL"/>
              </w:rPr>
              <w:t>Partnerzy</w:t>
            </w:r>
          </w:p>
        </w:tc>
        <w:tc>
          <w:tcPr>
            <w:tcW w:w="7106" w:type="dxa"/>
            <w:gridSpan w:val="3"/>
            <w:tcBorders>
              <w:top w:val="single" w:sz="8" w:space="0" w:color="000000"/>
              <w:left w:val="single" w:sz="8" w:space="0" w:color="000000"/>
              <w:bottom w:val="single" w:sz="8" w:space="0" w:color="000000"/>
              <w:right w:val="single" w:sz="8" w:space="0" w:color="000000"/>
            </w:tcBorders>
          </w:tcPr>
          <w:p w:rsidR="00D6074A" w:rsidRPr="00FD0A53" w:rsidRDefault="00033D74">
            <w:pPr>
              <w:spacing w:after="0" w:line="259" w:lineRule="auto"/>
              <w:ind w:left="0" w:firstLine="0"/>
              <w:rPr>
                <w:lang w:val="pl-PL"/>
              </w:rPr>
            </w:pPr>
            <w:r w:rsidRPr="00FD0A53">
              <w:rPr>
                <w:lang w:val="pl-PL"/>
              </w:rPr>
              <w:t>Nie dotyczy</w:t>
            </w:r>
          </w:p>
        </w:tc>
      </w:tr>
      <w:tr w:rsidR="00D6074A" w:rsidRPr="00FD0A53">
        <w:trPr>
          <w:trHeight w:val="1225"/>
        </w:trPr>
        <w:tc>
          <w:tcPr>
            <w:tcW w:w="3180" w:type="dxa"/>
            <w:tcBorders>
              <w:top w:val="single" w:sz="8" w:space="0" w:color="000000"/>
              <w:left w:val="single" w:sz="8" w:space="0" w:color="000000"/>
              <w:bottom w:val="single" w:sz="8" w:space="0" w:color="000000"/>
              <w:right w:val="single" w:sz="8" w:space="0" w:color="000000"/>
            </w:tcBorders>
            <w:shd w:val="clear" w:color="auto" w:fill="E0E0E0"/>
          </w:tcPr>
          <w:p w:rsidR="00D6074A" w:rsidRPr="00FD0A53" w:rsidRDefault="005E466E">
            <w:pPr>
              <w:spacing w:after="0" w:line="259" w:lineRule="auto"/>
              <w:ind w:left="0" w:firstLine="0"/>
              <w:rPr>
                <w:lang w:val="pl-PL"/>
              </w:rPr>
            </w:pPr>
            <w:r w:rsidRPr="00FD0A53">
              <w:rPr>
                <w:sz w:val="26"/>
                <w:lang w:val="pl-PL"/>
              </w:rPr>
              <w:t>Źródło finansowania</w:t>
            </w:r>
          </w:p>
        </w:tc>
        <w:tc>
          <w:tcPr>
            <w:tcW w:w="7106" w:type="dxa"/>
            <w:gridSpan w:val="3"/>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r w:rsidRPr="00FD0A53">
              <w:rPr>
                <w:lang w:val="pl-PL"/>
              </w:rPr>
              <w:t>84,63% dofinansowanie UE (II oś POPC E-administracja i otwarty rząd; Działanie 2.1 Wysoka dostępność i jakość usług publicznych); 15,37% dofinansowanie z budżetu Państwa - część budżetowa nr 76 (dysponent: Prezes UKE).</w:t>
            </w:r>
          </w:p>
        </w:tc>
      </w:tr>
      <w:tr w:rsidR="00D6074A" w:rsidRPr="00FD0A53">
        <w:trPr>
          <w:trHeight w:val="405"/>
        </w:trPr>
        <w:tc>
          <w:tcPr>
            <w:tcW w:w="3180" w:type="dxa"/>
            <w:tcBorders>
              <w:top w:val="single" w:sz="8" w:space="0" w:color="000000"/>
              <w:left w:val="single" w:sz="8" w:space="0" w:color="000000"/>
              <w:bottom w:val="single" w:sz="8" w:space="0" w:color="000000"/>
              <w:right w:val="single" w:sz="8" w:space="0" w:color="000000"/>
            </w:tcBorders>
            <w:shd w:val="clear" w:color="auto" w:fill="E0E0E0"/>
          </w:tcPr>
          <w:p w:rsidR="00D6074A" w:rsidRPr="00FD0A53" w:rsidRDefault="005E466E">
            <w:pPr>
              <w:spacing w:after="0" w:line="259" w:lineRule="auto"/>
              <w:ind w:left="0" w:firstLine="0"/>
              <w:rPr>
                <w:lang w:val="pl-PL"/>
              </w:rPr>
            </w:pPr>
            <w:r w:rsidRPr="00FD0A53">
              <w:rPr>
                <w:sz w:val="26"/>
                <w:lang w:val="pl-PL"/>
              </w:rPr>
              <w:t>Całkowity koszt projektu</w:t>
            </w:r>
          </w:p>
        </w:tc>
        <w:tc>
          <w:tcPr>
            <w:tcW w:w="7106" w:type="dxa"/>
            <w:gridSpan w:val="3"/>
            <w:tcBorders>
              <w:top w:val="single" w:sz="8" w:space="0" w:color="000000"/>
              <w:left w:val="single" w:sz="8" w:space="0" w:color="000000"/>
              <w:bottom w:val="single" w:sz="8" w:space="0" w:color="000000"/>
              <w:right w:val="single" w:sz="8" w:space="0" w:color="000000"/>
            </w:tcBorders>
          </w:tcPr>
          <w:p w:rsidR="00D6074A" w:rsidRPr="00FD0A53" w:rsidRDefault="00634BC9">
            <w:pPr>
              <w:spacing w:after="0" w:line="259" w:lineRule="auto"/>
              <w:ind w:left="0" w:firstLine="0"/>
              <w:rPr>
                <w:lang w:val="pl-PL"/>
              </w:rPr>
            </w:pPr>
            <w:r w:rsidRPr="00FD0A53">
              <w:rPr>
                <w:lang w:val="pl-PL"/>
              </w:rPr>
              <w:t>Netto 22 007 821,14 zł Brutto 27 069 620,00 zł</w:t>
            </w:r>
          </w:p>
        </w:tc>
      </w:tr>
      <w:tr w:rsidR="00D6074A" w:rsidRPr="00FD0A53">
        <w:trPr>
          <w:trHeight w:val="709"/>
        </w:trPr>
        <w:tc>
          <w:tcPr>
            <w:tcW w:w="3180" w:type="dxa"/>
            <w:tcBorders>
              <w:top w:val="single" w:sz="8" w:space="0" w:color="000000"/>
              <w:left w:val="single" w:sz="8" w:space="0" w:color="000000"/>
              <w:bottom w:val="single" w:sz="8" w:space="0" w:color="000000"/>
              <w:right w:val="single" w:sz="8" w:space="0" w:color="000000"/>
            </w:tcBorders>
            <w:shd w:val="clear" w:color="auto" w:fill="E0E0E0"/>
          </w:tcPr>
          <w:p w:rsidR="00D6074A" w:rsidRPr="00FD0A53" w:rsidRDefault="005E466E">
            <w:pPr>
              <w:spacing w:after="0" w:line="259" w:lineRule="auto"/>
              <w:ind w:left="0" w:firstLine="0"/>
              <w:rPr>
                <w:lang w:val="pl-PL"/>
              </w:rPr>
            </w:pPr>
            <w:r w:rsidRPr="00FD0A53">
              <w:rPr>
                <w:sz w:val="26"/>
                <w:lang w:val="pl-PL"/>
              </w:rPr>
              <w:t>Planowany okres realizacji projektu</w:t>
            </w:r>
          </w:p>
        </w:tc>
        <w:tc>
          <w:tcPr>
            <w:tcW w:w="7106" w:type="dxa"/>
            <w:gridSpan w:val="3"/>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r w:rsidRPr="00FD0A53">
              <w:rPr>
                <w:lang w:val="pl-PL"/>
              </w:rPr>
              <w:t>07-2021 do 06-2023</w:t>
            </w:r>
          </w:p>
        </w:tc>
      </w:tr>
      <w:tr w:rsidR="00D6074A" w:rsidRPr="00FD0A53">
        <w:trPr>
          <w:trHeight w:val="663"/>
        </w:trPr>
        <w:tc>
          <w:tcPr>
            <w:tcW w:w="3180" w:type="dxa"/>
            <w:tcBorders>
              <w:top w:val="single" w:sz="8" w:space="0" w:color="000000"/>
              <w:left w:val="single" w:sz="8" w:space="0" w:color="000000"/>
              <w:bottom w:val="single" w:sz="8" w:space="0" w:color="000000"/>
              <w:right w:val="single" w:sz="8" w:space="0" w:color="000000"/>
            </w:tcBorders>
            <w:shd w:val="clear" w:color="auto" w:fill="E0E0E0"/>
          </w:tcPr>
          <w:p w:rsidR="00D6074A" w:rsidRPr="00FD0A53" w:rsidRDefault="005E466E">
            <w:pPr>
              <w:spacing w:after="0" w:line="259" w:lineRule="auto"/>
              <w:ind w:left="0" w:firstLine="0"/>
              <w:rPr>
                <w:lang w:val="pl-PL"/>
              </w:rPr>
            </w:pPr>
            <w:r w:rsidRPr="00FD0A53">
              <w:rPr>
                <w:sz w:val="26"/>
                <w:lang w:val="pl-PL"/>
              </w:rPr>
              <w:t>Osoba kontaktowa</w:t>
            </w:r>
          </w:p>
        </w:tc>
        <w:tc>
          <w:tcPr>
            <w:tcW w:w="1963"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r w:rsidRPr="00FD0A53">
              <w:rPr>
                <w:lang w:val="pl-PL"/>
              </w:rPr>
              <w:t xml:space="preserve">Daniel </w:t>
            </w:r>
          </w:p>
          <w:p w:rsidR="00D6074A" w:rsidRPr="00FD0A53" w:rsidRDefault="005E466E">
            <w:pPr>
              <w:spacing w:after="0" w:line="259" w:lineRule="auto"/>
              <w:ind w:left="0" w:firstLine="0"/>
              <w:rPr>
                <w:lang w:val="pl-PL"/>
              </w:rPr>
            </w:pPr>
            <w:r w:rsidRPr="00FD0A53">
              <w:rPr>
                <w:lang w:val="pl-PL"/>
              </w:rPr>
              <w:t>Kraszewski</w:t>
            </w:r>
          </w:p>
        </w:tc>
        <w:tc>
          <w:tcPr>
            <w:tcW w:w="3180"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r w:rsidRPr="00FD0A53">
              <w:rPr>
                <w:lang w:val="pl-PL"/>
              </w:rPr>
              <w:t>Daniel.Kraszewski@uke.</w:t>
            </w:r>
            <w:proofErr w:type="gramStart"/>
            <w:r w:rsidRPr="00FD0A53">
              <w:rPr>
                <w:lang w:val="pl-PL"/>
              </w:rPr>
              <w:t>gov</w:t>
            </w:r>
            <w:proofErr w:type="gramEnd"/>
            <w:r w:rsidRPr="00FD0A53">
              <w:rPr>
                <w:lang w:val="pl-PL"/>
              </w:rPr>
              <w:t xml:space="preserve">. </w:t>
            </w:r>
            <w:proofErr w:type="spellStart"/>
            <w:proofErr w:type="gramStart"/>
            <w:r w:rsidRPr="00FD0A53">
              <w:rPr>
                <w:lang w:val="pl-PL"/>
              </w:rPr>
              <w:t>pl</w:t>
            </w:r>
            <w:proofErr w:type="spellEnd"/>
            <w:proofErr w:type="gramEnd"/>
          </w:p>
        </w:tc>
        <w:tc>
          <w:tcPr>
            <w:tcW w:w="1963"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r w:rsidRPr="00FD0A53">
              <w:rPr>
                <w:lang w:val="pl-PL"/>
              </w:rPr>
              <w:t>532540226</w:t>
            </w:r>
          </w:p>
        </w:tc>
      </w:tr>
    </w:tbl>
    <w:p w:rsidR="00D6074A" w:rsidRPr="00FD0A53" w:rsidRDefault="005E466E">
      <w:pPr>
        <w:numPr>
          <w:ilvl w:val="0"/>
          <w:numId w:val="1"/>
        </w:numPr>
        <w:spacing w:after="146" w:line="265" w:lineRule="auto"/>
        <w:ind w:hanging="395"/>
        <w:rPr>
          <w:lang w:val="pl-PL"/>
        </w:rPr>
      </w:pPr>
      <w:r w:rsidRPr="00FD0A53">
        <w:rPr>
          <w:sz w:val="36"/>
          <w:lang w:val="pl-PL"/>
        </w:rPr>
        <w:t>POWODY PODJĘCIA PROJEKTU</w:t>
      </w:r>
    </w:p>
    <w:p w:rsidR="00D6074A" w:rsidRPr="00FD0A53" w:rsidRDefault="005E466E">
      <w:pPr>
        <w:spacing w:after="35" w:line="265" w:lineRule="auto"/>
        <w:ind w:left="-5"/>
        <w:rPr>
          <w:sz w:val="36"/>
          <w:lang w:val="pl-PL"/>
        </w:rPr>
      </w:pPr>
      <w:r w:rsidRPr="00FD0A53">
        <w:rPr>
          <w:sz w:val="36"/>
          <w:lang w:val="pl-PL"/>
        </w:rPr>
        <w:t>1.1. Identyfikacja problemu i potrzeb</w:t>
      </w:r>
    </w:p>
    <w:p w:rsidR="00991B71" w:rsidRPr="00FD0A53" w:rsidRDefault="00991B71">
      <w:pPr>
        <w:spacing w:after="35" w:line="265" w:lineRule="auto"/>
        <w:ind w:left="-5"/>
        <w:rPr>
          <w:lang w:val="pl-PL"/>
        </w:rPr>
      </w:pPr>
    </w:p>
    <w:p w:rsidR="00D6074A" w:rsidRPr="00FD0A53" w:rsidRDefault="005E466E" w:rsidP="00997429">
      <w:pPr>
        <w:ind w:left="-5"/>
        <w:jc w:val="both"/>
        <w:rPr>
          <w:lang w:val="pl-PL"/>
        </w:rPr>
      </w:pPr>
      <w:r w:rsidRPr="00FD0A53">
        <w:rPr>
          <w:lang w:val="pl-PL"/>
        </w:rPr>
        <w:t xml:space="preserve">CRKE stanowi odpowiedź na potrzebę wzmocnienia kompetencji i podniesienia jakości, dostępności i bezpieczeństwa usług dostarczanych przez Przedsiębiorców </w:t>
      </w:r>
      <w:r w:rsidR="00FD0A53" w:rsidRPr="00FD0A53">
        <w:rPr>
          <w:lang w:val="pl-PL"/>
        </w:rPr>
        <w:t>Telekomunikacyjnych</w:t>
      </w:r>
      <w:r w:rsidR="00FD0A53">
        <w:rPr>
          <w:lang w:val="pl-PL"/>
        </w:rPr>
        <w:t> </w:t>
      </w:r>
      <w:r w:rsidRPr="00FD0A53">
        <w:rPr>
          <w:lang w:val="pl-PL"/>
        </w:rPr>
        <w:t xml:space="preserve">(PT) oraz formalnej współpracy z innymi podmiotami. CRKE będzie wspierać procesy oraz wzmocni kompetencje pozwalające na </w:t>
      </w:r>
      <w:bookmarkStart w:id="0" w:name="_Hlk70361735"/>
      <w:r w:rsidRPr="00FD0A53">
        <w:rPr>
          <w:lang w:val="pl-PL"/>
        </w:rPr>
        <w:t>identyfikacje zdarzeń lub incydentów, wpływających na reputację komunikacji elektronicznej</w:t>
      </w:r>
      <w:bookmarkEnd w:id="0"/>
      <w:r w:rsidRPr="00FD0A53">
        <w:rPr>
          <w:lang w:val="pl-PL"/>
        </w:rPr>
        <w:t xml:space="preserve">, a w efekcie na konsumenta. Dzięki analizie </w:t>
      </w:r>
      <w:r w:rsidR="00FD0A53">
        <w:rPr>
          <w:lang w:val="pl-PL"/>
        </w:rPr>
        <w:t>„</w:t>
      </w:r>
      <w:r w:rsidRPr="00FD0A53">
        <w:rPr>
          <w:lang w:val="pl-PL"/>
        </w:rPr>
        <w:t>post-</w:t>
      </w:r>
      <w:proofErr w:type="spellStart"/>
      <w:r w:rsidRPr="00FD0A53">
        <w:rPr>
          <w:lang w:val="pl-PL"/>
        </w:rPr>
        <w:t>mortem</w:t>
      </w:r>
      <w:proofErr w:type="spellEnd"/>
      <w:r w:rsidR="00FD0A53">
        <w:rPr>
          <w:lang w:val="pl-PL"/>
        </w:rPr>
        <w:t>”</w:t>
      </w:r>
      <w:r w:rsidRPr="00FD0A53">
        <w:rPr>
          <w:lang w:val="pl-PL"/>
        </w:rPr>
        <w:t>, będzie możliwość potwierdzenia incydentu zgłoszonego przez Klienta, a w przypadku braku zgłoszenia</w:t>
      </w:r>
      <w:r w:rsidR="00EC2A34">
        <w:rPr>
          <w:lang w:val="pl-PL"/>
        </w:rPr>
        <w:t>,</w:t>
      </w:r>
      <w:r w:rsidRPr="00FD0A53">
        <w:rPr>
          <w:lang w:val="pl-PL"/>
        </w:rPr>
        <w:t xml:space="preserve"> Prezes UKE będzie mógł przekazać i/lub wydać rekomendacje.</w:t>
      </w:r>
    </w:p>
    <w:p w:rsidR="00991B71" w:rsidRPr="00FD0A53" w:rsidRDefault="00991B71" w:rsidP="00634BC9">
      <w:pPr>
        <w:spacing w:after="281"/>
        <w:ind w:left="-5"/>
        <w:jc w:val="both"/>
        <w:rPr>
          <w:lang w:val="pl-PL"/>
        </w:rPr>
      </w:pPr>
      <w:r w:rsidRPr="00FD0A53">
        <w:rPr>
          <w:lang w:val="pl-PL"/>
        </w:rPr>
        <w:t>Bazując na badani</w:t>
      </w:r>
      <w:r w:rsidR="00853642" w:rsidRPr="00FD0A53">
        <w:rPr>
          <w:lang w:val="pl-PL"/>
        </w:rPr>
        <w:t>u</w:t>
      </w:r>
      <w:r w:rsidRPr="00FD0A53">
        <w:rPr>
          <w:lang w:val="pl-PL"/>
        </w:rPr>
        <w:t xml:space="preserve"> świadomości zagrożenia incydentami w sieci pracowników polskich firm oraz urzędów przeprowadzonych w 2020 r.</w:t>
      </w:r>
      <w:r w:rsidRPr="00FD0A53">
        <w:rPr>
          <w:rStyle w:val="Odwoanieprzypisudolnego"/>
          <w:lang w:val="pl-PL"/>
        </w:rPr>
        <w:footnoteReference w:id="2"/>
      </w:r>
      <w:r w:rsidRPr="00FD0A53">
        <w:rPr>
          <w:lang w:val="pl-PL"/>
        </w:rPr>
        <w:t xml:space="preserve">, wynika, że 46% ankietowanych potwierdza, </w:t>
      </w:r>
      <w:r w:rsidR="00EC2A34">
        <w:rPr>
          <w:lang w:val="pl-PL"/>
        </w:rPr>
        <w:t>iż</w:t>
      </w:r>
      <w:r w:rsidR="00EC2A34" w:rsidRPr="00FD0A53">
        <w:rPr>
          <w:lang w:val="pl-PL"/>
        </w:rPr>
        <w:t xml:space="preserve"> </w:t>
      </w:r>
      <w:r w:rsidRPr="00FD0A53">
        <w:rPr>
          <w:lang w:val="pl-PL"/>
        </w:rPr>
        <w:t xml:space="preserve">ich pracodawca zetknął </w:t>
      </w:r>
      <w:r w:rsidRPr="006425EC">
        <w:rPr>
          <w:lang w:val="pl-PL"/>
        </w:rPr>
        <w:t xml:space="preserve">się z </w:t>
      </w:r>
      <w:r w:rsidR="00904E8A" w:rsidRPr="006425EC">
        <w:rPr>
          <w:lang w:val="pl-PL"/>
        </w:rPr>
        <w:t xml:space="preserve">incydentami w zakresie bezpieczeństwa sieci </w:t>
      </w:r>
      <w:r w:rsidRPr="006425EC">
        <w:rPr>
          <w:lang w:val="pl-PL"/>
        </w:rPr>
        <w:t>(wynik o</w:t>
      </w:r>
      <w:r w:rsidRPr="00FD0A53">
        <w:rPr>
          <w:lang w:val="pl-PL"/>
        </w:rPr>
        <w:t xml:space="preserve"> 6%</w:t>
      </w:r>
      <w:r w:rsidR="00853642" w:rsidRPr="00FD0A53">
        <w:rPr>
          <w:lang w:val="pl-PL"/>
        </w:rPr>
        <w:t xml:space="preserve"> wyższy</w:t>
      </w:r>
      <w:r w:rsidRPr="00FD0A53">
        <w:rPr>
          <w:lang w:val="pl-PL"/>
        </w:rPr>
        <w:t xml:space="preserve"> niż w badaniu z 2019 r</w:t>
      </w:r>
      <w:proofErr w:type="gramStart"/>
      <w:r w:rsidRPr="00FD0A53">
        <w:rPr>
          <w:lang w:val="pl-PL"/>
        </w:rPr>
        <w:t>.). Jednocześnie</w:t>
      </w:r>
      <w:proofErr w:type="gramEnd"/>
      <w:r w:rsidRPr="00FD0A53">
        <w:rPr>
          <w:lang w:val="pl-PL"/>
        </w:rPr>
        <w:t xml:space="preserve"> również 46% respondentów wskazało, że ich pracodawca nie zatrudnia specjalisty </w:t>
      </w:r>
      <w:r w:rsidRPr="006425EC">
        <w:rPr>
          <w:lang w:val="pl-PL"/>
        </w:rPr>
        <w:t xml:space="preserve">w zakresie </w:t>
      </w:r>
      <w:r w:rsidR="00904E8A" w:rsidRPr="006425EC">
        <w:rPr>
          <w:lang w:val="pl-PL"/>
        </w:rPr>
        <w:t>bezpieczeństwa sieci</w:t>
      </w:r>
      <w:r w:rsidRPr="006425EC">
        <w:rPr>
          <w:lang w:val="pl-PL"/>
        </w:rPr>
        <w:t>. Dodatkowo</w:t>
      </w:r>
      <w:r w:rsidRPr="00FD0A53">
        <w:rPr>
          <w:lang w:val="pl-PL"/>
        </w:rPr>
        <w:t xml:space="preserve"> aż 78% ankietowanych potwierdza, że wykorzystuje służbowy sprzęt do celów prywatnych. Aż 65% respondentów przyznaje, że ma trudności z określeniem zakresu naruszeń bezpieczeństwa, ograniczaniem ich wpływu, a także zapobieganiem im w przyszłości. Powyższe ilustruje jak ważn</w:t>
      </w:r>
      <w:r w:rsidR="00853642" w:rsidRPr="00FD0A53">
        <w:rPr>
          <w:lang w:val="pl-PL"/>
        </w:rPr>
        <w:t>e</w:t>
      </w:r>
      <w:r w:rsidRPr="00FD0A53">
        <w:rPr>
          <w:lang w:val="pl-PL"/>
        </w:rPr>
        <w:t xml:space="preserve"> jest budowanie świadomości, bazy wiedzy i wymiany dobrych praktyk w zakresie zachowania bezpieczeństwa w celu redukcji potencjalnych incydentów w sieci.</w:t>
      </w:r>
    </w:p>
    <w:p w:rsidR="00D6074A" w:rsidRPr="00FD0A53" w:rsidRDefault="005E466E" w:rsidP="00634BC9">
      <w:pPr>
        <w:spacing w:after="281"/>
        <w:ind w:left="-5"/>
        <w:jc w:val="both"/>
        <w:rPr>
          <w:lang w:val="pl-PL"/>
        </w:rPr>
      </w:pPr>
      <w:r w:rsidRPr="00FD0A53">
        <w:rPr>
          <w:lang w:val="pl-PL"/>
        </w:rPr>
        <w:t xml:space="preserve">CRKE będzie działać w oparciu o koncepcje sektorowego Information </w:t>
      </w:r>
      <w:proofErr w:type="spellStart"/>
      <w:r w:rsidRPr="00FD0A53">
        <w:rPr>
          <w:lang w:val="pl-PL"/>
        </w:rPr>
        <w:t>Sharing</w:t>
      </w:r>
      <w:proofErr w:type="spellEnd"/>
      <w:r w:rsidRPr="00FD0A53">
        <w:rPr>
          <w:lang w:val="pl-PL"/>
        </w:rPr>
        <w:t xml:space="preserve"> and Analysis Center</w:t>
      </w:r>
      <w:r w:rsidR="00991B71" w:rsidRPr="00FD0A53">
        <w:rPr>
          <w:lang w:val="pl-PL"/>
        </w:rPr>
        <w:t xml:space="preserve"> (ISAC)</w:t>
      </w:r>
      <w:r w:rsidRPr="00FD0A53">
        <w:rPr>
          <w:lang w:val="pl-PL"/>
        </w:rPr>
        <w:t xml:space="preserve"> i pozwoli na udostępnienie narzędzi do budowy kompetencji i dzielenie się wiedzą z PT</w:t>
      </w:r>
      <w:r w:rsidR="005074B0" w:rsidRPr="00FD0A53">
        <w:rPr>
          <w:lang w:val="pl-PL"/>
        </w:rPr>
        <w:t>,</w:t>
      </w:r>
      <w:r w:rsidRPr="00FD0A53">
        <w:rPr>
          <w:lang w:val="pl-PL"/>
        </w:rPr>
        <w:t xml:space="preserve"> </w:t>
      </w:r>
      <w:r w:rsidR="005074B0" w:rsidRPr="00FD0A53">
        <w:rPr>
          <w:lang w:val="pl-PL"/>
        </w:rPr>
        <w:t>umożliwi</w:t>
      </w:r>
      <w:r w:rsidRPr="00FD0A53">
        <w:rPr>
          <w:lang w:val="pl-PL"/>
        </w:rPr>
        <w:t xml:space="preserve"> współpracę PT z CSIRT poziomu krajowego, w zakresie wymiany informacji.  Będzie ona </w:t>
      </w:r>
      <w:r w:rsidRPr="00FD0A53">
        <w:rPr>
          <w:lang w:val="pl-PL"/>
        </w:rPr>
        <w:lastRenderedPageBreak/>
        <w:t xml:space="preserve">realizowana z wykorzystaniem systemów teleinformatycznych, w oparciu o zasady ustalone w przepisach </w:t>
      </w:r>
      <w:r w:rsidR="002E1DD9" w:rsidRPr="00904E8A">
        <w:rPr>
          <w:lang w:val="pl-PL"/>
        </w:rPr>
        <w:t xml:space="preserve">Ustawy o Krajowym Systemie </w:t>
      </w:r>
      <w:proofErr w:type="spellStart"/>
      <w:r w:rsidR="002E1DD9" w:rsidRPr="00904E8A">
        <w:rPr>
          <w:lang w:val="pl-PL"/>
        </w:rPr>
        <w:t>Cybe</w:t>
      </w:r>
      <w:r w:rsidR="006C286D" w:rsidRPr="00904E8A">
        <w:rPr>
          <w:lang w:val="pl-PL"/>
        </w:rPr>
        <w:t>rbezpieczeństwa</w:t>
      </w:r>
      <w:proofErr w:type="spellEnd"/>
      <w:r w:rsidR="002E1DD9" w:rsidRPr="00904E8A">
        <w:rPr>
          <w:lang w:val="pl-PL"/>
        </w:rPr>
        <w:t xml:space="preserve"> (Ustawa </w:t>
      </w:r>
      <w:r w:rsidRPr="00904E8A">
        <w:rPr>
          <w:lang w:val="pl-PL"/>
        </w:rPr>
        <w:t>KSC</w:t>
      </w:r>
      <w:r w:rsidR="002E1DD9" w:rsidRPr="00904E8A">
        <w:rPr>
          <w:lang w:val="pl-PL"/>
        </w:rPr>
        <w:t>)</w:t>
      </w:r>
      <w:r w:rsidRPr="00904E8A">
        <w:rPr>
          <w:lang w:val="pl-PL"/>
        </w:rPr>
        <w:t>.</w:t>
      </w:r>
    </w:p>
    <w:p w:rsidR="00D6074A" w:rsidRPr="00FD0A53" w:rsidRDefault="005E466E" w:rsidP="00634BC9">
      <w:pPr>
        <w:spacing w:after="281"/>
        <w:ind w:left="-5"/>
        <w:jc w:val="both"/>
        <w:rPr>
          <w:lang w:val="pl-PL"/>
        </w:rPr>
      </w:pPr>
      <w:r w:rsidRPr="00FD0A53">
        <w:rPr>
          <w:lang w:val="pl-PL"/>
        </w:rPr>
        <w:t xml:space="preserve">PT to przedsiębiorstwa na różnym poziomie dojrzałości, a incydenty teleinformatyczne rzadko dotyczą tylko jednej instytucji. </w:t>
      </w:r>
      <w:r w:rsidR="005074B0" w:rsidRPr="00FD0A53">
        <w:rPr>
          <w:lang w:val="pl-PL"/>
        </w:rPr>
        <w:t>W</w:t>
      </w:r>
      <w:r w:rsidRPr="00FD0A53">
        <w:rPr>
          <w:lang w:val="pl-PL"/>
        </w:rPr>
        <w:t xml:space="preserve">spółpraca i właściwa, dobrowolna wymiana wiedzy </w:t>
      </w:r>
      <w:r w:rsidR="00991B71" w:rsidRPr="00FD0A53">
        <w:rPr>
          <w:lang w:val="pl-PL"/>
        </w:rPr>
        <w:t>po</w:t>
      </w:r>
      <w:r w:rsidRPr="00FD0A53">
        <w:rPr>
          <w:lang w:val="pl-PL"/>
        </w:rPr>
        <w:t>winna znacznie podnieść poziom bezpieczeństwa usług i minimalizować wpływ niekorzystnego oddziaływania na konsumenta.</w:t>
      </w:r>
    </w:p>
    <w:p w:rsidR="00D6074A" w:rsidRPr="00FD0A53" w:rsidRDefault="005E466E" w:rsidP="00634BC9">
      <w:pPr>
        <w:ind w:left="-5"/>
        <w:jc w:val="both"/>
        <w:rPr>
          <w:lang w:val="pl-PL"/>
        </w:rPr>
      </w:pPr>
      <w:r w:rsidRPr="00FD0A53">
        <w:rPr>
          <w:lang w:val="pl-PL"/>
        </w:rPr>
        <w:t xml:space="preserve">CRKE </w:t>
      </w:r>
      <w:r w:rsidR="005074B0" w:rsidRPr="00FD0A53">
        <w:rPr>
          <w:lang w:val="pl-PL"/>
        </w:rPr>
        <w:t>stanowi odpowiedź na potrzebę</w:t>
      </w:r>
      <w:r w:rsidRPr="00FD0A53">
        <w:rPr>
          <w:lang w:val="pl-PL"/>
        </w:rPr>
        <w:t xml:space="preserve"> dostęp</w:t>
      </w:r>
      <w:r w:rsidR="005074B0" w:rsidRPr="00FD0A53">
        <w:rPr>
          <w:lang w:val="pl-PL"/>
        </w:rPr>
        <w:t>u</w:t>
      </w:r>
      <w:r w:rsidRPr="00FD0A53">
        <w:rPr>
          <w:lang w:val="pl-PL"/>
        </w:rPr>
        <w:t xml:space="preserve"> do wiedzy, standardów oraz </w:t>
      </w:r>
      <w:r w:rsidR="005074B0" w:rsidRPr="00FD0A53">
        <w:rPr>
          <w:lang w:val="pl-PL"/>
        </w:rPr>
        <w:t xml:space="preserve">bieżących informacji </w:t>
      </w:r>
      <w:r w:rsidRPr="00FD0A53">
        <w:rPr>
          <w:lang w:val="pl-PL"/>
        </w:rPr>
        <w:t xml:space="preserve">od podmiotów w innych sektorach gospodarki. Poprzez interakcje podmioty </w:t>
      </w:r>
      <w:r w:rsidR="009E4DE7">
        <w:rPr>
          <w:lang w:val="pl-PL"/>
        </w:rPr>
        <w:t xml:space="preserve">obszaru </w:t>
      </w:r>
      <w:proofErr w:type="spellStart"/>
      <w:r w:rsidRPr="00FD0A53">
        <w:rPr>
          <w:lang w:val="pl-PL"/>
        </w:rPr>
        <w:t>Telco</w:t>
      </w:r>
      <w:proofErr w:type="spellEnd"/>
      <w:r w:rsidR="00991B71" w:rsidRPr="00FD0A53">
        <w:rPr>
          <w:lang w:val="pl-PL"/>
        </w:rPr>
        <w:t xml:space="preserve">, </w:t>
      </w:r>
      <w:r w:rsidR="009E4DE7" w:rsidRPr="00FD0A53">
        <w:rPr>
          <w:lang w:val="pl-PL"/>
        </w:rPr>
        <w:t>a</w:t>
      </w:r>
      <w:r w:rsidR="009E4DE7">
        <w:rPr>
          <w:lang w:val="pl-PL"/>
        </w:rPr>
        <w:t> </w:t>
      </w:r>
      <w:r w:rsidR="009E4DE7" w:rsidRPr="00FD0A53">
        <w:rPr>
          <w:lang w:val="pl-PL"/>
        </w:rPr>
        <w:t>w</w:t>
      </w:r>
      <w:r w:rsidR="009E4DE7">
        <w:rPr>
          <w:lang w:val="pl-PL"/>
        </w:rPr>
        <w:t> </w:t>
      </w:r>
      <w:r w:rsidR="00991B71" w:rsidRPr="00FD0A53">
        <w:rPr>
          <w:lang w:val="pl-PL"/>
        </w:rPr>
        <w:t>szczególności PT z sektora MŚP,</w:t>
      </w:r>
      <w:r w:rsidRPr="00FD0A53">
        <w:rPr>
          <w:lang w:val="pl-PL"/>
        </w:rPr>
        <w:t xml:space="preserve"> </w:t>
      </w:r>
      <w:r w:rsidR="009E4DE7" w:rsidRPr="00FD0A53">
        <w:rPr>
          <w:lang w:val="pl-PL"/>
        </w:rPr>
        <w:t>zysk</w:t>
      </w:r>
      <w:r w:rsidR="009E4DE7">
        <w:rPr>
          <w:lang w:val="pl-PL"/>
        </w:rPr>
        <w:t>a</w:t>
      </w:r>
      <w:r w:rsidR="009E4DE7" w:rsidRPr="00FD0A53">
        <w:rPr>
          <w:lang w:val="pl-PL"/>
        </w:rPr>
        <w:t xml:space="preserve">ją </w:t>
      </w:r>
      <w:r w:rsidRPr="00FD0A53">
        <w:rPr>
          <w:lang w:val="pl-PL"/>
        </w:rPr>
        <w:t xml:space="preserve">większą świadomość na temat ryzyka, zagrożeń i incydentów. CRKE będzie współtworzyć i dystrybuować </w:t>
      </w:r>
      <w:proofErr w:type="gramStart"/>
      <w:r w:rsidR="009E4DE7">
        <w:rPr>
          <w:lang w:val="pl-PL"/>
        </w:rPr>
        <w:t xml:space="preserve">zarówno </w:t>
      </w:r>
      <w:r w:rsidRPr="00FD0A53">
        <w:rPr>
          <w:lang w:val="pl-PL"/>
        </w:rPr>
        <w:t xml:space="preserve"> standardy</w:t>
      </w:r>
      <w:proofErr w:type="gramEnd"/>
      <w:r w:rsidRPr="00FD0A53">
        <w:rPr>
          <w:lang w:val="pl-PL"/>
        </w:rPr>
        <w:t xml:space="preserve"> </w:t>
      </w:r>
      <w:r w:rsidR="009E4DE7" w:rsidRPr="00FD0A53">
        <w:rPr>
          <w:lang w:val="pl-PL"/>
        </w:rPr>
        <w:t>i</w:t>
      </w:r>
      <w:r w:rsidR="009E4DE7">
        <w:rPr>
          <w:lang w:val="pl-PL"/>
        </w:rPr>
        <w:t> </w:t>
      </w:r>
      <w:r w:rsidRPr="00FD0A53">
        <w:rPr>
          <w:lang w:val="pl-PL"/>
        </w:rPr>
        <w:t xml:space="preserve">rekomendacje sektorowe dla </w:t>
      </w:r>
      <w:proofErr w:type="spellStart"/>
      <w:r w:rsidRPr="00FD0A53">
        <w:rPr>
          <w:lang w:val="pl-PL"/>
        </w:rPr>
        <w:t>Telco</w:t>
      </w:r>
      <w:proofErr w:type="spellEnd"/>
      <w:r w:rsidRPr="00FD0A53">
        <w:rPr>
          <w:lang w:val="pl-PL"/>
        </w:rPr>
        <w:t xml:space="preserve"> </w:t>
      </w:r>
      <w:r w:rsidR="009E4DE7" w:rsidRPr="00FD0A53">
        <w:rPr>
          <w:lang w:val="pl-PL"/>
        </w:rPr>
        <w:t>współpracując</w:t>
      </w:r>
      <w:r w:rsidRPr="00FD0A53">
        <w:rPr>
          <w:lang w:val="pl-PL"/>
        </w:rPr>
        <w:t xml:space="preserve"> z CSIRT </w:t>
      </w:r>
      <w:proofErr w:type="spellStart"/>
      <w:r w:rsidRPr="00FD0A53">
        <w:rPr>
          <w:lang w:val="pl-PL"/>
        </w:rPr>
        <w:t>Telco</w:t>
      </w:r>
      <w:proofErr w:type="spellEnd"/>
      <w:r w:rsidRPr="00FD0A53">
        <w:rPr>
          <w:lang w:val="pl-PL"/>
        </w:rPr>
        <w:t>, jak i regulacje</w:t>
      </w:r>
      <w:r w:rsidR="002E1DD9">
        <w:rPr>
          <w:lang w:val="pl-PL"/>
        </w:rPr>
        <w:t>,</w:t>
      </w:r>
      <w:r w:rsidRPr="00FD0A53">
        <w:rPr>
          <w:lang w:val="pl-PL"/>
        </w:rPr>
        <w:t xml:space="preserve"> które przyczyniają się do </w:t>
      </w:r>
      <w:r w:rsidR="005074B0" w:rsidRPr="00FD0A53">
        <w:rPr>
          <w:lang w:val="pl-PL"/>
        </w:rPr>
        <w:t>poprawy b</w:t>
      </w:r>
      <w:r w:rsidRPr="00FD0A53">
        <w:rPr>
          <w:lang w:val="pl-PL"/>
        </w:rPr>
        <w:t xml:space="preserve">ezpieczeństwa. Ponadto </w:t>
      </w:r>
      <w:r w:rsidR="00991B71" w:rsidRPr="00FD0A53">
        <w:rPr>
          <w:lang w:val="pl-PL"/>
        </w:rPr>
        <w:t xml:space="preserve">odczuwalne </w:t>
      </w:r>
      <w:r w:rsidR="009E4DE7" w:rsidRPr="00FD0A53">
        <w:rPr>
          <w:lang w:val="pl-PL"/>
        </w:rPr>
        <w:t>obecnie</w:t>
      </w:r>
      <w:r w:rsidR="00991B71" w:rsidRPr="00FD0A53">
        <w:rPr>
          <w:lang w:val="pl-PL"/>
        </w:rPr>
        <w:t xml:space="preserve"> </w:t>
      </w:r>
      <w:r w:rsidRPr="00FD0A53">
        <w:rPr>
          <w:lang w:val="pl-PL"/>
        </w:rPr>
        <w:t xml:space="preserve">skutki niedoboru specjalistów ds. </w:t>
      </w:r>
      <w:r w:rsidR="00904E8A" w:rsidRPr="006425EC">
        <w:rPr>
          <w:lang w:val="pl-PL"/>
        </w:rPr>
        <w:t>bezpieczeństwa sieci</w:t>
      </w:r>
      <w:r w:rsidRPr="006425EC">
        <w:rPr>
          <w:lang w:val="pl-PL"/>
        </w:rPr>
        <w:t xml:space="preserve">, </w:t>
      </w:r>
      <w:r w:rsidR="00641531" w:rsidRPr="006425EC">
        <w:rPr>
          <w:lang w:val="pl-PL"/>
        </w:rPr>
        <w:t>będą</w:t>
      </w:r>
      <w:r w:rsidRPr="00FD0A53">
        <w:rPr>
          <w:lang w:val="pl-PL"/>
        </w:rPr>
        <w:t xml:space="preserve"> </w:t>
      </w:r>
      <w:r w:rsidR="00641531" w:rsidRPr="00FD0A53">
        <w:rPr>
          <w:lang w:val="pl-PL"/>
        </w:rPr>
        <w:t>ogranicz</w:t>
      </w:r>
      <w:r w:rsidR="00641531">
        <w:rPr>
          <w:lang w:val="pl-PL"/>
        </w:rPr>
        <w:t>a</w:t>
      </w:r>
      <w:r w:rsidR="00641531" w:rsidRPr="00FD0A53">
        <w:rPr>
          <w:lang w:val="pl-PL"/>
        </w:rPr>
        <w:t xml:space="preserve">ne </w:t>
      </w:r>
      <w:r w:rsidRPr="00FD0A53">
        <w:rPr>
          <w:lang w:val="pl-PL"/>
        </w:rPr>
        <w:t>przez efektywne dzielenie się wiedzą. Szkolenia, warsztaty, inform</w:t>
      </w:r>
      <w:r w:rsidR="00991B71" w:rsidRPr="00FD0A53">
        <w:rPr>
          <w:lang w:val="pl-PL"/>
        </w:rPr>
        <w:t>acje</w:t>
      </w:r>
      <w:r w:rsidRPr="00FD0A53">
        <w:rPr>
          <w:lang w:val="pl-PL"/>
        </w:rPr>
        <w:t xml:space="preserve"> </w:t>
      </w:r>
      <w:r w:rsidR="00991B71" w:rsidRPr="00FD0A53">
        <w:rPr>
          <w:lang w:val="pl-PL"/>
        </w:rPr>
        <w:t xml:space="preserve">analityczne </w:t>
      </w:r>
      <w:r w:rsidRPr="00FD0A53">
        <w:rPr>
          <w:lang w:val="pl-PL"/>
        </w:rPr>
        <w:t xml:space="preserve">pozwolą na usprawnienie procesu reklamacyjnego </w:t>
      </w:r>
      <w:r w:rsidR="00641531" w:rsidRPr="00FD0A53">
        <w:rPr>
          <w:lang w:val="pl-PL"/>
        </w:rPr>
        <w:t>i</w:t>
      </w:r>
      <w:r w:rsidR="00641531">
        <w:rPr>
          <w:lang w:val="pl-PL"/>
        </w:rPr>
        <w:t> </w:t>
      </w:r>
      <w:r w:rsidRPr="00FD0A53">
        <w:rPr>
          <w:lang w:val="pl-PL"/>
        </w:rPr>
        <w:t>podniesienie poziomu obsługi skarg i postępowania ADR.</w:t>
      </w:r>
    </w:p>
    <w:p w:rsidR="00991B71" w:rsidRPr="00FD0A53" w:rsidRDefault="002E1DD9" w:rsidP="00634BC9">
      <w:pPr>
        <w:ind w:left="-5"/>
        <w:jc w:val="both"/>
        <w:rPr>
          <w:lang w:val="pl-PL"/>
        </w:rPr>
      </w:pPr>
      <w:r w:rsidRPr="006425EC">
        <w:rPr>
          <w:lang w:val="pl-PL"/>
        </w:rPr>
        <w:t xml:space="preserve">Przedstawione </w:t>
      </w:r>
      <w:r w:rsidR="00991B71" w:rsidRPr="006425EC">
        <w:rPr>
          <w:lang w:val="pl-PL"/>
        </w:rPr>
        <w:t>założenia</w:t>
      </w:r>
      <w:r w:rsidR="00991B71" w:rsidRPr="00FD0A53">
        <w:rPr>
          <w:lang w:val="pl-PL"/>
        </w:rPr>
        <w:t xml:space="preserve"> projektu wpisują się w realizację zadań UKE wskazanych w ustawie prawo telekomunikacyjne (par. 192 ust. 1</w:t>
      </w:r>
      <w:r w:rsidR="00194CEE">
        <w:rPr>
          <w:lang w:val="pl-PL"/>
        </w:rPr>
        <w:t xml:space="preserve"> pkt. 1</w:t>
      </w:r>
      <w:r w:rsidR="00991B71" w:rsidRPr="00FD0A53">
        <w:rPr>
          <w:lang w:val="pl-PL"/>
        </w:rPr>
        <w:t>9</w:t>
      </w:r>
      <w:r w:rsidR="009D3651" w:rsidRPr="00FD0A53">
        <w:rPr>
          <w:lang w:val="pl-PL"/>
        </w:rPr>
        <w:t>).</w:t>
      </w:r>
    </w:p>
    <w:p w:rsidR="00634BC9" w:rsidRPr="00FD0A53" w:rsidRDefault="00634BC9" w:rsidP="00634BC9">
      <w:pPr>
        <w:ind w:left="-5"/>
        <w:jc w:val="both"/>
        <w:rPr>
          <w:lang w:val="pl-PL"/>
        </w:rPr>
      </w:pPr>
    </w:p>
    <w:tbl>
      <w:tblPr>
        <w:tblStyle w:val="TableGrid"/>
        <w:tblW w:w="10286" w:type="dxa"/>
        <w:tblInd w:w="10" w:type="dxa"/>
        <w:tblCellMar>
          <w:top w:w="50" w:type="dxa"/>
          <w:left w:w="90" w:type="dxa"/>
          <w:right w:w="40" w:type="dxa"/>
        </w:tblCellMar>
        <w:tblLook w:val="04A0" w:firstRow="1" w:lastRow="0" w:firstColumn="1" w:lastColumn="0" w:noHBand="0" w:noVBand="1"/>
      </w:tblPr>
      <w:tblGrid>
        <w:gridCol w:w="2580"/>
        <w:gridCol w:w="5126"/>
        <w:gridCol w:w="2580"/>
      </w:tblGrid>
      <w:tr w:rsidR="00D6074A" w:rsidRPr="00FD0A53" w:rsidTr="00E619FF">
        <w:trPr>
          <w:trHeight w:val="709"/>
          <w:tblHeader/>
        </w:trPr>
        <w:tc>
          <w:tcPr>
            <w:tcW w:w="2580" w:type="dxa"/>
            <w:tcBorders>
              <w:top w:val="single" w:sz="8" w:space="0" w:color="000000"/>
              <w:left w:val="single" w:sz="8" w:space="0" w:color="000000"/>
              <w:bottom w:val="single" w:sz="8" w:space="0" w:color="000000"/>
              <w:right w:val="single" w:sz="8" w:space="0" w:color="000000"/>
            </w:tcBorders>
            <w:shd w:val="clear" w:color="auto" w:fill="E0E0E0"/>
          </w:tcPr>
          <w:p w:rsidR="00D6074A" w:rsidRPr="00FD0A53" w:rsidRDefault="005E466E">
            <w:pPr>
              <w:spacing w:after="0" w:line="259" w:lineRule="auto"/>
              <w:ind w:left="0" w:right="50" w:firstLine="0"/>
              <w:jc w:val="center"/>
              <w:rPr>
                <w:lang w:val="pl-PL"/>
              </w:rPr>
            </w:pPr>
            <w:r w:rsidRPr="00FD0A53">
              <w:rPr>
                <w:sz w:val="26"/>
                <w:lang w:val="pl-PL"/>
              </w:rPr>
              <w:t>Interesariusz</w:t>
            </w:r>
          </w:p>
        </w:tc>
        <w:tc>
          <w:tcPr>
            <w:tcW w:w="5126" w:type="dxa"/>
            <w:tcBorders>
              <w:top w:val="single" w:sz="8" w:space="0" w:color="000000"/>
              <w:left w:val="single" w:sz="8" w:space="0" w:color="000000"/>
              <w:bottom w:val="single" w:sz="8" w:space="0" w:color="000000"/>
              <w:right w:val="single" w:sz="8" w:space="0" w:color="000000"/>
            </w:tcBorders>
            <w:shd w:val="clear" w:color="auto" w:fill="E0E0E0"/>
          </w:tcPr>
          <w:p w:rsidR="00D6074A" w:rsidRPr="00FD0A53" w:rsidRDefault="005E466E">
            <w:pPr>
              <w:spacing w:after="0" w:line="259" w:lineRule="auto"/>
              <w:ind w:left="0" w:right="50" w:firstLine="0"/>
              <w:jc w:val="center"/>
              <w:rPr>
                <w:lang w:val="pl-PL"/>
              </w:rPr>
            </w:pPr>
            <w:r w:rsidRPr="00FD0A53">
              <w:rPr>
                <w:sz w:val="26"/>
                <w:lang w:val="pl-PL"/>
              </w:rPr>
              <w:t>Zidentyfikowany problem</w:t>
            </w:r>
          </w:p>
        </w:tc>
        <w:tc>
          <w:tcPr>
            <w:tcW w:w="2580" w:type="dxa"/>
            <w:tcBorders>
              <w:top w:val="single" w:sz="8" w:space="0" w:color="000000"/>
              <w:left w:val="single" w:sz="8" w:space="0" w:color="000000"/>
              <w:bottom w:val="single" w:sz="8" w:space="0" w:color="000000"/>
              <w:right w:val="single" w:sz="8" w:space="0" w:color="000000"/>
            </w:tcBorders>
            <w:shd w:val="clear" w:color="auto" w:fill="E0E0E0"/>
          </w:tcPr>
          <w:p w:rsidR="00D6074A" w:rsidRPr="00FD0A53" w:rsidRDefault="005E466E">
            <w:pPr>
              <w:spacing w:after="0" w:line="259" w:lineRule="auto"/>
              <w:ind w:left="24" w:right="9" w:firstLine="0"/>
              <w:jc w:val="center"/>
              <w:rPr>
                <w:lang w:val="pl-PL"/>
              </w:rPr>
            </w:pPr>
            <w:r w:rsidRPr="00FD0A53">
              <w:rPr>
                <w:sz w:val="26"/>
                <w:lang w:val="pl-PL"/>
              </w:rPr>
              <w:t>Szacowana wielkość grupy</w:t>
            </w:r>
          </w:p>
        </w:tc>
      </w:tr>
      <w:tr w:rsidR="00D6074A" w:rsidRPr="00FD0A53" w:rsidTr="00634BC9">
        <w:trPr>
          <w:trHeight w:val="1021"/>
        </w:trPr>
        <w:tc>
          <w:tcPr>
            <w:tcW w:w="2580"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r w:rsidRPr="00FD0A53">
              <w:rPr>
                <w:lang w:val="pl-PL"/>
              </w:rPr>
              <w:t>Przedsiębiorcy telekomunikacyjni (</w:t>
            </w:r>
            <w:r w:rsidR="007047C6" w:rsidRPr="00FD0A53">
              <w:rPr>
                <w:lang w:val="pl-PL"/>
              </w:rPr>
              <w:t>w</w:t>
            </w:r>
            <w:r w:rsidR="007047C6">
              <w:rPr>
                <w:lang w:val="pl-PL"/>
              </w:rPr>
              <w:t> </w:t>
            </w:r>
            <w:r w:rsidRPr="00FD0A53">
              <w:rPr>
                <w:lang w:val="pl-PL"/>
              </w:rPr>
              <w:t>szczególności z sektora MŚP)</w:t>
            </w:r>
          </w:p>
        </w:tc>
        <w:tc>
          <w:tcPr>
            <w:tcW w:w="5126" w:type="dxa"/>
            <w:tcBorders>
              <w:top w:val="single" w:sz="8" w:space="0" w:color="000000"/>
              <w:left w:val="single" w:sz="8" w:space="0" w:color="000000"/>
              <w:bottom w:val="single" w:sz="8" w:space="0" w:color="000000"/>
              <w:right w:val="single" w:sz="8" w:space="0" w:color="000000"/>
            </w:tcBorders>
          </w:tcPr>
          <w:p w:rsidR="00D6074A" w:rsidRPr="007047C6" w:rsidRDefault="005E466E" w:rsidP="005E1C8F">
            <w:pPr>
              <w:pStyle w:val="Akapitzlist"/>
              <w:numPr>
                <w:ilvl w:val="0"/>
                <w:numId w:val="7"/>
              </w:numPr>
              <w:spacing w:after="281" w:line="235" w:lineRule="auto"/>
              <w:ind w:left="341" w:hanging="284"/>
              <w:jc w:val="both"/>
              <w:rPr>
                <w:lang w:val="pl-PL"/>
              </w:rPr>
            </w:pPr>
            <w:r w:rsidRPr="007047C6">
              <w:rPr>
                <w:lang w:val="pl-PL"/>
              </w:rPr>
              <w:t>Brak możliwości bezpiecznej wymiany doświadczeń, dzielenia się wiedzą o incydentach między Przedsiębiorcami Telekomunikacyjnymi (PT).</w:t>
            </w:r>
          </w:p>
          <w:p w:rsidR="00D6074A" w:rsidRPr="00FD0A53" w:rsidRDefault="007047C6" w:rsidP="005E1C8F">
            <w:pPr>
              <w:pStyle w:val="Akapitzlist"/>
              <w:numPr>
                <w:ilvl w:val="0"/>
                <w:numId w:val="7"/>
              </w:numPr>
              <w:spacing w:after="281" w:line="235" w:lineRule="auto"/>
              <w:ind w:left="341" w:hanging="284"/>
              <w:jc w:val="both"/>
              <w:rPr>
                <w:lang w:val="pl-PL"/>
              </w:rPr>
            </w:pPr>
            <w:r>
              <w:rPr>
                <w:lang w:val="pl-PL"/>
              </w:rPr>
              <w:t>P</w:t>
            </w:r>
            <w:r w:rsidR="00666047" w:rsidRPr="00FD0A53">
              <w:rPr>
                <w:lang w:val="pl-PL"/>
              </w:rPr>
              <w:t>otrzeba wymiany doświadczeń i wniosków</w:t>
            </w:r>
            <w:r w:rsidR="005E466E" w:rsidRPr="00FD0A53">
              <w:rPr>
                <w:lang w:val="pl-PL"/>
              </w:rPr>
              <w:t xml:space="preserve">, </w:t>
            </w:r>
            <w:r w:rsidR="00666047" w:rsidRPr="00FD0A53">
              <w:rPr>
                <w:lang w:val="pl-PL"/>
              </w:rPr>
              <w:t xml:space="preserve">dotyczących narzędzi i taktyk </w:t>
            </w:r>
            <w:r w:rsidR="005E466E" w:rsidRPr="00FD0A53">
              <w:rPr>
                <w:lang w:val="pl-PL"/>
              </w:rPr>
              <w:t xml:space="preserve">pozwalających na </w:t>
            </w:r>
            <w:r w:rsidR="00666047" w:rsidRPr="00FD0A53">
              <w:rPr>
                <w:lang w:val="pl-PL"/>
              </w:rPr>
              <w:t xml:space="preserve">wczesną </w:t>
            </w:r>
            <w:r w:rsidR="005E466E" w:rsidRPr="00FD0A53">
              <w:rPr>
                <w:lang w:val="pl-PL"/>
              </w:rPr>
              <w:t xml:space="preserve">detekcję i blokowanie </w:t>
            </w:r>
            <w:r w:rsidR="00904E8A" w:rsidRPr="006425EC">
              <w:rPr>
                <w:lang w:val="pl-PL"/>
              </w:rPr>
              <w:t>incydentów związanych z bezpieczeństwem sieci</w:t>
            </w:r>
            <w:r w:rsidR="005E466E" w:rsidRPr="00FD0A53">
              <w:rPr>
                <w:lang w:val="pl-PL"/>
              </w:rPr>
              <w:t xml:space="preserve"> i</w:t>
            </w:r>
            <w:r w:rsidR="00666047" w:rsidRPr="00FD0A53">
              <w:rPr>
                <w:lang w:val="pl-PL"/>
              </w:rPr>
              <w:t xml:space="preserve"> unikanie</w:t>
            </w:r>
            <w:r w:rsidR="005E466E" w:rsidRPr="00FD0A53">
              <w:rPr>
                <w:lang w:val="pl-PL"/>
              </w:rPr>
              <w:t xml:space="preserve"> incydentów </w:t>
            </w:r>
            <w:r w:rsidR="00666047" w:rsidRPr="00FD0A53">
              <w:rPr>
                <w:lang w:val="pl-PL"/>
              </w:rPr>
              <w:t>w sieciach telekomunikacyjnych</w:t>
            </w:r>
            <w:r w:rsidR="005E466E" w:rsidRPr="00FD0A53">
              <w:rPr>
                <w:lang w:val="pl-PL"/>
              </w:rPr>
              <w:t>.</w:t>
            </w:r>
          </w:p>
          <w:p w:rsidR="00D6074A" w:rsidRPr="00FD0A53" w:rsidRDefault="005E466E" w:rsidP="005E1C8F">
            <w:pPr>
              <w:pStyle w:val="Akapitzlist"/>
              <w:numPr>
                <w:ilvl w:val="0"/>
                <w:numId w:val="7"/>
              </w:numPr>
              <w:spacing w:after="281" w:line="235" w:lineRule="auto"/>
              <w:ind w:left="341" w:hanging="284"/>
              <w:jc w:val="both"/>
              <w:rPr>
                <w:lang w:val="pl-PL"/>
              </w:rPr>
            </w:pPr>
            <w:r w:rsidRPr="00FD0A53">
              <w:rPr>
                <w:lang w:val="pl-PL"/>
              </w:rPr>
              <w:t xml:space="preserve">Brak możliwości </w:t>
            </w:r>
            <w:r w:rsidR="00666047" w:rsidRPr="00FD0A53">
              <w:rPr>
                <w:lang w:val="pl-PL"/>
              </w:rPr>
              <w:t xml:space="preserve">efektywnego </w:t>
            </w:r>
            <w:r w:rsidRPr="00FD0A53">
              <w:rPr>
                <w:lang w:val="pl-PL"/>
              </w:rPr>
              <w:t xml:space="preserve">przeprowadzenia diagnozy poziomu bezpieczeństwa, identyfikacji słabości w bezpieczeństwie </w:t>
            </w:r>
            <w:r w:rsidR="00666047" w:rsidRPr="00FD0A53">
              <w:rPr>
                <w:lang w:val="pl-PL"/>
              </w:rPr>
              <w:t>oraz skutecznego wdrażania</w:t>
            </w:r>
            <w:r w:rsidRPr="00FD0A53">
              <w:rPr>
                <w:lang w:val="pl-PL"/>
              </w:rPr>
              <w:t>, rekomendacji przez PT w ich</w:t>
            </w:r>
            <w:r w:rsidR="00666047" w:rsidRPr="00FD0A53">
              <w:rPr>
                <w:lang w:val="pl-PL"/>
              </w:rPr>
              <w:t xml:space="preserve"> sieciach</w:t>
            </w:r>
            <w:r w:rsidRPr="00FD0A53">
              <w:rPr>
                <w:lang w:val="pl-PL"/>
              </w:rPr>
              <w:t>.</w:t>
            </w:r>
          </w:p>
          <w:p w:rsidR="00D6074A" w:rsidRPr="00FD0A53" w:rsidRDefault="00666047" w:rsidP="005E1C8F">
            <w:pPr>
              <w:pStyle w:val="Akapitzlist"/>
              <w:numPr>
                <w:ilvl w:val="0"/>
                <w:numId w:val="7"/>
              </w:numPr>
              <w:spacing w:after="281" w:line="235" w:lineRule="auto"/>
              <w:ind w:left="341" w:hanging="284"/>
              <w:jc w:val="both"/>
              <w:rPr>
                <w:lang w:val="pl-PL"/>
              </w:rPr>
            </w:pPr>
            <w:r w:rsidRPr="00FD0A53">
              <w:rPr>
                <w:lang w:val="pl-PL"/>
              </w:rPr>
              <w:t>Zróżnicowany</w:t>
            </w:r>
            <w:r w:rsidR="005E466E" w:rsidRPr="00FD0A53">
              <w:rPr>
                <w:lang w:val="pl-PL"/>
              </w:rPr>
              <w:t xml:space="preserve"> poziom świadomości </w:t>
            </w:r>
            <w:r w:rsidRPr="00FD0A53">
              <w:rPr>
                <w:lang w:val="pl-PL"/>
              </w:rPr>
              <w:t xml:space="preserve">bieżących </w:t>
            </w:r>
            <w:r w:rsidR="005E466E" w:rsidRPr="00FD0A53">
              <w:rPr>
                <w:lang w:val="pl-PL"/>
              </w:rPr>
              <w:t xml:space="preserve">zagrożeń </w:t>
            </w:r>
            <w:r w:rsidRPr="00FD0A53">
              <w:rPr>
                <w:lang w:val="pl-PL"/>
              </w:rPr>
              <w:t>w zależności od potencjału</w:t>
            </w:r>
            <w:r w:rsidR="005E466E" w:rsidRPr="00FD0A53">
              <w:rPr>
                <w:lang w:val="pl-PL"/>
              </w:rPr>
              <w:t xml:space="preserve"> PT.</w:t>
            </w:r>
          </w:p>
          <w:p w:rsidR="00D6074A" w:rsidRPr="006425EC" w:rsidRDefault="00666047" w:rsidP="005E1C8F">
            <w:pPr>
              <w:pStyle w:val="Akapitzlist"/>
              <w:numPr>
                <w:ilvl w:val="0"/>
                <w:numId w:val="7"/>
              </w:numPr>
              <w:spacing w:after="281" w:line="235" w:lineRule="auto"/>
              <w:ind w:left="341" w:hanging="284"/>
              <w:jc w:val="both"/>
              <w:rPr>
                <w:lang w:val="pl-PL"/>
              </w:rPr>
            </w:pPr>
            <w:r w:rsidRPr="00FD0A53">
              <w:rPr>
                <w:lang w:val="pl-PL"/>
              </w:rPr>
              <w:t>Zróżnicowany</w:t>
            </w:r>
            <w:r w:rsidR="005E466E" w:rsidRPr="00FD0A53">
              <w:rPr>
                <w:lang w:val="pl-PL"/>
              </w:rPr>
              <w:t xml:space="preserve"> poziom dojrzałości organizacji w </w:t>
            </w:r>
            <w:r w:rsidR="005E466E" w:rsidRPr="006425EC">
              <w:rPr>
                <w:lang w:val="pl-PL"/>
              </w:rPr>
              <w:t xml:space="preserve">obszarze </w:t>
            </w:r>
            <w:r w:rsidR="00904E8A" w:rsidRPr="006425EC">
              <w:rPr>
                <w:lang w:val="pl-PL"/>
              </w:rPr>
              <w:t>bezpieczeństwa sieci</w:t>
            </w:r>
            <w:r w:rsidR="005E466E" w:rsidRPr="006425EC">
              <w:rPr>
                <w:lang w:val="pl-PL"/>
              </w:rPr>
              <w:t>.</w:t>
            </w:r>
          </w:p>
          <w:p w:rsidR="00666047" w:rsidRPr="00FD0A53" w:rsidRDefault="00666047" w:rsidP="005E1C8F">
            <w:pPr>
              <w:pStyle w:val="Akapitzlist"/>
              <w:numPr>
                <w:ilvl w:val="0"/>
                <w:numId w:val="7"/>
              </w:numPr>
              <w:spacing w:after="281" w:line="235" w:lineRule="auto"/>
              <w:ind w:left="341" w:hanging="284"/>
              <w:jc w:val="both"/>
              <w:rPr>
                <w:lang w:val="pl-PL"/>
              </w:rPr>
            </w:pPr>
            <w:r w:rsidRPr="00FD0A53">
              <w:rPr>
                <w:lang w:val="pl-PL"/>
              </w:rPr>
              <w:t>Znaczna ilość podatności mogących wpływać na bezpieczeństwo sieci i usług dostarczanych przez PT</w:t>
            </w:r>
          </w:p>
          <w:p w:rsidR="009D3651" w:rsidRPr="00FD0A53" w:rsidRDefault="002E1DD9" w:rsidP="005E1C8F">
            <w:pPr>
              <w:pStyle w:val="Akapitzlist"/>
              <w:numPr>
                <w:ilvl w:val="0"/>
                <w:numId w:val="7"/>
              </w:numPr>
              <w:spacing w:after="281" w:line="235" w:lineRule="auto"/>
              <w:ind w:left="341" w:hanging="284"/>
              <w:jc w:val="both"/>
              <w:rPr>
                <w:lang w:val="pl-PL"/>
              </w:rPr>
            </w:pPr>
            <w:r w:rsidRPr="006425EC">
              <w:rPr>
                <w:lang w:val="pl-PL"/>
              </w:rPr>
              <w:lastRenderedPageBreak/>
              <w:t xml:space="preserve">Brak </w:t>
            </w:r>
            <w:r w:rsidR="009D3651" w:rsidRPr="006425EC">
              <w:rPr>
                <w:lang w:val="pl-PL"/>
              </w:rPr>
              <w:t>zaufania</w:t>
            </w:r>
            <w:r w:rsidR="009D3651" w:rsidRPr="00FD0A53">
              <w:rPr>
                <w:lang w:val="pl-PL"/>
              </w:rPr>
              <w:t xml:space="preserve"> i niski poziom współpracy oraz wymiany informacji pomiędzy konkurującymi między sobą PT</w:t>
            </w:r>
          </w:p>
        </w:tc>
        <w:tc>
          <w:tcPr>
            <w:tcW w:w="2580"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right="36" w:firstLine="0"/>
              <w:rPr>
                <w:lang w:val="pl-PL"/>
              </w:rPr>
            </w:pPr>
            <w:r w:rsidRPr="00FD0A53">
              <w:rPr>
                <w:lang w:val="pl-PL"/>
              </w:rPr>
              <w:lastRenderedPageBreak/>
              <w:t>4 1</w:t>
            </w:r>
            <w:r w:rsidR="007952A7">
              <w:rPr>
                <w:lang w:val="pl-PL"/>
              </w:rPr>
              <w:t>2</w:t>
            </w:r>
            <w:r w:rsidRPr="00FD0A53">
              <w:rPr>
                <w:lang w:val="pl-PL"/>
              </w:rPr>
              <w:t>4 przedsiębiorców telekomunikacyjnych</w:t>
            </w:r>
            <w:r w:rsidR="007952A7">
              <w:rPr>
                <w:rStyle w:val="Odwoanieprzypisudolnego"/>
                <w:lang w:val="pl-PL"/>
              </w:rPr>
              <w:footnoteReference w:id="3"/>
            </w:r>
          </w:p>
        </w:tc>
      </w:tr>
      <w:tr w:rsidR="00D6074A" w:rsidRPr="00FD0A53" w:rsidTr="00A90E1E">
        <w:trPr>
          <w:trHeight w:val="3371"/>
        </w:trPr>
        <w:tc>
          <w:tcPr>
            <w:tcW w:w="2580"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r w:rsidRPr="00FD0A53">
              <w:rPr>
                <w:lang w:val="pl-PL"/>
              </w:rPr>
              <w:t>Klienci (indywidualni oraz instytucjonalni) przedsiębiorców telekomunikacyjnych</w:t>
            </w:r>
          </w:p>
        </w:tc>
        <w:tc>
          <w:tcPr>
            <w:tcW w:w="5126" w:type="dxa"/>
            <w:tcBorders>
              <w:top w:val="single" w:sz="8" w:space="0" w:color="000000"/>
              <w:left w:val="single" w:sz="8" w:space="0" w:color="000000"/>
              <w:bottom w:val="single" w:sz="8" w:space="0" w:color="000000"/>
              <w:right w:val="single" w:sz="8" w:space="0" w:color="000000"/>
            </w:tcBorders>
          </w:tcPr>
          <w:p w:rsidR="00D6074A" w:rsidRPr="00FD0A53" w:rsidRDefault="005E466E" w:rsidP="003576FC">
            <w:pPr>
              <w:pStyle w:val="Akapitzlist"/>
              <w:numPr>
                <w:ilvl w:val="0"/>
                <w:numId w:val="8"/>
              </w:numPr>
              <w:spacing w:after="281" w:line="235" w:lineRule="auto"/>
              <w:ind w:left="341" w:hanging="284"/>
              <w:jc w:val="both"/>
              <w:rPr>
                <w:lang w:val="pl-PL"/>
              </w:rPr>
            </w:pPr>
            <w:r w:rsidRPr="00FD0A53">
              <w:rPr>
                <w:lang w:val="pl-PL"/>
              </w:rPr>
              <w:t xml:space="preserve">Brak </w:t>
            </w:r>
            <w:r w:rsidR="00666047" w:rsidRPr="00FD0A53">
              <w:rPr>
                <w:lang w:val="pl-PL"/>
              </w:rPr>
              <w:t xml:space="preserve">informacji o reputacji i stanie </w:t>
            </w:r>
            <w:proofErr w:type="gramStart"/>
            <w:r w:rsidR="00666047" w:rsidRPr="00FD0A53">
              <w:rPr>
                <w:lang w:val="pl-PL"/>
              </w:rPr>
              <w:t xml:space="preserve">sieci, </w:t>
            </w:r>
            <w:r w:rsidRPr="00FD0A53">
              <w:rPr>
                <w:lang w:val="pl-PL"/>
              </w:rPr>
              <w:t xml:space="preserve"> poziom</w:t>
            </w:r>
            <w:r w:rsidR="00666047" w:rsidRPr="00FD0A53">
              <w:rPr>
                <w:lang w:val="pl-PL"/>
              </w:rPr>
              <w:t>ie</w:t>
            </w:r>
            <w:proofErr w:type="gramEnd"/>
            <w:r w:rsidRPr="00FD0A53">
              <w:rPr>
                <w:lang w:val="pl-PL"/>
              </w:rPr>
              <w:t xml:space="preserve"> dostępności, ciągłości usług telekomunikacyjnych.</w:t>
            </w:r>
          </w:p>
          <w:p w:rsidR="00D6074A" w:rsidRPr="005B7599" w:rsidRDefault="005E466E" w:rsidP="006C286D">
            <w:pPr>
              <w:pStyle w:val="Akapitzlist"/>
              <w:numPr>
                <w:ilvl w:val="0"/>
                <w:numId w:val="8"/>
              </w:numPr>
              <w:spacing w:after="281" w:line="235" w:lineRule="auto"/>
              <w:ind w:left="341" w:hanging="284"/>
              <w:jc w:val="both"/>
              <w:rPr>
                <w:lang w:val="pl-PL"/>
              </w:rPr>
            </w:pPr>
            <w:r w:rsidRPr="006425EC">
              <w:rPr>
                <w:lang w:val="pl-PL"/>
              </w:rPr>
              <w:t>Zakłócenia / incydenty w zakresie be</w:t>
            </w:r>
            <w:r w:rsidR="005B7599" w:rsidRPr="006425EC">
              <w:rPr>
                <w:lang w:val="pl-PL"/>
              </w:rPr>
              <w:t>zpieczeństwa, prywatności i/</w:t>
            </w:r>
            <w:proofErr w:type="gramStart"/>
            <w:r w:rsidR="005B7599" w:rsidRPr="006425EC">
              <w:rPr>
                <w:lang w:val="pl-PL"/>
              </w:rPr>
              <w:t>lub  i</w:t>
            </w:r>
            <w:r w:rsidR="002E1DD9" w:rsidRPr="006425EC">
              <w:rPr>
                <w:lang w:val="pl-PL"/>
              </w:rPr>
              <w:t>ntegralności</w:t>
            </w:r>
            <w:proofErr w:type="gramEnd"/>
            <w:r w:rsidR="002E1DD9" w:rsidRPr="006425EC">
              <w:rPr>
                <w:lang w:val="pl-PL"/>
              </w:rPr>
              <w:t xml:space="preserve"> </w:t>
            </w:r>
            <w:r w:rsidRPr="006425EC">
              <w:rPr>
                <w:lang w:val="pl-PL"/>
              </w:rPr>
              <w:t>mające miejsce, lub pochodzące ze słabo zabezpieczonych siec</w:t>
            </w:r>
            <w:r w:rsidR="006C286D" w:rsidRPr="006425EC">
              <w:rPr>
                <w:lang w:val="pl-PL"/>
              </w:rPr>
              <w:t>i</w:t>
            </w:r>
            <w:r w:rsidR="002E1DD9" w:rsidRPr="006425EC">
              <w:rPr>
                <w:lang w:val="pl-PL"/>
              </w:rPr>
              <w:t xml:space="preserve"> </w:t>
            </w:r>
            <w:r w:rsidRPr="006425EC">
              <w:rPr>
                <w:lang w:val="pl-PL"/>
              </w:rPr>
              <w:t>teleinformatycznych o niskiej reputacji mogą mieć negatywny wpływ na jakość / ciągłość usług oferowanych klientom indywidualnym oraz finalnie na reputacje usług telekomunikacyjnych.</w:t>
            </w:r>
            <w:bookmarkStart w:id="1" w:name="_GoBack"/>
            <w:bookmarkEnd w:id="1"/>
          </w:p>
        </w:tc>
        <w:tc>
          <w:tcPr>
            <w:tcW w:w="2580"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r w:rsidRPr="00FD0A53">
              <w:rPr>
                <w:lang w:val="pl-PL"/>
              </w:rPr>
              <w:t xml:space="preserve">16,2 mln </w:t>
            </w:r>
          </w:p>
          <w:p w:rsidR="00D6074A" w:rsidRPr="00FD0A53" w:rsidRDefault="005E466E" w:rsidP="009D3651">
            <w:pPr>
              <w:spacing w:after="0" w:line="259" w:lineRule="auto"/>
              <w:ind w:left="0" w:firstLine="0"/>
              <w:rPr>
                <w:lang w:val="pl-PL"/>
              </w:rPr>
            </w:pPr>
            <w:proofErr w:type="gramStart"/>
            <w:r w:rsidRPr="00FD0A53">
              <w:rPr>
                <w:lang w:val="pl-PL"/>
              </w:rPr>
              <w:t>użytkowników</w:t>
            </w:r>
            <w:proofErr w:type="gramEnd"/>
            <w:r w:rsidRPr="00FD0A53">
              <w:rPr>
                <w:lang w:val="pl-PL"/>
              </w:rPr>
              <w:t xml:space="preserve"> sieci Internet; liczba aktywnych kart SIM </w:t>
            </w:r>
            <w:r w:rsidR="009D3651" w:rsidRPr="00FD0A53">
              <w:rPr>
                <w:lang w:val="pl-PL"/>
              </w:rPr>
              <w:t>-</w:t>
            </w:r>
            <w:r w:rsidRPr="00FD0A53">
              <w:rPr>
                <w:lang w:val="pl-PL"/>
              </w:rPr>
              <w:t xml:space="preserve">52,2 mln </w:t>
            </w:r>
            <w:proofErr w:type="spellStart"/>
            <w:r w:rsidR="009D3651" w:rsidRPr="00FD0A53">
              <w:rPr>
                <w:lang w:val="pl-PL"/>
              </w:rPr>
              <w:t>szt</w:t>
            </w:r>
            <w:proofErr w:type="spellEnd"/>
            <w:r w:rsidRPr="00FD0A53">
              <w:rPr>
                <w:lang w:val="pl-PL"/>
              </w:rPr>
              <w:t xml:space="preserve"> 3,5 mln abonentów telefonii stacjonarnej; 2,5 mln abonentów / użytkowników VoIP</w:t>
            </w:r>
          </w:p>
        </w:tc>
      </w:tr>
      <w:tr w:rsidR="00D6074A" w:rsidRPr="00FD0A53" w:rsidTr="00666047">
        <w:trPr>
          <w:trHeight w:val="1506"/>
        </w:trPr>
        <w:tc>
          <w:tcPr>
            <w:tcW w:w="2580"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r w:rsidRPr="00FD0A53">
              <w:rPr>
                <w:lang w:val="pl-PL"/>
              </w:rPr>
              <w:t>Stowarzyszenia zrzeszające przedsiębiorców telekomunikacyjnych</w:t>
            </w:r>
          </w:p>
        </w:tc>
        <w:tc>
          <w:tcPr>
            <w:tcW w:w="5126" w:type="dxa"/>
            <w:tcBorders>
              <w:top w:val="single" w:sz="8" w:space="0" w:color="000000"/>
              <w:left w:val="single" w:sz="8" w:space="0" w:color="000000"/>
              <w:bottom w:val="single" w:sz="8" w:space="0" w:color="000000"/>
              <w:right w:val="single" w:sz="8" w:space="0" w:color="000000"/>
            </w:tcBorders>
          </w:tcPr>
          <w:p w:rsidR="00D6074A" w:rsidRPr="00FD0A53" w:rsidRDefault="005E466E" w:rsidP="000270ED">
            <w:pPr>
              <w:spacing w:after="0" w:line="259" w:lineRule="auto"/>
              <w:ind w:left="0" w:firstLine="0"/>
              <w:jc w:val="both"/>
              <w:rPr>
                <w:lang w:val="pl-PL"/>
              </w:rPr>
            </w:pPr>
            <w:r w:rsidRPr="00FD0A53">
              <w:rPr>
                <w:lang w:val="pl-PL"/>
              </w:rPr>
              <w:t xml:space="preserve">Brak możliwości </w:t>
            </w:r>
            <w:r w:rsidR="00666047" w:rsidRPr="00FD0A53">
              <w:rPr>
                <w:lang w:val="pl-PL"/>
              </w:rPr>
              <w:t>bezpiecznego transferu wiedzy i informacji na temat</w:t>
            </w:r>
            <w:r w:rsidRPr="00FD0A53">
              <w:rPr>
                <w:lang w:val="pl-PL"/>
              </w:rPr>
              <w:t xml:space="preserve"> poziomu nieautoryzowanego ruchu w sieci, oraz narzędzi do weryfikacji sporów między przedsiębiorcami co do rozliczeń usług w</w:t>
            </w:r>
            <w:r w:rsidR="007047C6">
              <w:rPr>
                <w:lang w:val="pl-PL"/>
              </w:rPr>
              <w:t> </w:t>
            </w:r>
            <w:r w:rsidRPr="00FD0A53">
              <w:rPr>
                <w:lang w:val="pl-PL"/>
              </w:rPr>
              <w:t>sieciach.</w:t>
            </w:r>
          </w:p>
        </w:tc>
        <w:tc>
          <w:tcPr>
            <w:tcW w:w="2580"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r w:rsidRPr="00FD0A53">
              <w:rPr>
                <w:lang w:val="pl-PL"/>
              </w:rPr>
              <w:t>4</w:t>
            </w:r>
          </w:p>
        </w:tc>
      </w:tr>
    </w:tbl>
    <w:p w:rsidR="00D6074A" w:rsidRPr="00FD0A53" w:rsidRDefault="005E466E">
      <w:pPr>
        <w:spacing w:after="35" w:line="265" w:lineRule="auto"/>
        <w:ind w:left="-5"/>
        <w:rPr>
          <w:lang w:val="pl-PL"/>
        </w:rPr>
      </w:pPr>
      <w:r w:rsidRPr="00FD0A53">
        <w:rPr>
          <w:sz w:val="36"/>
          <w:lang w:val="pl-PL"/>
        </w:rPr>
        <w:t>1.2. Opis stanu obecnego</w:t>
      </w:r>
    </w:p>
    <w:p w:rsidR="00AC6EF3" w:rsidRPr="00FD0A53" w:rsidRDefault="00462959" w:rsidP="00634BC9">
      <w:pPr>
        <w:spacing w:after="120" w:line="240" w:lineRule="auto"/>
        <w:ind w:left="0" w:firstLine="0"/>
        <w:jc w:val="both"/>
        <w:rPr>
          <w:color w:val="auto"/>
          <w:lang w:val="pl-PL"/>
        </w:rPr>
      </w:pPr>
      <w:r w:rsidRPr="00FD0A53">
        <w:rPr>
          <w:color w:val="auto"/>
          <w:lang w:val="pl-PL"/>
        </w:rPr>
        <w:t>W 2020 r. UKE odnotował 96 poważnych naruszeń bezpieczeństw</w:t>
      </w:r>
      <w:r w:rsidR="005B7599">
        <w:rPr>
          <w:color w:val="auto"/>
          <w:lang w:val="pl-PL"/>
        </w:rPr>
        <w:t>a i integralności sieci i usług</w:t>
      </w:r>
      <w:r w:rsidRPr="00FD0A53">
        <w:rPr>
          <w:color w:val="auto"/>
          <w:lang w:val="pl-PL"/>
        </w:rPr>
        <w:t>(w</w:t>
      </w:r>
      <w:r w:rsidR="005E466E" w:rsidRPr="00FD0A53">
        <w:rPr>
          <w:color w:val="auto"/>
          <w:lang w:val="pl-PL"/>
        </w:rPr>
        <w:t xml:space="preserve">2019 r. </w:t>
      </w:r>
      <w:r w:rsidRPr="00FD0A53">
        <w:rPr>
          <w:color w:val="auto"/>
          <w:lang w:val="pl-PL"/>
        </w:rPr>
        <w:t>odnotowano</w:t>
      </w:r>
      <w:r w:rsidR="005E466E" w:rsidRPr="00FD0A53">
        <w:rPr>
          <w:color w:val="auto"/>
          <w:lang w:val="pl-PL"/>
        </w:rPr>
        <w:t xml:space="preserve"> 95 </w:t>
      </w:r>
      <w:r w:rsidRPr="00FD0A53">
        <w:rPr>
          <w:color w:val="auto"/>
          <w:lang w:val="pl-PL"/>
        </w:rPr>
        <w:t xml:space="preserve">tego typu </w:t>
      </w:r>
      <w:r w:rsidR="005E466E" w:rsidRPr="00FD0A53">
        <w:rPr>
          <w:color w:val="auto"/>
          <w:lang w:val="pl-PL"/>
        </w:rPr>
        <w:t>naruszeń</w:t>
      </w:r>
      <w:r w:rsidRPr="00FD0A53">
        <w:rPr>
          <w:color w:val="auto"/>
          <w:lang w:val="pl-PL"/>
        </w:rPr>
        <w:t xml:space="preserve">, a </w:t>
      </w:r>
      <w:r w:rsidR="005E466E" w:rsidRPr="00FD0A53">
        <w:rPr>
          <w:color w:val="auto"/>
          <w:lang w:val="pl-PL"/>
        </w:rPr>
        <w:t xml:space="preserve">w 2018 </w:t>
      </w:r>
      <w:proofErr w:type="gramStart"/>
      <w:r w:rsidR="005E466E" w:rsidRPr="00FD0A53">
        <w:rPr>
          <w:color w:val="auto"/>
          <w:lang w:val="pl-PL"/>
        </w:rPr>
        <w:t xml:space="preserve">r. </w:t>
      </w:r>
      <w:r w:rsidRPr="00FD0A53">
        <w:rPr>
          <w:color w:val="auto"/>
          <w:lang w:val="pl-PL"/>
        </w:rPr>
        <w:t xml:space="preserve">- </w:t>
      </w:r>
      <w:r w:rsidR="005E466E" w:rsidRPr="00FD0A53">
        <w:rPr>
          <w:color w:val="auto"/>
          <w:lang w:val="pl-PL"/>
        </w:rPr>
        <w:t>198</w:t>
      </w:r>
      <w:r w:rsidRPr="00FD0A53">
        <w:rPr>
          <w:rStyle w:val="Odwoanieprzypisudolnego"/>
          <w:color w:val="auto"/>
          <w:lang w:val="pl-PL"/>
        </w:rPr>
        <w:footnoteReference w:id="4"/>
      </w:r>
      <w:r w:rsidRPr="00FD0A53">
        <w:rPr>
          <w:color w:val="auto"/>
          <w:lang w:val="pl-PL"/>
        </w:rPr>
        <w:t>)</w:t>
      </w:r>
      <w:r w:rsidR="005E466E" w:rsidRPr="00FD0A53">
        <w:rPr>
          <w:color w:val="auto"/>
          <w:lang w:val="pl-PL"/>
        </w:rPr>
        <w:t xml:space="preserve">. </w:t>
      </w:r>
      <w:r w:rsidR="00AC6EF3" w:rsidRPr="00FD0A53">
        <w:rPr>
          <w:color w:val="auto"/>
          <w:lang w:val="pl-PL"/>
        </w:rPr>
        <w:t xml:space="preserve"> Natomiast</w:t>
      </w:r>
      <w:proofErr w:type="gramEnd"/>
      <w:r w:rsidR="00AC6EF3" w:rsidRPr="00FD0A53">
        <w:rPr>
          <w:color w:val="auto"/>
          <w:lang w:val="pl-PL"/>
        </w:rPr>
        <w:t xml:space="preserve"> w 2019 r. CERT Polska obsłużył </w:t>
      </w:r>
      <w:r w:rsidR="00EC691E">
        <w:rPr>
          <w:color w:val="auto"/>
          <w:lang w:val="pl-PL"/>
        </w:rPr>
        <w:t xml:space="preserve">łącznie </w:t>
      </w:r>
      <w:r w:rsidR="00AC6EF3" w:rsidRPr="00FD0A53">
        <w:rPr>
          <w:color w:val="auto"/>
          <w:lang w:val="pl-PL"/>
        </w:rPr>
        <w:t>22 343 zgłoszenia, Na podstawie 10 489 zgłoszeń zarejestrowano 6 484 incydenty</w:t>
      </w:r>
      <w:r w:rsidR="00EC691E">
        <w:rPr>
          <w:color w:val="auto"/>
          <w:lang w:val="pl-PL"/>
        </w:rPr>
        <w:t xml:space="preserve"> zagrażające </w:t>
      </w:r>
      <w:proofErr w:type="spellStart"/>
      <w:r w:rsidR="00EC691E">
        <w:rPr>
          <w:color w:val="auto"/>
          <w:lang w:val="pl-PL"/>
        </w:rPr>
        <w:t>cyberbezpieczeństwu</w:t>
      </w:r>
      <w:proofErr w:type="spellEnd"/>
      <w:r w:rsidR="00AC6EF3" w:rsidRPr="00FD0A53">
        <w:rPr>
          <w:color w:val="auto"/>
          <w:lang w:val="pl-PL"/>
        </w:rPr>
        <w:t xml:space="preserve"> (</w:t>
      </w:r>
      <w:r w:rsidR="00EC691E">
        <w:rPr>
          <w:color w:val="auto"/>
          <w:lang w:val="pl-PL"/>
        </w:rPr>
        <w:t xml:space="preserve">dla porównania </w:t>
      </w:r>
      <w:r w:rsidR="00AC6EF3" w:rsidRPr="00FD0A53">
        <w:rPr>
          <w:color w:val="auto"/>
          <w:lang w:val="pl-PL"/>
        </w:rPr>
        <w:t>w 2018 r. - 3 739 incydentów).</w:t>
      </w:r>
      <w:r w:rsidR="00EC691E">
        <w:rPr>
          <w:color w:val="auto"/>
          <w:lang w:val="pl-PL"/>
        </w:rPr>
        <w:t xml:space="preserve"> W porównaniu do danych za 2018 r. CERT Polska zarejestrował rekordowy wzrost liczby obsługiwanych incydentów na poziomie 73%. Najczęściej występującym incydentem był atak typu </w:t>
      </w:r>
      <w:proofErr w:type="spellStart"/>
      <w:r w:rsidR="00EC691E">
        <w:rPr>
          <w:color w:val="auto"/>
          <w:lang w:val="pl-PL"/>
        </w:rPr>
        <w:t>phising</w:t>
      </w:r>
      <w:proofErr w:type="spellEnd"/>
      <w:r w:rsidR="00EC691E">
        <w:rPr>
          <w:color w:val="auto"/>
          <w:lang w:val="pl-PL"/>
        </w:rPr>
        <w:t xml:space="preserve">, kolejne miejsca zajmują ataki związane z użyciem złośliwego oprogramowania oraz incydenty dotyczące obraźliwych i nielegalnych treści, w tym spam. W zeszłym roku </w:t>
      </w:r>
      <w:r w:rsidR="00E23022">
        <w:rPr>
          <w:color w:val="auto"/>
          <w:lang w:val="pl-PL"/>
        </w:rPr>
        <w:t xml:space="preserve">w ramach ustawy o Krajowym Systemie </w:t>
      </w:r>
      <w:proofErr w:type="spellStart"/>
      <w:r w:rsidR="00E23022">
        <w:rPr>
          <w:color w:val="auto"/>
          <w:lang w:val="pl-PL"/>
        </w:rPr>
        <w:t>Cyberbezpieczeństwa</w:t>
      </w:r>
      <w:proofErr w:type="spellEnd"/>
      <w:r w:rsidR="00E23022">
        <w:rPr>
          <w:color w:val="auto"/>
          <w:lang w:val="pl-PL"/>
        </w:rPr>
        <w:t xml:space="preserve"> </w:t>
      </w:r>
      <w:r w:rsidR="00EC691E">
        <w:rPr>
          <w:color w:val="auto"/>
          <w:lang w:val="pl-PL"/>
        </w:rPr>
        <w:t>Zespół CERT Polska obsłużył 9 incydentów, które</w:t>
      </w:r>
      <w:r w:rsidR="00E23022">
        <w:rPr>
          <w:color w:val="auto"/>
          <w:lang w:val="pl-PL"/>
        </w:rPr>
        <w:t xml:space="preserve"> zaklasyfikowano jako poważne, czyli takie, których wystąpienie ma istotny skutek zakłócający świadczenie usługi kluczowej. W podziale na sektory gospodarki dotknięte incydentami sieci należy odnotować, że udział incydentów związanych z sektorami</w:t>
      </w:r>
      <w:r w:rsidR="00EC691E">
        <w:rPr>
          <w:color w:val="auto"/>
          <w:lang w:val="pl-PL"/>
        </w:rPr>
        <w:t xml:space="preserve"> </w:t>
      </w:r>
      <w:r w:rsidR="00E23022">
        <w:rPr>
          <w:color w:val="auto"/>
          <w:lang w:val="pl-PL"/>
        </w:rPr>
        <w:t>infrastruktury cyfrowej oraz poczty oraz usług kurierskich wynosił 9,3%.</w:t>
      </w:r>
      <w:r w:rsidR="00AC6EF3" w:rsidRPr="00FD0A53">
        <w:rPr>
          <w:rStyle w:val="Odwoanieprzypisudolnego"/>
          <w:color w:val="auto"/>
          <w:lang w:val="pl-PL"/>
        </w:rPr>
        <w:footnoteReference w:id="5"/>
      </w:r>
    </w:p>
    <w:p w:rsidR="00D6074A" w:rsidRPr="00FD0A53" w:rsidRDefault="00AC6EF3" w:rsidP="00634BC9">
      <w:pPr>
        <w:spacing w:after="120" w:line="240" w:lineRule="auto"/>
        <w:ind w:left="0" w:firstLine="0"/>
        <w:jc w:val="both"/>
        <w:rPr>
          <w:color w:val="auto"/>
          <w:lang w:val="pl-PL"/>
        </w:rPr>
      </w:pPr>
      <w:r w:rsidRPr="00FD0A53">
        <w:rPr>
          <w:color w:val="auto"/>
          <w:lang w:val="pl-PL"/>
        </w:rPr>
        <w:t>Aktualnie nie ma narzędzia pozwalającego na automatyczne przekazywanie oraz gromadzenie i przetwarzanie tych zgłoszeń. Dlatego w</w:t>
      </w:r>
      <w:r w:rsidR="005E466E" w:rsidRPr="00FD0A53">
        <w:rPr>
          <w:color w:val="auto"/>
          <w:lang w:val="pl-PL"/>
        </w:rPr>
        <w:t xml:space="preserve"> rzeczywistości </w:t>
      </w:r>
      <w:r w:rsidRPr="00FD0A53">
        <w:rPr>
          <w:color w:val="auto"/>
          <w:lang w:val="pl-PL"/>
        </w:rPr>
        <w:t xml:space="preserve">powyższe dane obrazujące </w:t>
      </w:r>
      <w:r w:rsidR="005E466E" w:rsidRPr="00FD0A53">
        <w:rPr>
          <w:color w:val="auto"/>
          <w:lang w:val="pl-PL"/>
        </w:rPr>
        <w:t xml:space="preserve">zgłoszenia </w:t>
      </w:r>
      <w:r w:rsidRPr="00FD0A53">
        <w:rPr>
          <w:color w:val="auto"/>
          <w:lang w:val="pl-PL"/>
        </w:rPr>
        <w:t>zaraportowane do UKE czy CERT Polska</w:t>
      </w:r>
      <w:r w:rsidR="005E466E" w:rsidRPr="00FD0A53">
        <w:rPr>
          <w:color w:val="auto"/>
          <w:lang w:val="pl-PL"/>
        </w:rPr>
        <w:t xml:space="preserve"> mogą nie obejmować wszystkich naruszeń </w:t>
      </w:r>
      <w:r w:rsidR="00435788" w:rsidRPr="00FD0A53">
        <w:rPr>
          <w:color w:val="auto"/>
          <w:lang w:val="pl-PL"/>
        </w:rPr>
        <w:t xml:space="preserve">przez co </w:t>
      </w:r>
      <w:r w:rsidR="005E466E" w:rsidRPr="00FD0A53">
        <w:rPr>
          <w:color w:val="auto"/>
          <w:lang w:val="pl-PL"/>
        </w:rPr>
        <w:t xml:space="preserve">skala i skutki incydentów w sektorze </w:t>
      </w:r>
      <w:proofErr w:type="spellStart"/>
      <w:r w:rsidR="005E466E" w:rsidRPr="00FD0A53">
        <w:rPr>
          <w:color w:val="auto"/>
          <w:lang w:val="pl-PL"/>
        </w:rPr>
        <w:t>Telco</w:t>
      </w:r>
      <w:proofErr w:type="spellEnd"/>
      <w:r w:rsidR="005E466E" w:rsidRPr="00FD0A53">
        <w:rPr>
          <w:color w:val="auto"/>
          <w:lang w:val="pl-PL"/>
        </w:rPr>
        <w:t xml:space="preserve"> mogą być znacząco większe</w:t>
      </w:r>
      <w:r w:rsidRPr="00FD0A53">
        <w:rPr>
          <w:color w:val="auto"/>
          <w:lang w:val="pl-PL"/>
        </w:rPr>
        <w:t xml:space="preserve">. Ponadto </w:t>
      </w:r>
      <w:r w:rsidR="005E466E" w:rsidRPr="00FD0A53">
        <w:rPr>
          <w:color w:val="auto"/>
          <w:lang w:val="pl-PL"/>
        </w:rPr>
        <w:t>z dużym prawdopodobieństwem można założyć, że</w:t>
      </w:r>
      <w:r w:rsidRPr="00FD0A53">
        <w:rPr>
          <w:color w:val="auto"/>
          <w:lang w:val="pl-PL"/>
        </w:rPr>
        <w:t xml:space="preserve"> zjawiska te</w:t>
      </w:r>
      <w:r w:rsidR="005E466E" w:rsidRPr="00FD0A53">
        <w:rPr>
          <w:color w:val="auto"/>
          <w:lang w:val="pl-PL"/>
        </w:rPr>
        <w:t xml:space="preserve"> będą się nasilać</w:t>
      </w:r>
      <w:r w:rsidR="00EF1F78" w:rsidRPr="00FD0A53">
        <w:rPr>
          <w:color w:val="auto"/>
          <w:lang w:val="pl-PL"/>
        </w:rPr>
        <w:t xml:space="preserve">, uwzględniając </w:t>
      </w:r>
      <w:r w:rsidR="00435788" w:rsidRPr="00FD0A53">
        <w:rPr>
          <w:color w:val="auto"/>
          <w:lang w:val="pl-PL"/>
        </w:rPr>
        <w:t xml:space="preserve">postępującą </w:t>
      </w:r>
      <w:r w:rsidR="00EF1F78" w:rsidRPr="00FD0A53">
        <w:rPr>
          <w:color w:val="auto"/>
          <w:lang w:val="pl-PL"/>
        </w:rPr>
        <w:t>rozbudowę sieci i rozwój usług</w:t>
      </w:r>
      <w:r w:rsidR="005E466E" w:rsidRPr="00FD0A53">
        <w:rPr>
          <w:color w:val="auto"/>
          <w:lang w:val="pl-PL"/>
        </w:rPr>
        <w:t>.</w:t>
      </w:r>
    </w:p>
    <w:p w:rsidR="00033D74" w:rsidRPr="00FD0A53" w:rsidRDefault="00033D74" w:rsidP="00634BC9">
      <w:pPr>
        <w:spacing w:after="120" w:line="240" w:lineRule="auto"/>
        <w:ind w:left="0" w:firstLine="0"/>
        <w:jc w:val="both"/>
        <w:rPr>
          <w:color w:val="auto"/>
          <w:lang w:val="pl-PL"/>
        </w:rPr>
      </w:pPr>
      <w:r w:rsidRPr="00FD0A53">
        <w:rPr>
          <w:color w:val="auto"/>
          <w:lang w:val="pl-PL"/>
        </w:rPr>
        <w:lastRenderedPageBreak/>
        <w:t xml:space="preserve">Realne wskaźniki mogą być </w:t>
      </w:r>
      <w:r w:rsidR="00435788" w:rsidRPr="00FD0A53">
        <w:rPr>
          <w:color w:val="auto"/>
          <w:lang w:val="pl-PL"/>
        </w:rPr>
        <w:t>bardziej niepokojące</w:t>
      </w:r>
      <w:r w:rsidR="00EF1F78" w:rsidRPr="00FD0A53">
        <w:rPr>
          <w:color w:val="auto"/>
          <w:lang w:val="pl-PL"/>
        </w:rPr>
        <w:t>, niż zaprezentowane poniżej, ze względu na brak ich raportowania przez konsumentów</w:t>
      </w:r>
      <w:r w:rsidRPr="00FD0A53">
        <w:rPr>
          <w:color w:val="auto"/>
          <w:lang w:val="pl-PL"/>
        </w:rPr>
        <w:t xml:space="preserve">. </w:t>
      </w:r>
      <w:r w:rsidR="00AC6EF3" w:rsidRPr="00FD0A53">
        <w:rPr>
          <w:color w:val="auto"/>
          <w:lang w:val="pl-PL"/>
        </w:rPr>
        <w:t xml:space="preserve">Z tego względu należy też zwrócić uwagę na pośrednie sygnały świadczące o skali wyzwań stojących przez sektorem </w:t>
      </w:r>
      <w:proofErr w:type="spellStart"/>
      <w:r w:rsidR="00AC6EF3" w:rsidRPr="00FD0A53">
        <w:rPr>
          <w:color w:val="auto"/>
          <w:lang w:val="pl-PL"/>
        </w:rPr>
        <w:t>Telco</w:t>
      </w:r>
      <w:proofErr w:type="spellEnd"/>
      <w:r w:rsidR="00AC6EF3" w:rsidRPr="00FD0A53">
        <w:rPr>
          <w:color w:val="auto"/>
          <w:lang w:val="pl-PL"/>
        </w:rPr>
        <w:t xml:space="preserve"> w obszarze bezpieczeństwa. </w:t>
      </w:r>
    </w:p>
    <w:p w:rsidR="00D848AA" w:rsidRPr="00FD0A53" w:rsidRDefault="00D848AA" w:rsidP="00634BC9">
      <w:pPr>
        <w:spacing w:after="120" w:line="240" w:lineRule="auto"/>
        <w:ind w:left="0" w:firstLine="0"/>
        <w:jc w:val="both"/>
        <w:rPr>
          <w:rFonts w:ascii="Open Sans" w:hAnsi="Open Sans" w:cs="Open Sans"/>
          <w:color w:val="auto"/>
          <w:shd w:val="clear" w:color="auto" w:fill="FFFFFF"/>
          <w:lang w:val="pl-PL"/>
        </w:rPr>
      </w:pPr>
      <w:r w:rsidRPr="00FD0A53">
        <w:rPr>
          <w:color w:val="auto"/>
          <w:lang w:val="pl-PL"/>
        </w:rPr>
        <w:t>Średni czas pomiędzy wykryciem obecności hakera a momentem, w którym przejął on kontrolę nad infrastrukturą firmy, wciąż przekracza aż pół roku</w:t>
      </w:r>
      <w:r w:rsidR="00F817DA" w:rsidRPr="00FD0A53">
        <w:rPr>
          <w:rStyle w:val="Odwoanieprzypisudolnego"/>
          <w:rFonts w:ascii="Open Sans" w:hAnsi="Open Sans" w:cs="Open Sans"/>
          <w:color w:val="auto"/>
          <w:shd w:val="clear" w:color="auto" w:fill="FFFFFF"/>
          <w:lang w:val="pl-PL"/>
        </w:rPr>
        <w:footnoteReference w:id="6"/>
      </w:r>
      <w:r w:rsidRPr="00FD0A53">
        <w:rPr>
          <w:rFonts w:ascii="Open Sans" w:hAnsi="Open Sans" w:cs="Open Sans"/>
          <w:color w:val="auto"/>
          <w:shd w:val="clear" w:color="auto" w:fill="FFFFFF"/>
          <w:lang w:val="pl-PL"/>
        </w:rPr>
        <w:t>.</w:t>
      </w:r>
      <w:r w:rsidR="00F817DA" w:rsidRPr="00FD0A53">
        <w:rPr>
          <w:rFonts w:ascii="Open Sans" w:hAnsi="Open Sans" w:cs="Open Sans"/>
          <w:color w:val="auto"/>
          <w:shd w:val="clear" w:color="auto" w:fill="FFFFFF"/>
          <w:lang w:val="pl-PL"/>
        </w:rPr>
        <w:t xml:space="preserve"> </w:t>
      </w:r>
    </w:p>
    <w:p w:rsidR="00F87D96" w:rsidRPr="00FD0A53" w:rsidRDefault="00F87D96" w:rsidP="00634BC9">
      <w:pPr>
        <w:spacing w:after="120" w:line="240" w:lineRule="auto"/>
        <w:ind w:left="0" w:firstLine="0"/>
        <w:jc w:val="both"/>
        <w:rPr>
          <w:color w:val="auto"/>
          <w:lang w:val="pl-PL"/>
        </w:rPr>
      </w:pPr>
      <w:r w:rsidRPr="00FD0A53">
        <w:rPr>
          <w:color w:val="auto"/>
          <w:lang w:val="pl-PL"/>
        </w:rPr>
        <w:t>Przedsiębiorcy telekomunikacyjni identyfikują naruszenia bezpieczeństwa oraz integralności sieci lub usług na podstawie kryteriów uznania zakłócenia za naruszenie mające istotny wpływ na funkcjonowanie sieci lub usług telekomunikacyjnych. Obowiązek zgłaszania incydentów dotyczy naruszeń, które dotknęły co najmniej 10 000 użytkowników przez określony czas. Czas braku dostępności lub ograniczenia usługi, jaki podlega zgłoszeniu zależy tego, ilu użytkowników danej usługi dotknęło dane naruszenia. Zgłoszeniu podlegają również naruszenia skutkujące niedostępnością telefonów alarmowych (np. 112).</w:t>
      </w:r>
    </w:p>
    <w:p w:rsidR="00F87D96" w:rsidRPr="00FD0A53" w:rsidRDefault="00F87D96" w:rsidP="00634BC9">
      <w:pPr>
        <w:spacing w:after="120" w:line="240" w:lineRule="auto"/>
        <w:ind w:left="0" w:firstLine="0"/>
        <w:jc w:val="both"/>
        <w:rPr>
          <w:color w:val="auto"/>
          <w:lang w:val="pl-PL"/>
        </w:rPr>
      </w:pPr>
      <w:r w:rsidRPr="00FD0A53">
        <w:rPr>
          <w:color w:val="auto"/>
          <w:lang w:val="pl-PL"/>
        </w:rPr>
        <w:t xml:space="preserve">Ponadto pojawia się wiele niepokojących informacji o różnego rodzaju aktywnościach </w:t>
      </w:r>
      <w:r w:rsidR="007047C6" w:rsidRPr="00FD0A53">
        <w:rPr>
          <w:color w:val="auto"/>
          <w:lang w:val="pl-PL"/>
        </w:rPr>
        <w:t>z</w:t>
      </w:r>
      <w:r w:rsidR="007047C6">
        <w:rPr>
          <w:color w:val="auto"/>
          <w:lang w:val="pl-PL"/>
        </w:rPr>
        <w:t> </w:t>
      </w:r>
      <w:r w:rsidRPr="00FD0A53">
        <w:rPr>
          <w:color w:val="auto"/>
          <w:lang w:val="pl-PL"/>
        </w:rPr>
        <w:t>wykorzystaniem połączeń telefonicznych oraz SMS, mogących prowadzić do str</w:t>
      </w:r>
      <w:r w:rsidR="00435788" w:rsidRPr="00FD0A53">
        <w:rPr>
          <w:color w:val="auto"/>
          <w:lang w:val="pl-PL"/>
        </w:rPr>
        <w:t>a</w:t>
      </w:r>
      <w:r w:rsidRPr="00FD0A53">
        <w:rPr>
          <w:color w:val="auto"/>
          <w:lang w:val="pl-PL"/>
        </w:rPr>
        <w:t xml:space="preserve">t finansowych u konsumentów (nakłanianie do instalacji szkodliwych aplikacji, powodujących kradzież danych oraz środków finansowych, czy wiadomości SMS zachęcające do zapoznania się z „ofertą”, </w:t>
      </w:r>
      <w:r w:rsidR="007047C6" w:rsidRPr="00FD0A53">
        <w:rPr>
          <w:color w:val="auto"/>
          <w:lang w:val="pl-PL"/>
        </w:rPr>
        <w:t>a</w:t>
      </w:r>
      <w:r w:rsidR="007047C6">
        <w:rPr>
          <w:color w:val="auto"/>
          <w:lang w:val="pl-PL"/>
        </w:rPr>
        <w:t> </w:t>
      </w:r>
      <w:r w:rsidR="007047C6" w:rsidRPr="00FD0A53">
        <w:rPr>
          <w:color w:val="auto"/>
          <w:lang w:val="pl-PL"/>
        </w:rPr>
        <w:t>w</w:t>
      </w:r>
      <w:r w:rsidR="007047C6">
        <w:rPr>
          <w:color w:val="auto"/>
          <w:lang w:val="pl-PL"/>
        </w:rPr>
        <w:t> </w:t>
      </w:r>
      <w:r w:rsidRPr="00FD0A53">
        <w:rPr>
          <w:color w:val="auto"/>
          <w:lang w:val="pl-PL"/>
        </w:rPr>
        <w:t>efekcie aktywujące niechciane płatne usługi</w:t>
      </w:r>
      <w:r w:rsidR="00435788" w:rsidRPr="00FD0A53">
        <w:rPr>
          <w:color w:val="auto"/>
          <w:lang w:val="pl-PL"/>
        </w:rPr>
        <w:t xml:space="preserve"> bez wiedzy konsumenta</w:t>
      </w:r>
      <w:r w:rsidRPr="00FD0A53">
        <w:rPr>
          <w:color w:val="auto"/>
          <w:lang w:val="pl-PL"/>
        </w:rPr>
        <w:t>)</w:t>
      </w:r>
    </w:p>
    <w:p w:rsidR="00A568BB" w:rsidRPr="00FD0A53" w:rsidRDefault="00A568BB" w:rsidP="00634BC9">
      <w:pPr>
        <w:spacing w:after="120" w:line="240" w:lineRule="auto"/>
        <w:ind w:left="-5"/>
        <w:jc w:val="both"/>
        <w:rPr>
          <w:lang w:val="pl-PL"/>
        </w:rPr>
      </w:pPr>
      <w:r w:rsidRPr="00FD0A53">
        <w:rPr>
          <w:color w:val="auto"/>
          <w:lang w:val="pl-PL"/>
        </w:rPr>
        <w:t xml:space="preserve">Szerokie grono PT nie ma możliwości </w:t>
      </w:r>
      <w:proofErr w:type="gramStart"/>
      <w:r w:rsidRPr="00FD0A53">
        <w:rPr>
          <w:color w:val="auto"/>
          <w:lang w:val="pl-PL"/>
        </w:rPr>
        <w:t>gromadzenia  wiedzy</w:t>
      </w:r>
      <w:proofErr w:type="gramEnd"/>
      <w:r w:rsidRPr="00FD0A53">
        <w:rPr>
          <w:color w:val="auto"/>
          <w:lang w:val="pl-PL"/>
        </w:rPr>
        <w:t xml:space="preserve">  na  temat  aktualnych  zagrożeń  </w:t>
      </w:r>
      <w:r w:rsidR="007047C6" w:rsidRPr="00FD0A53">
        <w:rPr>
          <w:color w:val="auto"/>
          <w:lang w:val="pl-PL"/>
        </w:rPr>
        <w:t>i</w:t>
      </w:r>
      <w:r w:rsidR="007047C6">
        <w:rPr>
          <w:color w:val="auto"/>
          <w:lang w:val="pl-PL"/>
        </w:rPr>
        <w:t> </w:t>
      </w:r>
      <w:r w:rsidRPr="00FD0A53">
        <w:rPr>
          <w:lang w:val="pl-PL"/>
        </w:rPr>
        <w:t xml:space="preserve">ryzyka,  oraz wykorzystania doświadczeń  specjalistów,  którzy  znają  specyfikę sektora i  mają  najbardziej  aktualne  informacje  na  temat  zagrożeń. Brak </w:t>
      </w:r>
      <w:r w:rsidR="00F817DA" w:rsidRPr="00FD0A53">
        <w:rPr>
          <w:lang w:val="pl-PL"/>
        </w:rPr>
        <w:t xml:space="preserve">jest obecnie </w:t>
      </w:r>
      <w:r w:rsidRPr="00FD0A53">
        <w:rPr>
          <w:lang w:val="pl-PL"/>
        </w:rPr>
        <w:t xml:space="preserve">platformy współpracy </w:t>
      </w:r>
      <w:r w:rsidR="007047C6" w:rsidRPr="00FD0A53">
        <w:rPr>
          <w:lang w:val="pl-PL"/>
        </w:rPr>
        <w:t>i</w:t>
      </w:r>
      <w:r w:rsidR="007047C6">
        <w:rPr>
          <w:lang w:val="pl-PL"/>
        </w:rPr>
        <w:t> </w:t>
      </w:r>
      <w:proofErr w:type="gramStart"/>
      <w:r w:rsidRPr="00FD0A53">
        <w:rPr>
          <w:lang w:val="pl-PL"/>
        </w:rPr>
        <w:t>wymiany  informacji</w:t>
      </w:r>
      <w:proofErr w:type="gramEnd"/>
      <w:r w:rsidRPr="00FD0A53">
        <w:rPr>
          <w:lang w:val="pl-PL"/>
        </w:rPr>
        <w:t xml:space="preserve"> między PT</w:t>
      </w:r>
      <w:r w:rsidR="00F817DA" w:rsidRPr="00FD0A53">
        <w:rPr>
          <w:lang w:val="pl-PL"/>
        </w:rPr>
        <w:t>,</w:t>
      </w:r>
      <w:r w:rsidRPr="00FD0A53">
        <w:rPr>
          <w:lang w:val="pl-PL"/>
        </w:rPr>
        <w:t xml:space="preserve"> a operatorami usług kluczowych.  </w:t>
      </w:r>
    </w:p>
    <w:p w:rsidR="00D6074A" w:rsidRPr="00FD0A53" w:rsidRDefault="005E466E" w:rsidP="00634BC9">
      <w:pPr>
        <w:spacing w:after="120" w:line="240" w:lineRule="auto"/>
        <w:ind w:left="-5"/>
        <w:jc w:val="both"/>
        <w:rPr>
          <w:lang w:val="pl-PL"/>
        </w:rPr>
      </w:pPr>
      <w:r w:rsidRPr="00FD0A53">
        <w:rPr>
          <w:lang w:val="pl-PL"/>
        </w:rPr>
        <w:t>Zasadnym jest udostępnienie dla PT (zwłaszcza pochodzącym z grupy MŚP) kompleksowej e</w:t>
      </w:r>
      <w:r w:rsidR="00D848AA" w:rsidRPr="00FD0A53">
        <w:rPr>
          <w:lang w:val="pl-PL"/>
        </w:rPr>
        <w:t>-</w:t>
      </w:r>
      <w:r w:rsidRPr="00FD0A53">
        <w:rPr>
          <w:lang w:val="pl-PL"/>
        </w:rPr>
        <w:t>usługi w obszarze CRKE</w:t>
      </w:r>
      <w:r w:rsidR="00435788" w:rsidRPr="00FD0A53">
        <w:rPr>
          <w:lang w:val="pl-PL"/>
        </w:rPr>
        <w:t xml:space="preserve"> opartej o założenia modelu ISAC</w:t>
      </w:r>
      <w:r w:rsidRPr="00FD0A53">
        <w:rPr>
          <w:lang w:val="pl-PL"/>
        </w:rPr>
        <w:t xml:space="preserve">, obejmującej </w:t>
      </w:r>
      <w:r w:rsidR="007047C6">
        <w:rPr>
          <w:lang w:val="pl-PL"/>
        </w:rPr>
        <w:t xml:space="preserve">następujące </w:t>
      </w:r>
      <w:r w:rsidRPr="00FD0A53">
        <w:rPr>
          <w:lang w:val="pl-PL"/>
        </w:rPr>
        <w:t>procesy:</w:t>
      </w:r>
    </w:p>
    <w:p w:rsidR="007047C6" w:rsidRDefault="005E466E" w:rsidP="007047C6">
      <w:pPr>
        <w:pStyle w:val="Akapitzlist"/>
        <w:numPr>
          <w:ilvl w:val="0"/>
          <w:numId w:val="9"/>
        </w:numPr>
        <w:spacing w:after="120" w:line="240" w:lineRule="auto"/>
        <w:ind w:left="284" w:hanging="284"/>
        <w:jc w:val="both"/>
        <w:rPr>
          <w:lang w:val="pl-PL"/>
        </w:rPr>
      </w:pPr>
      <w:bookmarkStart w:id="2" w:name="_Hlk70362153"/>
      <w:proofErr w:type="gramStart"/>
      <w:r w:rsidRPr="007047C6">
        <w:rPr>
          <w:lang w:val="pl-PL"/>
        </w:rPr>
        <w:t>gromadzenie</w:t>
      </w:r>
      <w:proofErr w:type="gramEnd"/>
      <w:r w:rsidRPr="007047C6">
        <w:rPr>
          <w:lang w:val="pl-PL"/>
        </w:rPr>
        <w:t xml:space="preserve"> i analizowanie danych dot. zdarzeń bezpieczeństwa w infrastrukturze ICT (PT</w:t>
      </w:r>
      <w:r w:rsidR="007047C6" w:rsidRPr="007047C6">
        <w:rPr>
          <w:lang w:val="pl-PL"/>
        </w:rPr>
        <w:t>),</w:t>
      </w:r>
    </w:p>
    <w:p w:rsidR="00D6074A" w:rsidRPr="007047C6" w:rsidRDefault="005E466E" w:rsidP="000270ED">
      <w:pPr>
        <w:pStyle w:val="Akapitzlist"/>
        <w:numPr>
          <w:ilvl w:val="0"/>
          <w:numId w:val="9"/>
        </w:numPr>
        <w:spacing w:after="120" w:line="240" w:lineRule="auto"/>
        <w:ind w:left="284" w:hanging="284"/>
        <w:jc w:val="both"/>
        <w:rPr>
          <w:lang w:val="pl-PL"/>
        </w:rPr>
      </w:pPr>
      <w:proofErr w:type="gramStart"/>
      <w:r w:rsidRPr="007047C6">
        <w:rPr>
          <w:lang w:val="pl-PL"/>
        </w:rPr>
        <w:t>udostępnianie</w:t>
      </w:r>
      <w:proofErr w:type="gramEnd"/>
      <w:r w:rsidRPr="007047C6">
        <w:rPr>
          <w:lang w:val="pl-PL"/>
        </w:rPr>
        <w:t xml:space="preserve"> wyników analizy incydentów w infrastrukturach PT oraz przedstawianie rekomendacji w zakresie przeciwdziałania ponownym incydentom zgodnie z wytycznymi CSIRT Poziomu Krajowego dla branży </w:t>
      </w:r>
      <w:proofErr w:type="spellStart"/>
      <w:r w:rsidRPr="007047C6">
        <w:rPr>
          <w:lang w:val="pl-PL"/>
        </w:rPr>
        <w:t>Telco</w:t>
      </w:r>
      <w:proofErr w:type="spellEnd"/>
      <w:r w:rsidR="00D727BC">
        <w:rPr>
          <w:rStyle w:val="Odwoanieprzypisudolnego"/>
          <w:lang w:val="pl-PL"/>
        </w:rPr>
        <w:footnoteReference w:id="7"/>
      </w:r>
      <w:r w:rsidRPr="007047C6">
        <w:rPr>
          <w:lang w:val="pl-PL"/>
        </w:rPr>
        <w:t xml:space="preserve">, </w:t>
      </w:r>
    </w:p>
    <w:p w:rsidR="00D6074A" w:rsidRPr="007047C6" w:rsidRDefault="005E466E" w:rsidP="000270ED">
      <w:pPr>
        <w:pStyle w:val="Akapitzlist"/>
        <w:numPr>
          <w:ilvl w:val="0"/>
          <w:numId w:val="9"/>
        </w:numPr>
        <w:spacing w:after="120" w:line="240" w:lineRule="auto"/>
        <w:ind w:left="284" w:hanging="284"/>
        <w:jc w:val="both"/>
        <w:rPr>
          <w:lang w:val="pl-PL"/>
        </w:rPr>
      </w:pPr>
      <w:proofErr w:type="gramStart"/>
      <w:r w:rsidRPr="007047C6">
        <w:rPr>
          <w:lang w:val="pl-PL"/>
        </w:rPr>
        <w:t>raportowania</w:t>
      </w:r>
      <w:proofErr w:type="gramEnd"/>
      <w:r w:rsidRPr="007047C6">
        <w:rPr>
          <w:lang w:val="pl-PL"/>
        </w:rPr>
        <w:t xml:space="preserve"> incydentów bezpieczeństwa zgodnie z obowiązkami PT,</w:t>
      </w:r>
    </w:p>
    <w:p w:rsidR="00D6074A" w:rsidRPr="007047C6" w:rsidRDefault="005E466E" w:rsidP="000270ED">
      <w:pPr>
        <w:pStyle w:val="Akapitzlist"/>
        <w:numPr>
          <w:ilvl w:val="0"/>
          <w:numId w:val="9"/>
        </w:numPr>
        <w:spacing w:after="120" w:line="240" w:lineRule="auto"/>
        <w:ind w:left="284" w:hanging="284"/>
        <w:jc w:val="both"/>
        <w:rPr>
          <w:lang w:val="pl-PL"/>
        </w:rPr>
      </w:pPr>
      <w:proofErr w:type="gramStart"/>
      <w:r w:rsidRPr="007047C6">
        <w:rPr>
          <w:lang w:val="pl-PL"/>
        </w:rPr>
        <w:t>modelowania</w:t>
      </w:r>
      <w:proofErr w:type="gramEnd"/>
      <w:r w:rsidRPr="007047C6">
        <w:rPr>
          <w:lang w:val="pl-PL"/>
        </w:rPr>
        <w:t>, agregowania danych niezbędnych do prowadzenia analiz, przygotowanie wytycznych implementacyjnych.</w:t>
      </w:r>
    </w:p>
    <w:bookmarkEnd w:id="2"/>
    <w:p w:rsidR="00A568BB" w:rsidRPr="00FD0A53" w:rsidRDefault="00A568BB" w:rsidP="00634BC9">
      <w:pPr>
        <w:spacing w:after="120" w:line="240" w:lineRule="auto"/>
        <w:ind w:left="-5"/>
        <w:jc w:val="both"/>
        <w:rPr>
          <w:color w:val="FF0000"/>
          <w:lang w:val="pl-PL"/>
        </w:rPr>
      </w:pPr>
      <w:r w:rsidRPr="00FD0A53">
        <w:rPr>
          <w:lang w:val="pl-PL"/>
        </w:rPr>
        <w:t xml:space="preserve">Istotnym elementem CRKE jest platforma edukacyjna pozwalająca na prowadzenie szkoleń on-line, </w:t>
      </w:r>
      <w:r w:rsidRPr="00FD0A53">
        <w:rPr>
          <w:color w:val="auto"/>
          <w:lang w:val="pl-PL"/>
        </w:rPr>
        <w:t>uzupełniona o system pozwalający na prowadzenie certyfikowanych egzaminów w formie on-line.</w:t>
      </w:r>
      <w:r w:rsidR="00F87D96" w:rsidRPr="00FD0A53">
        <w:rPr>
          <w:color w:val="auto"/>
          <w:lang w:val="pl-PL"/>
        </w:rPr>
        <w:t xml:space="preserve"> Szkolenia będą adresowane do szerokiego grona konsumentów </w:t>
      </w:r>
      <w:r w:rsidR="003E499F" w:rsidRPr="00FD0A53">
        <w:rPr>
          <w:color w:val="auto"/>
          <w:lang w:val="pl-PL"/>
        </w:rPr>
        <w:t>oraz PT, a formuła pozwoli na dostęp w dogodnym dla nich czasie.</w:t>
      </w:r>
    </w:p>
    <w:p w:rsidR="00806A8E" w:rsidRPr="00FD0A53" w:rsidRDefault="005E466E">
      <w:pPr>
        <w:spacing w:after="120" w:line="240" w:lineRule="auto"/>
        <w:ind w:left="-5"/>
        <w:jc w:val="both"/>
        <w:rPr>
          <w:lang w:val="pl-PL"/>
        </w:rPr>
      </w:pPr>
      <w:r w:rsidRPr="00FD0A53">
        <w:rPr>
          <w:lang w:val="pl-PL"/>
        </w:rPr>
        <w:t xml:space="preserve">Dotychczas UKE nie uruchomił procesu, który realizuje funkcje zbliżone do ISAC. W związku z tym proces gromadzenia wiedzy na temat zagrożeń i ryzyka ma charakter rozproszony </w:t>
      </w:r>
      <w:r w:rsidR="007047C6" w:rsidRPr="00FD0A53">
        <w:rPr>
          <w:lang w:val="pl-PL"/>
        </w:rPr>
        <w:t>i</w:t>
      </w:r>
      <w:r w:rsidR="007047C6">
        <w:rPr>
          <w:lang w:val="pl-PL"/>
        </w:rPr>
        <w:t> </w:t>
      </w:r>
      <w:r w:rsidRPr="00FD0A53">
        <w:rPr>
          <w:lang w:val="pl-PL"/>
        </w:rPr>
        <w:t>niesystematyczny.</w:t>
      </w:r>
      <w:r w:rsidR="001319ED" w:rsidRPr="00FD0A53">
        <w:rPr>
          <w:lang w:val="pl-PL"/>
        </w:rPr>
        <w:t xml:space="preserve"> </w:t>
      </w:r>
      <w:r w:rsidR="007047C6">
        <w:rPr>
          <w:lang w:val="pl-PL"/>
        </w:rPr>
        <w:t>Proces ten obecnie c</w:t>
      </w:r>
      <w:r w:rsidRPr="00FD0A53">
        <w:rPr>
          <w:lang w:val="pl-PL"/>
        </w:rPr>
        <w:t>echuje się również niewielkim przepływem informacji między interesariuszami.</w:t>
      </w:r>
      <w:r w:rsidR="00A568BB" w:rsidRPr="00FD0A53">
        <w:rPr>
          <w:lang w:val="pl-PL"/>
        </w:rPr>
        <w:t xml:space="preserve"> Dzięki skutecznej kwalifikacji informacji, istotna ich część może zostać upubliczniona szerokiemu gronu odbiorców.</w:t>
      </w:r>
      <w:r w:rsidR="001319ED" w:rsidRPr="00FD0A53">
        <w:rPr>
          <w:lang w:val="pl-PL"/>
        </w:rPr>
        <w:t xml:space="preserve">  Planowane systemy pozwolą na prowadzenie bezpiecznej komunikacji w ramach członków ISAC, co pozwoli na </w:t>
      </w:r>
      <w:r w:rsidR="00435788" w:rsidRPr="00FD0A53">
        <w:rPr>
          <w:lang w:val="pl-PL"/>
        </w:rPr>
        <w:t>efektywną</w:t>
      </w:r>
      <w:r w:rsidR="001319ED" w:rsidRPr="00FD0A53">
        <w:rPr>
          <w:lang w:val="pl-PL"/>
        </w:rPr>
        <w:t xml:space="preserve"> wymianę informacji.</w:t>
      </w:r>
    </w:p>
    <w:p w:rsidR="00D6074A" w:rsidRDefault="001319ED" w:rsidP="00634BC9">
      <w:pPr>
        <w:spacing w:after="120" w:line="240" w:lineRule="auto"/>
        <w:ind w:left="-5"/>
        <w:jc w:val="both"/>
        <w:rPr>
          <w:lang w:val="pl-PL"/>
        </w:rPr>
      </w:pPr>
      <w:r w:rsidRPr="00FD0A53">
        <w:rPr>
          <w:lang w:val="pl-PL"/>
        </w:rPr>
        <w:t xml:space="preserve">Gromadzone i udostępniane informacje </w:t>
      </w:r>
      <w:r w:rsidR="00806A8E" w:rsidRPr="00FD0A53">
        <w:rPr>
          <w:lang w:val="pl-PL"/>
        </w:rPr>
        <w:t xml:space="preserve">o reputacji sieci i usług pozwolą na budowanie </w:t>
      </w:r>
      <w:r w:rsidRPr="00FD0A53">
        <w:rPr>
          <w:lang w:val="pl-PL"/>
        </w:rPr>
        <w:t xml:space="preserve">wyższego poziomu </w:t>
      </w:r>
      <w:r w:rsidR="00806A8E" w:rsidRPr="00FD0A53">
        <w:rPr>
          <w:lang w:val="pl-PL"/>
        </w:rPr>
        <w:t xml:space="preserve">świadomości konsumenckiej oraz promowanie bezpiecznych </w:t>
      </w:r>
      <w:proofErr w:type="spellStart"/>
      <w:r w:rsidR="00806A8E" w:rsidRPr="00FD0A53">
        <w:rPr>
          <w:lang w:val="pl-PL"/>
        </w:rPr>
        <w:t>zachowań</w:t>
      </w:r>
      <w:proofErr w:type="spellEnd"/>
      <w:r w:rsidR="00435788" w:rsidRPr="00FD0A53">
        <w:rPr>
          <w:lang w:val="pl-PL"/>
        </w:rPr>
        <w:t xml:space="preserve"> w zakresie użytkowania sieci</w:t>
      </w:r>
      <w:r w:rsidRPr="00FD0A53">
        <w:rPr>
          <w:lang w:val="pl-PL"/>
        </w:rPr>
        <w:t>.</w:t>
      </w:r>
      <w:r w:rsidR="00806A8E" w:rsidRPr="00FD0A53">
        <w:rPr>
          <w:lang w:val="pl-PL"/>
        </w:rPr>
        <w:t xml:space="preserve"> </w:t>
      </w:r>
      <w:r w:rsidR="00A568BB" w:rsidRPr="00FD0A53">
        <w:rPr>
          <w:lang w:val="pl-PL"/>
        </w:rPr>
        <w:t xml:space="preserve"> </w:t>
      </w:r>
    </w:p>
    <w:p w:rsidR="00A90E1E" w:rsidRPr="00FD0A53" w:rsidRDefault="00A90E1E" w:rsidP="00634BC9">
      <w:pPr>
        <w:spacing w:after="120" w:line="240" w:lineRule="auto"/>
        <w:ind w:left="-5"/>
        <w:jc w:val="both"/>
        <w:rPr>
          <w:lang w:val="pl-PL"/>
        </w:rPr>
      </w:pPr>
    </w:p>
    <w:p w:rsidR="00D6074A" w:rsidRPr="00FD0A53" w:rsidRDefault="005E466E">
      <w:pPr>
        <w:numPr>
          <w:ilvl w:val="0"/>
          <w:numId w:val="2"/>
        </w:numPr>
        <w:spacing w:after="146" w:line="265" w:lineRule="auto"/>
        <w:ind w:hanging="395"/>
        <w:rPr>
          <w:lang w:val="pl-PL"/>
        </w:rPr>
      </w:pPr>
      <w:r w:rsidRPr="00FD0A53">
        <w:rPr>
          <w:sz w:val="36"/>
          <w:lang w:val="pl-PL"/>
        </w:rPr>
        <w:lastRenderedPageBreak/>
        <w:t>EFEKTY PROJEKTU</w:t>
      </w:r>
    </w:p>
    <w:p w:rsidR="00D6074A" w:rsidRPr="00FD0A53" w:rsidRDefault="005E466E" w:rsidP="000270ED">
      <w:pPr>
        <w:numPr>
          <w:ilvl w:val="1"/>
          <w:numId w:val="2"/>
        </w:numPr>
        <w:spacing w:after="3" w:line="265" w:lineRule="auto"/>
        <w:ind w:left="709" w:hanging="709"/>
        <w:rPr>
          <w:lang w:val="pl-PL"/>
        </w:rPr>
      </w:pPr>
      <w:r w:rsidRPr="00FD0A53">
        <w:rPr>
          <w:sz w:val="36"/>
          <w:lang w:val="pl-PL"/>
        </w:rPr>
        <w:t>Cele i korzy</w:t>
      </w:r>
      <w:r w:rsidR="00806A8E" w:rsidRPr="00FD0A53">
        <w:rPr>
          <w:sz w:val="36"/>
          <w:lang w:val="pl-PL"/>
        </w:rPr>
        <w:t>ś</w:t>
      </w:r>
      <w:r w:rsidRPr="00FD0A53">
        <w:rPr>
          <w:sz w:val="36"/>
          <w:lang w:val="pl-PL"/>
        </w:rPr>
        <w:t>ci wynikające z projektu</w:t>
      </w:r>
    </w:p>
    <w:tbl>
      <w:tblPr>
        <w:tblStyle w:val="TableGrid"/>
        <w:tblW w:w="10263" w:type="dxa"/>
        <w:tblInd w:w="10" w:type="dxa"/>
        <w:tblCellMar>
          <w:top w:w="50" w:type="dxa"/>
          <w:left w:w="90" w:type="dxa"/>
          <w:right w:w="115" w:type="dxa"/>
        </w:tblCellMar>
        <w:tblLook w:val="04A0" w:firstRow="1" w:lastRow="0" w:firstColumn="1" w:lastColumn="0" w:noHBand="0" w:noVBand="1"/>
      </w:tblPr>
      <w:tblGrid>
        <w:gridCol w:w="1589"/>
        <w:gridCol w:w="8696"/>
      </w:tblGrid>
      <w:tr w:rsidR="00D6074A" w:rsidRPr="00FD0A53" w:rsidTr="00892D25">
        <w:trPr>
          <w:trHeight w:val="639"/>
        </w:trPr>
        <w:tc>
          <w:tcPr>
            <w:tcW w:w="1757" w:type="dxa"/>
            <w:tcBorders>
              <w:top w:val="single" w:sz="8" w:space="0" w:color="000000"/>
              <w:left w:val="single" w:sz="8" w:space="0" w:color="000000"/>
              <w:bottom w:val="single" w:sz="8" w:space="0" w:color="000000"/>
              <w:right w:val="single" w:sz="8" w:space="0" w:color="000000"/>
            </w:tcBorders>
            <w:shd w:val="clear" w:color="auto" w:fill="E0E0E0"/>
          </w:tcPr>
          <w:p w:rsidR="00D6074A" w:rsidRPr="00FD0A53" w:rsidRDefault="005E466E">
            <w:pPr>
              <w:spacing w:after="0" w:line="259" w:lineRule="auto"/>
              <w:ind w:left="0" w:firstLine="0"/>
              <w:rPr>
                <w:lang w:val="pl-PL"/>
              </w:rPr>
            </w:pPr>
            <w:r w:rsidRPr="00FD0A53">
              <w:rPr>
                <w:sz w:val="26"/>
                <w:lang w:val="pl-PL"/>
              </w:rPr>
              <w:t>Cel - 1</w:t>
            </w:r>
          </w:p>
        </w:tc>
        <w:tc>
          <w:tcPr>
            <w:tcW w:w="8506" w:type="dxa"/>
            <w:tcBorders>
              <w:top w:val="single" w:sz="8" w:space="0" w:color="000000"/>
              <w:left w:val="single" w:sz="8" w:space="0" w:color="000000"/>
              <w:bottom w:val="single" w:sz="8" w:space="0" w:color="000000"/>
              <w:right w:val="single" w:sz="8" w:space="0" w:color="000000"/>
            </w:tcBorders>
          </w:tcPr>
          <w:p w:rsidR="00D6074A" w:rsidRPr="00FD0A53" w:rsidRDefault="005E466E" w:rsidP="00290F64">
            <w:pPr>
              <w:spacing w:after="0" w:line="259" w:lineRule="auto"/>
              <w:ind w:left="0" w:firstLine="0"/>
              <w:jc w:val="both"/>
              <w:rPr>
                <w:lang w:val="pl-PL"/>
              </w:rPr>
            </w:pPr>
            <w:r w:rsidRPr="00FD0A53">
              <w:rPr>
                <w:lang w:val="pl-PL"/>
              </w:rPr>
              <w:t xml:space="preserve">Wypracowanie, przetestowanie oraz wdrożenie technicznych </w:t>
            </w:r>
            <w:r w:rsidR="00806A8E" w:rsidRPr="00FD0A53">
              <w:rPr>
                <w:lang w:val="pl-PL"/>
              </w:rPr>
              <w:t xml:space="preserve">narzędzi wspierających CRKE </w:t>
            </w:r>
            <w:r w:rsidRPr="00FD0A53">
              <w:rPr>
                <w:lang w:val="pl-PL"/>
              </w:rPr>
              <w:t>oraz</w:t>
            </w:r>
            <w:r w:rsidR="00806A8E" w:rsidRPr="00FD0A53">
              <w:rPr>
                <w:lang w:val="pl-PL"/>
              </w:rPr>
              <w:t xml:space="preserve"> zbudowanie relacji między profesjonalistami z wykorzystaniem</w:t>
            </w:r>
            <w:r w:rsidRPr="00FD0A53">
              <w:rPr>
                <w:lang w:val="pl-PL"/>
              </w:rPr>
              <w:t xml:space="preserve"> organizacyjno-proceduralnych rozwiązań </w:t>
            </w:r>
            <w:r w:rsidR="00530E28" w:rsidRPr="00FD0A53">
              <w:rPr>
                <w:lang w:val="pl-PL"/>
              </w:rPr>
              <w:t>skuteczn</w:t>
            </w:r>
            <w:r w:rsidRPr="00FD0A53">
              <w:rPr>
                <w:lang w:val="pl-PL"/>
              </w:rPr>
              <w:t xml:space="preserve">ej </w:t>
            </w:r>
            <w:r w:rsidR="00806A8E" w:rsidRPr="00FD0A53">
              <w:rPr>
                <w:lang w:val="pl-PL"/>
              </w:rPr>
              <w:t>wymiany informacji o podatnościach,</w:t>
            </w:r>
            <w:r w:rsidRPr="00FD0A53">
              <w:rPr>
                <w:lang w:val="pl-PL"/>
              </w:rPr>
              <w:t xml:space="preserve"> zagrożenia</w:t>
            </w:r>
            <w:r w:rsidR="00806A8E" w:rsidRPr="00FD0A53">
              <w:rPr>
                <w:lang w:val="pl-PL"/>
              </w:rPr>
              <w:t xml:space="preserve">ch, rekomendacjach i standardach pozwalających na </w:t>
            </w:r>
            <w:r w:rsidR="00806A8E" w:rsidRPr="00FD0A53">
              <w:rPr>
                <w:color w:val="auto"/>
                <w:lang w:val="pl-PL"/>
              </w:rPr>
              <w:t>osiągnięcie wysokiego poziomu bezpieczeństwa sieci oraz konsumentów</w:t>
            </w:r>
            <w:r w:rsidR="00C33A87" w:rsidRPr="00FD0A53">
              <w:rPr>
                <w:color w:val="auto"/>
                <w:lang w:val="pl-PL"/>
              </w:rPr>
              <w:t>,</w:t>
            </w:r>
            <w:r w:rsidR="00EF1F78" w:rsidRPr="00FD0A53">
              <w:rPr>
                <w:color w:val="auto"/>
                <w:lang w:val="pl-PL"/>
              </w:rPr>
              <w:t xml:space="preserve"> dzięki udostępnieniu istotnych informacji oraz szkoleń na platformie on-line</w:t>
            </w:r>
            <w:r w:rsidRPr="00FD0A53">
              <w:rPr>
                <w:color w:val="auto"/>
                <w:lang w:val="pl-PL"/>
              </w:rPr>
              <w:t xml:space="preserve"> w obszarze komunikacji elektronicznej w sektorze telekomunikacyjnym </w:t>
            </w:r>
            <w:r w:rsidRPr="00FD0A53">
              <w:rPr>
                <w:lang w:val="pl-PL"/>
              </w:rPr>
              <w:t xml:space="preserve">w okresie </w:t>
            </w:r>
            <w:r w:rsidR="00C33A87" w:rsidRPr="00FD0A53">
              <w:rPr>
                <w:lang w:val="pl-PL"/>
              </w:rPr>
              <w:t>07</w:t>
            </w:r>
            <w:r w:rsidRPr="00FD0A53">
              <w:rPr>
                <w:lang w:val="pl-PL"/>
              </w:rPr>
              <w:t>.2021-06.2023</w:t>
            </w:r>
          </w:p>
        </w:tc>
      </w:tr>
      <w:tr w:rsidR="00D6074A" w:rsidRPr="00FD0A53" w:rsidTr="00892D25">
        <w:trPr>
          <w:trHeight w:val="7720"/>
        </w:trPr>
        <w:tc>
          <w:tcPr>
            <w:tcW w:w="1757" w:type="dxa"/>
            <w:tcBorders>
              <w:top w:val="single" w:sz="8" w:space="0" w:color="000000"/>
              <w:left w:val="single" w:sz="8" w:space="0" w:color="000000"/>
              <w:bottom w:val="single" w:sz="8" w:space="0" w:color="000000"/>
              <w:right w:val="single" w:sz="8" w:space="0" w:color="000000"/>
            </w:tcBorders>
            <w:shd w:val="clear" w:color="auto" w:fill="E0E0E0"/>
          </w:tcPr>
          <w:p w:rsidR="00D6074A" w:rsidRPr="00FD0A53" w:rsidRDefault="005E466E">
            <w:pPr>
              <w:spacing w:after="0" w:line="259" w:lineRule="auto"/>
              <w:ind w:left="0" w:firstLine="0"/>
              <w:rPr>
                <w:lang w:val="pl-PL"/>
              </w:rPr>
            </w:pPr>
            <w:r w:rsidRPr="00FD0A53">
              <w:rPr>
                <w:sz w:val="26"/>
                <w:lang w:val="pl-PL"/>
              </w:rPr>
              <w:t>Cel strategiczny</w:t>
            </w:r>
          </w:p>
        </w:tc>
        <w:tc>
          <w:tcPr>
            <w:tcW w:w="8506" w:type="dxa"/>
            <w:tcBorders>
              <w:top w:val="single" w:sz="8" w:space="0" w:color="000000"/>
              <w:left w:val="single" w:sz="8" w:space="0" w:color="000000"/>
              <w:bottom w:val="single" w:sz="8" w:space="0" w:color="000000"/>
              <w:right w:val="single" w:sz="8" w:space="0" w:color="000000"/>
            </w:tcBorders>
          </w:tcPr>
          <w:p w:rsidR="00D6074A" w:rsidRPr="00FD0A53" w:rsidRDefault="005E466E" w:rsidP="00290F64">
            <w:pPr>
              <w:spacing w:after="251" w:line="259" w:lineRule="auto"/>
              <w:ind w:left="0" w:firstLine="0"/>
              <w:jc w:val="both"/>
              <w:rPr>
                <w:lang w:val="pl-PL"/>
              </w:rPr>
            </w:pPr>
            <w:r w:rsidRPr="00FD0A53">
              <w:rPr>
                <w:lang w:val="pl-PL"/>
              </w:rPr>
              <w:t>Przedmiotowy projekt wpisuje się w następujące dokumenty strategiczne:</w:t>
            </w:r>
          </w:p>
          <w:p w:rsidR="00D6074A" w:rsidRPr="00FB301B" w:rsidRDefault="005E466E" w:rsidP="002774BD">
            <w:pPr>
              <w:pStyle w:val="Akapitzlist"/>
              <w:numPr>
                <w:ilvl w:val="0"/>
                <w:numId w:val="10"/>
              </w:numPr>
              <w:spacing w:after="0" w:line="259" w:lineRule="auto"/>
              <w:ind w:left="341" w:hanging="284"/>
              <w:jc w:val="both"/>
              <w:rPr>
                <w:lang w:val="pl-PL"/>
              </w:rPr>
            </w:pPr>
            <w:r w:rsidRPr="00FB301B">
              <w:rPr>
                <w:lang w:val="pl-PL"/>
              </w:rPr>
              <w:t>Program Zintegrowanej Informatyzacji Państwa,</w:t>
            </w:r>
          </w:p>
          <w:p w:rsidR="00D6074A" w:rsidRPr="00FB301B" w:rsidRDefault="005E466E" w:rsidP="002774BD">
            <w:pPr>
              <w:spacing w:line="235" w:lineRule="auto"/>
              <w:ind w:left="340" w:firstLine="0"/>
              <w:jc w:val="both"/>
              <w:rPr>
                <w:lang w:val="pl-PL"/>
              </w:rPr>
            </w:pPr>
            <w:proofErr w:type="gramStart"/>
            <w:r w:rsidRPr="00FB301B">
              <w:rPr>
                <w:lang w:val="pl-PL"/>
              </w:rPr>
              <w:t>cel</w:t>
            </w:r>
            <w:proofErr w:type="gramEnd"/>
            <w:r w:rsidRPr="00FB301B">
              <w:rPr>
                <w:lang w:val="pl-PL"/>
              </w:rPr>
              <w:t xml:space="preserve"> główny: modernizacja administracji publicznej i usprawnienie funkcjonowania państwa przy wykorzystaniu technologii cyfrowych cel szczegółowy: Zwiększenie jakości oraz zakresu komunikacji między obywatelami i innymi interesariuszami a państwem (o którym mowa w pkt 4.2.1 Programu)</w:t>
            </w:r>
          </w:p>
          <w:p w:rsidR="00D6074A" w:rsidRPr="00FB301B" w:rsidRDefault="005E466E" w:rsidP="002774BD">
            <w:pPr>
              <w:pStyle w:val="Akapitzlist"/>
              <w:numPr>
                <w:ilvl w:val="0"/>
                <w:numId w:val="10"/>
              </w:numPr>
              <w:spacing w:after="0" w:line="259" w:lineRule="auto"/>
              <w:ind w:left="341" w:hanging="284"/>
              <w:jc w:val="both"/>
              <w:rPr>
                <w:lang w:val="pl-PL"/>
              </w:rPr>
            </w:pPr>
            <w:r w:rsidRPr="00FB301B">
              <w:rPr>
                <w:lang w:val="pl-PL"/>
              </w:rPr>
              <w:t>Program Operacyjny Polska Cyfrowa</w:t>
            </w:r>
          </w:p>
          <w:p w:rsidR="00D6074A" w:rsidRPr="00FB301B" w:rsidRDefault="005E466E" w:rsidP="002774BD">
            <w:pPr>
              <w:spacing w:line="235" w:lineRule="auto"/>
              <w:ind w:left="340" w:firstLine="0"/>
              <w:jc w:val="both"/>
              <w:rPr>
                <w:lang w:val="pl-PL"/>
              </w:rPr>
            </w:pPr>
            <w:proofErr w:type="gramStart"/>
            <w:r w:rsidRPr="00FB301B">
              <w:rPr>
                <w:lang w:val="pl-PL"/>
              </w:rPr>
              <w:t>cel</w:t>
            </w:r>
            <w:proofErr w:type="gramEnd"/>
            <w:r w:rsidRPr="00FB301B">
              <w:rPr>
                <w:lang w:val="pl-PL"/>
              </w:rPr>
              <w:t xml:space="preserve"> szczegółowy nr 2 „Wysoka dostępność i jakość e-usług publicznych” </w:t>
            </w:r>
            <w:r w:rsidR="00FB301B" w:rsidRPr="00FB301B">
              <w:rPr>
                <w:lang w:val="pl-PL"/>
              </w:rPr>
              <w:t>w</w:t>
            </w:r>
            <w:r w:rsidR="00FB301B">
              <w:rPr>
                <w:lang w:val="pl-PL"/>
              </w:rPr>
              <w:t> </w:t>
            </w:r>
            <w:r w:rsidRPr="00FB301B">
              <w:rPr>
                <w:lang w:val="pl-PL"/>
              </w:rPr>
              <w:t>ramach Osi priorytetowej II. „E-administracja i otwarty rząd” PO PC.</w:t>
            </w:r>
          </w:p>
          <w:p w:rsidR="00D6074A" w:rsidRDefault="005E466E" w:rsidP="00FB301B">
            <w:pPr>
              <w:pStyle w:val="Akapitzlist"/>
              <w:numPr>
                <w:ilvl w:val="0"/>
                <w:numId w:val="10"/>
              </w:numPr>
              <w:spacing w:after="0" w:line="259" w:lineRule="auto"/>
              <w:ind w:left="341" w:hanging="284"/>
              <w:jc w:val="both"/>
              <w:rPr>
                <w:lang w:val="pl-PL"/>
              </w:rPr>
            </w:pPr>
            <w:r w:rsidRPr="00FB301B">
              <w:rPr>
                <w:lang w:val="pl-PL"/>
              </w:rPr>
              <w:t>Strategia na rzecz Odpowiedzialnego Rozwoju do roku 2020 (</w:t>
            </w:r>
            <w:r w:rsidR="00FB301B" w:rsidRPr="00FB301B">
              <w:rPr>
                <w:lang w:val="pl-PL"/>
              </w:rPr>
              <w:t>z</w:t>
            </w:r>
            <w:r w:rsidR="00FB301B">
              <w:rPr>
                <w:lang w:val="pl-PL"/>
              </w:rPr>
              <w:t> </w:t>
            </w:r>
            <w:r w:rsidRPr="00FB301B">
              <w:rPr>
                <w:lang w:val="pl-PL"/>
              </w:rPr>
              <w:t>perspektywą do 2030 r.)</w:t>
            </w:r>
          </w:p>
          <w:p w:rsidR="00FB301B" w:rsidRPr="00FD0A53" w:rsidRDefault="00FB301B" w:rsidP="002774BD">
            <w:pPr>
              <w:spacing w:line="235" w:lineRule="auto"/>
              <w:ind w:left="340" w:firstLine="0"/>
              <w:jc w:val="both"/>
              <w:rPr>
                <w:lang w:val="pl-PL"/>
              </w:rPr>
            </w:pPr>
            <w:r w:rsidRPr="00FD0A53">
              <w:rPr>
                <w:lang w:val="pl-PL"/>
              </w:rPr>
              <w:t>Obszar: E-państwo / Kierunek Interwencji: Budowa i rozwój e-administracji – orientacja administracji państwa na usługi cyfrowe</w:t>
            </w:r>
          </w:p>
          <w:p w:rsidR="00FB301B" w:rsidRPr="00FD0A53" w:rsidRDefault="00FB301B" w:rsidP="002774BD">
            <w:pPr>
              <w:pStyle w:val="Akapitzlist"/>
              <w:numPr>
                <w:ilvl w:val="0"/>
                <w:numId w:val="10"/>
              </w:numPr>
              <w:spacing w:after="0" w:line="259" w:lineRule="auto"/>
              <w:ind w:left="341" w:hanging="284"/>
              <w:jc w:val="both"/>
              <w:rPr>
                <w:lang w:val="pl-PL"/>
              </w:rPr>
            </w:pPr>
            <w:r w:rsidRPr="00FD0A53">
              <w:rPr>
                <w:lang w:val="pl-PL"/>
              </w:rPr>
              <w:t>Strategia „Sprawne i Nowoczesne Państwo 2030” (projekt) cel szczegółowy III. Podniesienie sprawności realizacji zadań państwa poprzez wykorzystanie technologii cyfrowych i zmianę sposobu działania stosownie do możliwości, jakie stwarza technologia</w:t>
            </w:r>
          </w:p>
          <w:p w:rsidR="00FB301B" w:rsidRPr="00FD0A53" w:rsidRDefault="00FB301B" w:rsidP="002774BD">
            <w:pPr>
              <w:pStyle w:val="Akapitzlist"/>
              <w:numPr>
                <w:ilvl w:val="0"/>
                <w:numId w:val="10"/>
              </w:numPr>
              <w:spacing w:after="0" w:line="259" w:lineRule="auto"/>
              <w:ind w:left="341" w:hanging="284"/>
              <w:jc w:val="both"/>
              <w:rPr>
                <w:lang w:val="pl-PL"/>
              </w:rPr>
            </w:pPr>
            <w:r w:rsidRPr="00FD0A53">
              <w:rPr>
                <w:lang w:val="pl-PL"/>
              </w:rPr>
              <w:t>„Strategiczne kierunki działań Prezesa UKE w latach 2017-2021”. Kierunek: podnoszenie jakości usług telekomunikacyjnych, w tym zapewnienie ich bezpieczeństwa, m.in. poprzez promowanie rekomendacji i standardów ENISA (</w:t>
            </w:r>
            <w:proofErr w:type="spellStart"/>
            <w:r w:rsidRPr="00FD0A53">
              <w:rPr>
                <w:lang w:val="pl-PL"/>
              </w:rPr>
              <w:t>European</w:t>
            </w:r>
            <w:proofErr w:type="spellEnd"/>
            <w:r w:rsidRPr="00FD0A53">
              <w:rPr>
                <w:lang w:val="pl-PL"/>
              </w:rPr>
              <w:t xml:space="preserve"> Union </w:t>
            </w:r>
            <w:proofErr w:type="spellStart"/>
            <w:r w:rsidRPr="00FD0A53">
              <w:rPr>
                <w:lang w:val="pl-PL"/>
              </w:rPr>
              <w:t>Agency</w:t>
            </w:r>
            <w:proofErr w:type="spellEnd"/>
            <w:r w:rsidRPr="00FD0A53">
              <w:rPr>
                <w:lang w:val="pl-PL"/>
              </w:rPr>
              <w:t xml:space="preserve"> for </w:t>
            </w:r>
            <w:proofErr w:type="spellStart"/>
            <w:r w:rsidRPr="00FD0A53">
              <w:rPr>
                <w:lang w:val="pl-PL"/>
              </w:rPr>
              <w:t>Cybersecurity</w:t>
            </w:r>
            <w:proofErr w:type="spellEnd"/>
            <w:r w:rsidRPr="00FD0A53">
              <w:rPr>
                <w:lang w:val="pl-PL"/>
              </w:rPr>
              <w:t xml:space="preserve">) oraz wdrażanie dobrych praktyk w zakresie </w:t>
            </w:r>
            <w:proofErr w:type="spellStart"/>
            <w:r w:rsidRPr="00FD0A53">
              <w:rPr>
                <w:lang w:val="pl-PL"/>
              </w:rPr>
              <w:t>cyberbezpieczeństwa</w:t>
            </w:r>
            <w:proofErr w:type="spellEnd"/>
            <w:r w:rsidRPr="00FD0A53">
              <w:rPr>
                <w:lang w:val="pl-PL"/>
              </w:rPr>
              <w:t xml:space="preserve"> przez regulatorów UE.</w:t>
            </w:r>
          </w:p>
          <w:p w:rsidR="00FB301B" w:rsidRPr="00FB301B" w:rsidRDefault="00FB301B" w:rsidP="002774BD">
            <w:pPr>
              <w:pStyle w:val="Akapitzlist"/>
              <w:numPr>
                <w:ilvl w:val="0"/>
                <w:numId w:val="10"/>
              </w:numPr>
              <w:spacing w:after="0" w:line="259" w:lineRule="auto"/>
              <w:ind w:left="341" w:hanging="284"/>
              <w:jc w:val="both"/>
              <w:rPr>
                <w:lang w:val="pl-PL"/>
              </w:rPr>
            </w:pPr>
            <w:r w:rsidRPr="002774BD">
              <w:rPr>
                <w:lang w:val="pl-PL"/>
              </w:rPr>
              <w:t xml:space="preserve">„Strategia </w:t>
            </w:r>
            <w:proofErr w:type="spellStart"/>
            <w:r w:rsidRPr="002774BD">
              <w:rPr>
                <w:lang w:val="pl-PL"/>
              </w:rPr>
              <w:t>Cyberbezpieczeństwa</w:t>
            </w:r>
            <w:proofErr w:type="spellEnd"/>
            <w:r w:rsidRPr="002774BD">
              <w:rPr>
                <w:lang w:val="pl-PL"/>
              </w:rPr>
              <w:t xml:space="preserve"> Rzeczypospolitej Polskiej na lata 2019-2024”. Cel szczegółowy 1 – rozwój krajowego systemu </w:t>
            </w:r>
            <w:proofErr w:type="spellStart"/>
            <w:r w:rsidRPr="002774BD">
              <w:rPr>
                <w:lang w:val="pl-PL"/>
              </w:rPr>
              <w:t>cyberbezpieczeństwa</w:t>
            </w:r>
            <w:proofErr w:type="spellEnd"/>
          </w:p>
        </w:tc>
      </w:tr>
      <w:tr w:rsidR="00641531" w:rsidRPr="00FD0A53" w:rsidTr="004B72CA">
        <w:tblPrEx>
          <w:tblCellMar>
            <w:right w:w="39" w:type="dxa"/>
          </w:tblCellMar>
        </w:tblPrEx>
        <w:trPr>
          <w:trHeight w:val="6006"/>
        </w:trPr>
        <w:tc>
          <w:tcPr>
            <w:tcW w:w="1757" w:type="dxa"/>
            <w:tcBorders>
              <w:top w:val="single" w:sz="8" w:space="0" w:color="000000"/>
              <w:left w:val="single" w:sz="8" w:space="0" w:color="000000"/>
              <w:bottom w:val="single" w:sz="8" w:space="0" w:color="000000"/>
              <w:right w:val="single" w:sz="8" w:space="0" w:color="000000"/>
            </w:tcBorders>
            <w:shd w:val="clear" w:color="auto" w:fill="E0E0E0"/>
          </w:tcPr>
          <w:p w:rsidR="00D6074A" w:rsidRPr="00FD0A53" w:rsidRDefault="005E466E">
            <w:pPr>
              <w:spacing w:after="0" w:line="259" w:lineRule="auto"/>
              <w:ind w:left="0" w:firstLine="0"/>
              <w:rPr>
                <w:lang w:val="pl-PL"/>
              </w:rPr>
            </w:pPr>
            <w:r w:rsidRPr="00FD0A53">
              <w:rPr>
                <w:sz w:val="26"/>
                <w:lang w:val="pl-PL"/>
              </w:rPr>
              <w:lastRenderedPageBreak/>
              <w:t>Korzyść:</w:t>
            </w:r>
          </w:p>
        </w:tc>
        <w:tc>
          <w:tcPr>
            <w:tcW w:w="8504"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r w:rsidRPr="00FD0A53">
              <w:rPr>
                <w:lang w:val="pl-PL"/>
              </w:rPr>
              <w:t>Główne korzyści w</w:t>
            </w:r>
            <w:r w:rsidR="007E7DE7">
              <w:rPr>
                <w:lang w:val="pl-PL"/>
              </w:rPr>
              <w:t>ynikające z realizacji projektu:</w:t>
            </w:r>
          </w:p>
          <w:p w:rsidR="007E7DE7" w:rsidRPr="007E7DE7" w:rsidRDefault="007E7DE7" w:rsidP="007E7DE7">
            <w:pPr>
              <w:spacing w:after="0" w:line="235" w:lineRule="auto"/>
              <w:ind w:left="360" w:firstLine="0"/>
              <w:rPr>
                <w:lang w:val="pl-PL"/>
              </w:rPr>
            </w:pPr>
            <w:r w:rsidRPr="007E7DE7">
              <w:rPr>
                <w:lang w:val="pl-PL"/>
              </w:rPr>
              <w:t>1/</w:t>
            </w:r>
            <w:r w:rsidRPr="007E7DE7">
              <w:rPr>
                <w:lang w:val="pl-PL"/>
              </w:rPr>
              <w:tab/>
              <w:t>Umożliwienie bezpiecznej wymiany informacji między profesjonalistami z PT. Dzielenie się specjalistyczną wiedzą oraz budowa kompetencji z obszaru bezpieczeństwa sieci i usług oferowanych przez PT,</w:t>
            </w:r>
          </w:p>
          <w:p w:rsidR="007E7DE7" w:rsidRPr="007E7DE7" w:rsidRDefault="007E7DE7" w:rsidP="007E7DE7">
            <w:pPr>
              <w:spacing w:after="0" w:line="235" w:lineRule="auto"/>
              <w:ind w:left="360" w:firstLine="0"/>
              <w:rPr>
                <w:lang w:val="pl-PL"/>
              </w:rPr>
            </w:pPr>
            <w:r w:rsidRPr="007E7DE7">
              <w:rPr>
                <w:lang w:val="pl-PL"/>
              </w:rPr>
              <w:t>2/</w:t>
            </w:r>
            <w:r w:rsidRPr="007E7DE7">
              <w:rPr>
                <w:lang w:val="pl-PL"/>
              </w:rPr>
              <w:tab/>
              <w:t xml:space="preserve">Podniesienie poziomu bezpieczeństwa informatycznego w sektorze </w:t>
            </w:r>
            <w:proofErr w:type="spellStart"/>
            <w:r w:rsidRPr="007E7DE7">
              <w:rPr>
                <w:lang w:val="pl-PL"/>
              </w:rPr>
              <w:t>Telco</w:t>
            </w:r>
            <w:proofErr w:type="spellEnd"/>
            <w:r w:rsidRPr="007E7DE7">
              <w:rPr>
                <w:lang w:val="pl-PL"/>
              </w:rPr>
              <w:t>,</w:t>
            </w:r>
          </w:p>
          <w:p w:rsidR="007E7DE7" w:rsidRPr="007E7DE7" w:rsidRDefault="007E7DE7" w:rsidP="007E7DE7">
            <w:pPr>
              <w:spacing w:after="0" w:line="235" w:lineRule="auto"/>
              <w:ind w:left="360" w:firstLine="0"/>
              <w:rPr>
                <w:lang w:val="pl-PL"/>
              </w:rPr>
            </w:pPr>
            <w:r w:rsidRPr="007E7DE7">
              <w:rPr>
                <w:lang w:val="pl-PL"/>
              </w:rPr>
              <w:t>3/</w:t>
            </w:r>
            <w:r w:rsidRPr="007E7DE7">
              <w:rPr>
                <w:lang w:val="pl-PL"/>
              </w:rPr>
              <w:tab/>
              <w:t xml:space="preserve">Wypracowanie i propagacja rekomendacji w zakresie bezpieczeństwa usług telekomunikacyjnych w oparciu o rekomendacje CSIRT Poziomu Krajowego, rekomendacje dla </w:t>
            </w:r>
            <w:proofErr w:type="spellStart"/>
            <w:r w:rsidRPr="007E7DE7">
              <w:rPr>
                <w:lang w:val="pl-PL"/>
              </w:rPr>
              <w:t>Telco</w:t>
            </w:r>
            <w:proofErr w:type="spellEnd"/>
            <w:r w:rsidRPr="007E7DE7">
              <w:rPr>
                <w:lang w:val="pl-PL"/>
              </w:rPr>
              <w:t xml:space="preserve"> oraz analogicznych źródeł,</w:t>
            </w:r>
          </w:p>
          <w:p w:rsidR="007E7DE7" w:rsidRPr="007E7DE7" w:rsidRDefault="007E7DE7" w:rsidP="007E7DE7">
            <w:pPr>
              <w:spacing w:after="0" w:line="235" w:lineRule="auto"/>
              <w:ind w:left="360" w:firstLine="0"/>
              <w:rPr>
                <w:lang w:val="pl-PL"/>
              </w:rPr>
            </w:pPr>
            <w:r w:rsidRPr="007E7DE7">
              <w:rPr>
                <w:lang w:val="pl-PL"/>
              </w:rPr>
              <w:t>4/</w:t>
            </w:r>
            <w:r w:rsidRPr="007E7DE7">
              <w:rPr>
                <w:lang w:val="pl-PL"/>
              </w:rPr>
              <w:tab/>
              <w:t>Poprawa jakości i niezawodności cyfrowych usług publicznych oraz możliwość świadczenia ich bardziej zaawansowanych form,</w:t>
            </w:r>
          </w:p>
          <w:p w:rsidR="007E7DE7" w:rsidRPr="007E7DE7" w:rsidRDefault="007E7DE7" w:rsidP="007E7DE7">
            <w:pPr>
              <w:spacing w:after="0" w:line="235" w:lineRule="auto"/>
              <w:ind w:left="360" w:firstLine="0"/>
              <w:rPr>
                <w:lang w:val="pl-PL"/>
              </w:rPr>
            </w:pPr>
            <w:r w:rsidRPr="007E7DE7">
              <w:rPr>
                <w:lang w:val="pl-PL"/>
              </w:rPr>
              <w:t>5/</w:t>
            </w:r>
            <w:r w:rsidRPr="007E7DE7">
              <w:rPr>
                <w:lang w:val="pl-PL"/>
              </w:rPr>
              <w:tab/>
              <w:t>Łatwiejsze, sprawniejsze i niezakłócone korzystanie z szeregu dostępnych dla przedsiębiorców telekomunikacyjnych cyfrowych usług publicznych w kontaktach z e-administracją,</w:t>
            </w:r>
          </w:p>
          <w:p w:rsidR="007E7DE7" w:rsidRPr="007E7DE7" w:rsidRDefault="007E7DE7" w:rsidP="007E7DE7">
            <w:pPr>
              <w:spacing w:after="0" w:line="235" w:lineRule="auto"/>
              <w:ind w:left="360" w:firstLine="0"/>
              <w:rPr>
                <w:lang w:val="pl-PL"/>
              </w:rPr>
            </w:pPr>
            <w:r w:rsidRPr="007E7DE7">
              <w:rPr>
                <w:lang w:val="pl-PL"/>
              </w:rPr>
              <w:t>6/</w:t>
            </w:r>
            <w:r w:rsidRPr="007E7DE7">
              <w:rPr>
                <w:lang w:val="pl-PL"/>
              </w:rPr>
              <w:tab/>
              <w:t>Minimalizacja kosztów związanych z skutkami i obsługą incydentów bezpieczeństwa zarówno w odniesienie do klienta indywidualnego jak i podmiotów administracji państwowej,</w:t>
            </w:r>
          </w:p>
          <w:p w:rsidR="007E7DE7" w:rsidRPr="007E7DE7" w:rsidRDefault="007E7DE7" w:rsidP="007E7DE7">
            <w:pPr>
              <w:spacing w:after="0" w:line="235" w:lineRule="auto"/>
              <w:ind w:left="360" w:firstLine="0"/>
              <w:rPr>
                <w:lang w:val="pl-PL"/>
              </w:rPr>
            </w:pPr>
            <w:r w:rsidRPr="007E7DE7">
              <w:rPr>
                <w:lang w:val="pl-PL"/>
              </w:rPr>
              <w:t>7/</w:t>
            </w:r>
            <w:r w:rsidRPr="007E7DE7">
              <w:rPr>
                <w:lang w:val="pl-PL"/>
              </w:rPr>
              <w:tab/>
              <w:t xml:space="preserve">Zacieśnienie współpracy pomiędzy specjalistami ds. bezpieczeństwa PT, a innymi podmiotami o podobnych funkcjach, </w:t>
            </w:r>
          </w:p>
          <w:p w:rsidR="00D6074A" w:rsidRPr="00FD0A53" w:rsidRDefault="007E7DE7" w:rsidP="007E7DE7">
            <w:pPr>
              <w:spacing w:after="0" w:line="235" w:lineRule="auto"/>
              <w:ind w:left="360" w:firstLine="0"/>
              <w:rPr>
                <w:lang w:val="pl-PL"/>
              </w:rPr>
            </w:pPr>
            <w:r w:rsidRPr="007E7DE7">
              <w:rPr>
                <w:lang w:val="pl-PL"/>
              </w:rPr>
              <w:t>8/</w:t>
            </w:r>
            <w:r w:rsidRPr="007E7DE7">
              <w:rPr>
                <w:lang w:val="pl-PL"/>
              </w:rPr>
              <w:tab/>
              <w:t>Zwiększenie zaufania do usług zarządzanych i udostępnianych przez administrację państwową.</w:t>
            </w:r>
          </w:p>
        </w:tc>
      </w:tr>
      <w:tr w:rsidR="00641531" w:rsidRPr="00FD0A53" w:rsidTr="004B72CA">
        <w:tblPrEx>
          <w:tblCellMar>
            <w:right w:w="39" w:type="dxa"/>
          </w:tblCellMar>
        </w:tblPrEx>
        <w:trPr>
          <w:trHeight w:val="4881"/>
        </w:trPr>
        <w:tc>
          <w:tcPr>
            <w:tcW w:w="1757" w:type="dxa"/>
            <w:tcBorders>
              <w:top w:val="single" w:sz="8" w:space="0" w:color="000000"/>
              <w:left w:val="single" w:sz="8" w:space="0" w:color="000000"/>
              <w:bottom w:val="single" w:sz="8" w:space="0" w:color="000000"/>
              <w:right w:val="single" w:sz="8" w:space="0" w:color="000000"/>
            </w:tcBorders>
            <w:shd w:val="clear" w:color="auto" w:fill="E0E0E0"/>
          </w:tcPr>
          <w:p w:rsidR="00D6074A" w:rsidRPr="00FD0A53" w:rsidRDefault="005E466E">
            <w:pPr>
              <w:spacing w:after="0" w:line="259" w:lineRule="auto"/>
              <w:ind w:left="0" w:firstLine="0"/>
              <w:rPr>
                <w:lang w:val="pl-PL"/>
              </w:rPr>
            </w:pPr>
            <w:r w:rsidRPr="00FD0A53">
              <w:rPr>
                <w:sz w:val="26"/>
                <w:lang w:val="pl-PL"/>
              </w:rPr>
              <w:t>KPI:</w:t>
            </w:r>
          </w:p>
        </w:tc>
        <w:tc>
          <w:tcPr>
            <w:tcW w:w="8504" w:type="dxa"/>
            <w:tcBorders>
              <w:top w:val="single" w:sz="8" w:space="0" w:color="000000"/>
              <w:left w:val="single" w:sz="8" w:space="0" w:color="000000"/>
              <w:bottom w:val="single" w:sz="8" w:space="0" w:color="000000"/>
              <w:right w:val="single" w:sz="8" w:space="0" w:color="000000"/>
            </w:tcBorders>
          </w:tcPr>
          <w:p w:rsidR="00D6074A" w:rsidRPr="00FD0A53" w:rsidRDefault="005E466E" w:rsidP="00303A93">
            <w:pPr>
              <w:spacing w:after="3" w:line="265" w:lineRule="auto"/>
              <w:ind w:left="1191" w:hanging="1134"/>
              <w:rPr>
                <w:color w:val="auto"/>
                <w:lang w:val="pl-PL"/>
              </w:rPr>
            </w:pPr>
            <w:r w:rsidRPr="00FD0A53">
              <w:rPr>
                <w:lang w:val="pl-PL"/>
              </w:rPr>
              <w:t>KPI nr 1:</w:t>
            </w:r>
            <w:r w:rsidR="00FB301B">
              <w:rPr>
                <w:lang w:val="pl-PL"/>
              </w:rPr>
              <w:t xml:space="preserve"> </w:t>
            </w:r>
            <w:r w:rsidR="00FB301B">
              <w:rPr>
                <w:lang w:val="pl-PL"/>
              </w:rPr>
              <w:tab/>
            </w:r>
            <w:r w:rsidRPr="00FD0A53">
              <w:rPr>
                <w:lang w:val="pl-PL"/>
              </w:rPr>
              <w:t xml:space="preserve">Liczba usług publicznych udostępnionych on-line o stopniu dojrzałości </w:t>
            </w:r>
            <w:r w:rsidRPr="00FD0A53">
              <w:rPr>
                <w:color w:val="auto"/>
                <w:lang w:val="pl-PL"/>
              </w:rPr>
              <w:t>co najmniej 4 – transakcja</w:t>
            </w:r>
          </w:p>
          <w:p w:rsidR="00D6074A" w:rsidRPr="00303A93" w:rsidRDefault="005E466E" w:rsidP="00303A93">
            <w:pPr>
              <w:tabs>
                <w:tab w:val="left" w:pos="1226"/>
              </w:tabs>
              <w:spacing w:after="281"/>
              <w:ind w:left="1191" w:hanging="1134"/>
              <w:rPr>
                <w:lang w:val="pl-PL"/>
              </w:rPr>
            </w:pPr>
            <w:r w:rsidRPr="00303A93">
              <w:rPr>
                <w:lang w:val="pl-PL"/>
              </w:rPr>
              <w:t>KPI nr 2:</w:t>
            </w:r>
            <w:r w:rsidR="00FB301B">
              <w:rPr>
                <w:lang w:val="pl-PL"/>
              </w:rPr>
              <w:t xml:space="preserve"> </w:t>
            </w:r>
            <w:r w:rsidR="00FB301B">
              <w:rPr>
                <w:lang w:val="pl-PL"/>
              </w:rPr>
              <w:tab/>
            </w:r>
            <w:r w:rsidRPr="00303A93">
              <w:rPr>
                <w:lang w:val="pl-PL"/>
              </w:rPr>
              <w:t>Liczba załatwionych spraw poprzez udostępnioną on-line usługę publiczną</w:t>
            </w:r>
          </w:p>
          <w:p w:rsidR="00D6074A" w:rsidRPr="00FD0A53" w:rsidRDefault="005E466E" w:rsidP="00303A93">
            <w:pPr>
              <w:tabs>
                <w:tab w:val="left" w:pos="1226"/>
              </w:tabs>
              <w:spacing w:after="281"/>
              <w:ind w:left="1191" w:hanging="1134"/>
              <w:rPr>
                <w:lang w:val="pl-PL"/>
              </w:rPr>
            </w:pPr>
            <w:r w:rsidRPr="00303A93">
              <w:rPr>
                <w:lang w:val="pl-PL"/>
              </w:rPr>
              <w:t>KPI nr 3:</w:t>
            </w:r>
            <w:r w:rsidR="00FB301B">
              <w:rPr>
                <w:lang w:val="pl-PL"/>
              </w:rPr>
              <w:t xml:space="preserve"> </w:t>
            </w:r>
            <w:r w:rsidR="00FB301B">
              <w:rPr>
                <w:lang w:val="pl-PL"/>
              </w:rPr>
              <w:tab/>
            </w:r>
            <w:r w:rsidRPr="00303A93">
              <w:rPr>
                <w:lang w:val="pl-PL"/>
              </w:rPr>
              <w:t xml:space="preserve">Liczba </w:t>
            </w:r>
            <w:r w:rsidRPr="00FD0A53">
              <w:rPr>
                <w:lang w:val="pl-PL"/>
              </w:rPr>
              <w:t>uruchomionych systemów teleinformatycznych w podmiotach wykonujących zadania publiczne</w:t>
            </w:r>
          </w:p>
          <w:p w:rsidR="00D6074A" w:rsidRPr="00FD0A53" w:rsidRDefault="005E466E" w:rsidP="00303A93">
            <w:pPr>
              <w:tabs>
                <w:tab w:val="left" w:pos="1226"/>
              </w:tabs>
              <w:spacing w:after="281"/>
              <w:ind w:left="1191" w:hanging="1134"/>
              <w:rPr>
                <w:lang w:val="pl-PL"/>
              </w:rPr>
            </w:pPr>
            <w:r w:rsidRPr="00FD0A53">
              <w:rPr>
                <w:lang w:val="pl-PL"/>
              </w:rPr>
              <w:t>KPI nr 4:</w:t>
            </w:r>
            <w:r w:rsidR="00FB301B">
              <w:rPr>
                <w:lang w:val="pl-PL"/>
              </w:rPr>
              <w:t xml:space="preserve"> </w:t>
            </w:r>
            <w:r w:rsidR="00FB301B">
              <w:rPr>
                <w:lang w:val="pl-PL"/>
              </w:rPr>
              <w:tab/>
            </w:r>
            <w:r w:rsidRPr="00FD0A53">
              <w:rPr>
                <w:lang w:val="pl-PL"/>
              </w:rPr>
              <w:t>Liczba pracowników podmiotów wykonujących zadania publiczne niebędących pracownikami IT, objętych wsparciem szkoleniowym - ogółem</w:t>
            </w:r>
          </w:p>
          <w:p w:rsidR="00D6074A" w:rsidRPr="00FD0A53" w:rsidRDefault="005E466E" w:rsidP="00303A93">
            <w:pPr>
              <w:tabs>
                <w:tab w:val="left" w:pos="1226"/>
              </w:tabs>
              <w:spacing w:after="281"/>
              <w:ind w:left="1191" w:hanging="1134"/>
              <w:rPr>
                <w:lang w:val="pl-PL"/>
              </w:rPr>
            </w:pPr>
            <w:r w:rsidRPr="00FD0A53">
              <w:rPr>
                <w:lang w:val="pl-PL"/>
              </w:rPr>
              <w:t>KPI nr 5.</w:t>
            </w:r>
            <w:r w:rsidR="00FB301B">
              <w:rPr>
                <w:lang w:val="pl-PL"/>
              </w:rPr>
              <w:t xml:space="preserve"> </w:t>
            </w:r>
            <w:r w:rsidR="00FB301B">
              <w:rPr>
                <w:lang w:val="pl-PL"/>
              </w:rPr>
              <w:tab/>
            </w:r>
            <w:r w:rsidRPr="00FD0A53">
              <w:rPr>
                <w:lang w:val="pl-PL"/>
              </w:rPr>
              <w:t xml:space="preserve">Liczba pracowników podmiotów wykonujących zadania publiczne </w:t>
            </w:r>
            <w:proofErr w:type="gramStart"/>
            <w:r w:rsidRPr="00FD0A53">
              <w:rPr>
                <w:lang w:val="pl-PL"/>
              </w:rPr>
              <w:t>nie będących</w:t>
            </w:r>
            <w:proofErr w:type="gramEnd"/>
            <w:r w:rsidRPr="00FD0A53">
              <w:rPr>
                <w:lang w:val="pl-PL"/>
              </w:rPr>
              <w:t xml:space="preserve"> pracownikami IT, objętych wsparciem szkoleniowym – kobiety</w:t>
            </w:r>
          </w:p>
          <w:p w:rsidR="00C21681" w:rsidRPr="00FD0A53" w:rsidRDefault="005E466E" w:rsidP="00303A93">
            <w:pPr>
              <w:tabs>
                <w:tab w:val="left" w:pos="1226"/>
              </w:tabs>
              <w:spacing w:after="281"/>
              <w:ind w:left="1191" w:hanging="1134"/>
              <w:rPr>
                <w:lang w:val="pl-PL"/>
              </w:rPr>
            </w:pPr>
            <w:r w:rsidRPr="00FD0A53">
              <w:rPr>
                <w:lang w:val="pl-PL"/>
              </w:rPr>
              <w:t>KPI nr 6.</w:t>
            </w:r>
            <w:r w:rsidR="00FB301B">
              <w:rPr>
                <w:lang w:val="pl-PL"/>
              </w:rPr>
              <w:t xml:space="preserve"> </w:t>
            </w:r>
            <w:r w:rsidR="00FB301B">
              <w:rPr>
                <w:lang w:val="pl-PL"/>
              </w:rPr>
              <w:tab/>
            </w:r>
            <w:r w:rsidRPr="00FD0A53">
              <w:rPr>
                <w:lang w:val="pl-PL"/>
              </w:rPr>
              <w:t xml:space="preserve">Liczba pracowników podmiotów wykonujących zadania publiczne </w:t>
            </w:r>
            <w:proofErr w:type="gramStart"/>
            <w:r w:rsidRPr="00FD0A53">
              <w:rPr>
                <w:lang w:val="pl-PL"/>
              </w:rPr>
              <w:t>nie będących</w:t>
            </w:r>
            <w:proofErr w:type="gramEnd"/>
            <w:r w:rsidRPr="00FD0A53">
              <w:rPr>
                <w:lang w:val="pl-PL"/>
              </w:rPr>
              <w:t xml:space="preserve"> pracownikami IT, objętych wsparciem szkoleniowym – mężczyźni</w:t>
            </w:r>
          </w:p>
        </w:tc>
      </w:tr>
      <w:tr w:rsidR="00641531" w:rsidRPr="00FD0A53" w:rsidTr="004B72CA">
        <w:tblPrEx>
          <w:tblCellMar>
            <w:right w:w="39" w:type="dxa"/>
          </w:tblCellMar>
        </w:tblPrEx>
        <w:trPr>
          <w:trHeight w:val="405"/>
        </w:trPr>
        <w:tc>
          <w:tcPr>
            <w:tcW w:w="1757" w:type="dxa"/>
            <w:tcBorders>
              <w:top w:val="single" w:sz="8" w:space="0" w:color="000000"/>
              <w:left w:val="single" w:sz="8" w:space="0" w:color="000000"/>
              <w:bottom w:val="single" w:sz="8" w:space="0" w:color="000000"/>
              <w:right w:val="single" w:sz="8" w:space="0" w:color="000000"/>
            </w:tcBorders>
            <w:shd w:val="clear" w:color="auto" w:fill="E0E0E0"/>
          </w:tcPr>
          <w:p w:rsidR="00D6074A" w:rsidRPr="00FD0A53" w:rsidRDefault="005E466E">
            <w:pPr>
              <w:spacing w:after="0" w:line="259" w:lineRule="auto"/>
              <w:ind w:left="0" w:firstLine="0"/>
              <w:rPr>
                <w:lang w:val="pl-PL"/>
              </w:rPr>
            </w:pPr>
            <w:r w:rsidRPr="00FD0A53">
              <w:rPr>
                <w:sz w:val="26"/>
                <w:lang w:val="pl-PL"/>
              </w:rPr>
              <w:t xml:space="preserve">Wartość </w:t>
            </w:r>
            <w:r w:rsidR="002865EB" w:rsidRPr="00FD0A53">
              <w:rPr>
                <w:sz w:val="26"/>
                <w:lang w:val="pl-PL"/>
              </w:rPr>
              <w:t>aktualna i docelowa KPI:</w:t>
            </w:r>
          </w:p>
        </w:tc>
        <w:tc>
          <w:tcPr>
            <w:tcW w:w="8504" w:type="dxa"/>
            <w:tcBorders>
              <w:top w:val="single" w:sz="8" w:space="0" w:color="000000"/>
              <w:left w:val="single" w:sz="8" w:space="0" w:color="000000"/>
              <w:bottom w:val="single" w:sz="8" w:space="0" w:color="000000"/>
              <w:right w:val="single" w:sz="8" w:space="0" w:color="000000"/>
            </w:tcBorders>
          </w:tcPr>
          <w:p w:rsidR="00FB301B" w:rsidRDefault="005E466E" w:rsidP="00FB301B">
            <w:pPr>
              <w:tabs>
                <w:tab w:val="left" w:pos="3027"/>
              </w:tabs>
              <w:spacing w:after="3" w:line="264" w:lineRule="auto"/>
              <w:ind w:left="57" w:firstLine="0"/>
              <w:rPr>
                <w:lang w:val="pl-PL"/>
              </w:rPr>
            </w:pPr>
            <w:proofErr w:type="gramStart"/>
            <w:r w:rsidRPr="00FD0A53">
              <w:rPr>
                <w:lang w:val="pl-PL"/>
              </w:rPr>
              <w:t>wartość</w:t>
            </w:r>
            <w:proofErr w:type="gramEnd"/>
            <w:r w:rsidRPr="00FD0A53">
              <w:rPr>
                <w:lang w:val="pl-PL"/>
              </w:rPr>
              <w:t xml:space="preserve"> bazowa KPI nr 1:</w:t>
            </w:r>
            <w:r w:rsidR="00FB301B">
              <w:rPr>
                <w:lang w:val="pl-PL"/>
              </w:rPr>
              <w:tab/>
            </w:r>
            <w:r w:rsidRPr="00FD0A53">
              <w:rPr>
                <w:lang w:val="pl-PL"/>
              </w:rPr>
              <w:t>0</w:t>
            </w:r>
            <w:r w:rsidR="002865EB" w:rsidRPr="00FD0A53">
              <w:rPr>
                <w:lang w:val="pl-PL"/>
              </w:rPr>
              <w:t xml:space="preserve"> </w:t>
            </w:r>
          </w:p>
          <w:p w:rsidR="00FB301B" w:rsidRDefault="002865EB" w:rsidP="00FB301B">
            <w:pPr>
              <w:tabs>
                <w:tab w:val="left" w:pos="3027"/>
              </w:tabs>
              <w:spacing w:after="3" w:line="264" w:lineRule="auto"/>
              <w:ind w:left="57" w:firstLine="0"/>
              <w:rPr>
                <w:lang w:val="pl-PL"/>
              </w:rPr>
            </w:pPr>
            <w:proofErr w:type="gramStart"/>
            <w:r w:rsidRPr="00FD0A53">
              <w:rPr>
                <w:lang w:val="pl-PL"/>
              </w:rPr>
              <w:t>wartość</w:t>
            </w:r>
            <w:proofErr w:type="gramEnd"/>
            <w:r w:rsidRPr="00FD0A53">
              <w:rPr>
                <w:lang w:val="pl-PL"/>
              </w:rPr>
              <w:t xml:space="preserve"> bazowa KPI nr 2:</w:t>
            </w:r>
            <w:r w:rsidR="00FB301B">
              <w:rPr>
                <w:lang w:val="pl-PL"/>
              </w:rPr>
              <w:tab/>
            </w:r>
            <w:r w:rsidRPr="00FD0A53">
              <w:rPr>
                <w:lang w:val="pl-PL"/>
              </w:rPr>
              <w:t xml:space="preserve">0 </w:t>
            </w:r>
          </w:p>
          <w:p w:rsidR="00FB301B" w:rsidRDefault="002865EB" w:rsidP="00FB301B">
            <w:pPr>
              <w:tabs>
                <w:tab w:val="left" w:pos="3027"/>
              </w:tabs>
              <w:spacing w:after="3" w:line="264" w:lineRule="auto"/>
              <w:ind w:left="57" w:firstLine="0"/>
              <w:rPr>
                <w:lang w:val="pl-PL"/>
              </w:rPr>
            </w:pPr>
            <w:proofErr w:type="gramStart"/>
            <w:r w:rsidRPr="00FD0A53">
              <w:rPr>
                <w:lang w:val="pl-PL"/>
              </w:rPr>
              <w:t>wartość</w:t>
            </w:r>
            <w:proofErr w:type="gramEnd"/>
            <w:r w:rsidRPr="00FD0A53">
              <w:rPr>
                <w:lang w:val="pl-PL"/>
              </w:rPr>
              <w:t xml:space="preserve"> bazowa KPI nr 3:</w:t>
            </w:r>
            <w:r w:rsidR="00FB301B">
              <w:rPr>
                <w:lang w:val="pl-PL"/>
              </w:rPr>
              <w:tab/>
            </w:r>
            <w:r w:rsidRPr="00FD0A53">
              <w:rPr>
                <w:lang w:val="pl-PL"/>
              </w:rPr>
              <w:t xml:space="preserve">0 </w:t>
            </w:r>
          </w:p>
          <w:p w:rsidR="00FB301B" w:rsidRDefault="002865EB" w:rsidP="00FB301B">
            <w:pPr>
              <w:tabs>
                <w:tab w:val="left" w:pos="3027"/>
              </w:tabs>
              <w:spacing w:after="3" w:line="264" w:lineRule="auto"/>
              <w:ind w:left="57" w:firstLine="0"/>
              <w:rPr>
                <w:lang w:val="pl-PL"/>
              </w:rPr>
            </w:pPr>
            <w:proofErr w:type="gramStart"/>
            <w:r w:rsidRPr="00FD0A53">
              <w:rPr>
                <w:lang w:val="pl-PL"/>
              </w:rPr>
              <w:t>wartość</w:t>
            </w:r>
            <w:proofErr w:type="gramEnd"/>
            <w:r w:rsidRPr="00FD0A53">
              <w:rPr>
                <w:lang w:val="pl-PL"/>
              </w:rPr>
              <w:t xml:space="preserve"> bazowa KPI nr 4:</w:t>
            </w:r>
            <w:r w:rsidR="00FB301B">
              <w:rPr>
                <w:lang w:val="pl-PL"/>
              </w:rPr>
              <w:tab/>
            </w:r>
            <w:r w:rsidRPr="00FD0A53">
              <w:rPr>
                <w:lang w:val="pl-PL"/>
              </w:rPr>
              <w:t xml:space="preserve">0 </w:t>
            </w:r>
          </w:p>
          <w:p w:rsidR="002865EB" w:rsidRPr="00FD0A53" w:rsidRDefault="002865EB" w:rsidP="00303A93">
            <w:pPr>
              <w:tabs>
                <w:tab w:val="left" w:pos="3027"/>
              </w:tabs>
              <w:spacing w:after="3" w:line="264" w:lineRule="auto"/>
              <w:ind w:left="57" w:firstLine="0"/>
              <w:rPr>
                <w:lang w:val="pl-PL"/>
              </w:rPr>
            </w:pPr>
            <w:proofErr w:type="gramStart"/>
            <w:r w:rsidRPr="00FD0A53">
              <w:rPr>
                <w:lang w:val="pl-PL"/>
              </w:rPr>
              <w:t>wartość</w:t>
            </w:r>
            <w:proofErr w:type="gramEnd"/>
            <w:r w:rsidRPr="00FD0A53">
              <w:rPr>
                <w:lang w:val="pl-PL"/>
              </w:rPr>
              <w:t xml:space="preserve"> bazowa KPI nr 5:</w:t>
            </w:r>
            <w:r w:rsidR="00FB301B">
              <w:rPr>
                <w:lang w:val="pl-PL"/>
              </w:rPr>
              <w:t xml:space="preserve"> </w:t>
            </w:r>
            <w:r w:rsidR="00FB301B">
              <w:rPr>
                <w:lang w:val="pl-PL"/>
              </w:rPr>
              <w:tab/>
            </w:r>
            <w:r w:rsidRPr="00FD0A53">
              <w:rPr>
                <w:lang w:val="pl-PL"/>
              </w:rPr>
              <w:t>0</w:t>
            </w:r>
          </w:p>
          <w:p w:rsidR="00EF1F78" w:rsidRPr="00FD0A53" w:rsidRDefault="002865EB" w:rsidP="00303A93">
            <w:pPr>
              <w:tabs>
                <w:tab w:val="left" w:pos="3027"/>
              </w:tabs>
              <w:spacing w:after="3" w:line="264" w:lineRule="auto"/>
              <w:ind w:left="57" w:firstLine="0"/>
              <w:rPr>
                <w:lang w:val="pl-PL"/>
              </w:rPr>
            </w:pPr>
            <w:proofErr w:type="gramStart"/>
            <w:r w:rsidRPr="00FD0A53">
              <w:rPr>
                <w:lang w:val="pl-PL"/>
              </w:rPr>
              <w:t>wartość</w:t>
            </w:r>
            <w:proofErr w:type="gramEnd"/>
            <w:r w:rsidRPr="00FD0A53">
              <w:rPr>
                <w:lang w:val="pl-PL"/>
              </w:rPr>
              <w:t xml:space="preserve"> bazowa KPI nr 6:</w:t>
            </w:r>
            <w:r w:rsidR="00183333">
              <w:rPr>
                <w:lang w:val="pl-PL"/>
              </w:rPr>
              <w:t xml:space="preserve"> </w:t>
            </w:r>
            <w:r w:rsidR="00183333">
              <w:rPr>
                <w:lang w:val="pl-PL"/>
              </w:rPr>
              <w:tab/>
            </w:r>
            <w:r w:rsidRPr="00FD0A53">
              <w:rPr>
                <w:lang w:val="pl-PL"/>
              </w:rPr>
              <w:t xml:space="preserve">0 </w:t>
            </w:r>
          </w:p>
          <w:p w:rsidR="00EF1F78" w:rsidRPr="00FD0A53" w:rsidRDefault="00EF1F78" w:rsidP="002865EB">
            <w:pPr>
              <w:spacing w:after="0" w:line="240" w:lineRule="auto"/>
              <w:ind w:left="0" w:right="4570" w:firstLine="0"/>
              <w:rPr>
                <w:lang w:val="pl-PL"/>
              </w:rPr>
            </w:pPr>
          </w:p>
          <w:p w:rsidR="002865EB" w:rsidRPr="00FD0A53" w:rsidRDefault="002865EB" w:rsidP="00303A93">
            <w:pPr>
              <w:tabs>
                <w:tab w:val="left" w:pos="3069"/>
              </w:tabs>
              <w:spacing w:after="0" w:line="240" w:lineRule="auto"/>
              <w:ind w:left="3005" w:right="4570" w:hanging="3005"/>
              <w:rPr>
                <w:lang w:val="pl-PL"/>
              </w:rPr>
            </w:pPr>
            <w:proofErr w:type="gramStart"/>
            <w:r w:rsidRPr="00FD0A53">
              <w:rPr>
                <w:lang w:val="pl-PL"/>
              </w:rPr>
              <w:t>wartość</w:t>
            </w:r>
            <w:proofErr w:type="gramEnd"/>
            <w:r w:rsidRPr="00FD0A53">
              <w:rPr>
                <w:lang w:val="pl-PL"/>
              </w:rPr>
              <w:t xml:space="preserve"> docelowa KPI nr 1:</w:t>
            </w:r>
            <w:r w:rsidR="00183333">
              <w:rPr>
                <w:lang w:val="pl-PL"/>
              </w:rPr>
              <w:t xml:space="preserve"> </w:t>
            </w:r>
            <w:r w:rsidR="00183333">
              <w:rPr>
                <w:lang w:val="pl-PL"/>
              </w:rPr>
              <w:tab/>
            </w:r>
            <w:r w:rsidRPr="00FD0A53">
              <w:rPr>
                <w:lang w:val="pl-PL"/>
              </w:rPr>
              <w:t>1</w:t>
            </w:r>
          </w:p>
          <w:p w:rsidR="006D6787" w:rsidRPr="00FD0A53" w:rsidRDefault="002865EB" w:rsidP="00303A93">
            <w:pPr>
              <w:tabs>
                <w:tab w:val="left" w:pos="3069"/>
              </w:tabs>
              <w:spacing w:after="0" w:line="259" w:lineRule="auto"/>
              <w:ind w:left="3005" w:hanging="3005"/>
              <w:rPr>
                <w:lang w:val="pl-PL"/>
              </w:rPr>
            </w:pPr>
            <w:proofErr w:type="gramStart"/>
            <w:r w:rsidRPr="00FD0A53">
              <w:rPr>
                <w:lang w:val="pl-PL"/>
              </w:rPr>
              <w:t>wartość</w:t>
            </w:r>
            <w:proofErr w:type="gramEnd"/>
            <w:r w:rsidRPr="00FD0A53">
              <w:rPr>
                <w:lang w:val="pl-PL"/>
              </w:rPr>
              <w:t xml:space="preserve"> docelowa KPI nr 2:</w:t>
            </w:r>
            <w:r w:rsidR="00183333">
              <w:rPr>
                <w:lang w:val="pl-PL"/>
              </w:rPr>
              <w:t xml:space="preserve"> </w:t>
            </w:r>
            <w:r w:rsidR="00183333">
              <w:rPr>
                <w:lang w:val="pl-PL"/>
              </w:rPr>
              <w:tab/>
            </w:r>
            <w:r w:rsidRPr="00FD0A53">
              <w:rPr>
                <w:lang w:val="pl-PL"/>
              </w:rPr>
              <w:t xml:space="preserve">250 konsultacji oraz rekomendacji w obszarze incydentów bezpieczeństwa rocznie </w:t>
            </w:r>
          </w:p>
          <w:p w:rsidR="006D6787" w:rsidRPr="00FD0A53" w:rsidRDefault="002865EB" w:rsidP="00303A93">
            <w:pPr>
              <w:tabs>
                <w:tab w:val="left" w:pos="3069"/>
              </w:tabs>
              <w:spacing w:after="0" w:line="259" w:lineRule="auto"/>
              <w:ind w:left="3005" w:hanging="3005"/>
              <w:rPr>
                <w:lang w:val="pl-PL"/>
              </w:rPr>
            </w:pPr>
            <w:proofErr w:type="gramStart"/>
            <w:r w:rsidRPr="00FD0A53">
              <w:rPr>
                <w:lang w:val="pl-PL"/>
              </w:rPr>
              <w:lastRenderedPageBreak/>
              <w:t>wartość</w:t>
            </w:r>
            <w:proofErr w:type="gramEnd"/>
            <w:r w:rsidRPr="00FD0A53">
              <w:rPr>
                <w:lang w:val="pl-PL"/>
              </w:rPr>
              <w:t xml:space="preserve"> docelowa KPI nr 3:</w:t>
            </w:r>
            <w:r w:rsidR="00183333">
              <w:rPr>
                <w:lang w:val="pl-PL"/>
              </w:rPr>
              <w:t xml:space="preserve"> </w:t>
            </w:r>
            <w:r w:rsidR="00183333">
              <w:rPr>
                <w:lang w:val="pl-PL"/>
              </w:rPr>
              <w:tab/>
            </w:r>
            <w:r w:rsidRPr="00FD0A53">
              <w:rPr>
                <w:lang w:val="pl-PL"/>
              </w:rPr>
              <w:t xml:space="preserve">1 </w:t>
            </w:r>
          </w:p>
          <w:p w:rsidR="006D6787" w:rsidRPr="00FD0A53" w:rsidRDefault="002865EB" w:rsidP="00303A93">
            <w:pPr>
              <w:tabs>
                <w:tab w:val="left" w:pos="3069"/>
              </w:tabs>
              <w:spacing w:after="0" w:line="259" w:lineRule="auto"/>
              <w:ind w:left="3005" w:hanging="3005"/>
              <w:rPr>
                <w:lang w:val="pl-PL"/>
              </w:rPr>
            </w:pPr>
            <w:proofErr w:type="gramStart"/>
            <w:r w:rsidRPr="00FD0A53">
              <w:rPr>
                <w:lang w:val="pl-PL"/>
              </w:rPr>
              <w:t>wartość</w:t>
            </w:r>
            <w:proofErr w:type="gramEnd"/>
            <w:r w:rsidRPr="00FD0A53">
              <w:rPr>
                <w:lang w:val="pl-PL"/>
              </w:rPr>
              <w:t xml:space="preserve"> docelowa KPI nr 4:</w:t>
            </w:r>
            <w:r w:rsidR="00183333">
              <w:rPr>
                <w:lang w:val="pl-PL"/>
              </w:rPr>
              <w:t xml:space="preserve"> </w:t>
            </w:r>
            <w:r w:rsidR="00183333">
              <w:rPr>
                <w:lang w:val="pl-PL"/>
              </w:rPr>
              <w:tab/>
            </w:r>
            <w:r w:rsidRPr="00FD0A53">
              <w:rPr>
                <w:lang w:val="pl-PL"/>
              </w:rPr>
              <w:t xml:space="preserve">32 </w:t>
            </w:r>
          </w:p>
          <w:p w:rsidR="006D6787" w:rsidRPr="00FD0A53" w:rsidRDefault="002865EB" w:rsidP="00303A93">
            <w:pPr>
              <w:tabs>
                <w:tab w:val="left" w:pos="3069"/>
              </w:tabs>
              <w:spacing w:after="0" w:line="259" w:lineRule="auto"/>
              <w:ind w:left="3005" w:hanging="3005"/>
              <w:rPr>
                <w:lang w:val="pl-PL"/>
              </w:rPr>
            </w:pPr>
            <w:proofErr w:type="gramStart"/>
            <w:r w:rsidRPr="00FD0A53">
              <w:rPr>
                <w:lang w:val="pl-PL"/>
              </w:rPr>
              <w:t>wartość</w:t>
            </w:r>
            <w:proofErr w:type="gramEnd"/>
            <w:r w:rsidRPr="00FD0A53">
              <w:rPr>
                <w:lang w:val="pl-PL"/>
              </w:rPr>
              <w:t xml:space="preserve"> docelowa KPI nr 5:</w:t>
            </w:r>
            <w:r w:rsidR="00183333">
              <w:rPr>
                <w:lang w:val="pl-PL"/>
              </w:rPr>
              <w:t xml:space="preserve"> </w:t>
            </w:r>
            <w:r w:rsidR="00183333">
              <w:rPr>
                <w:lang w:val="pl-PL"/>
              </w:rPr>
              <w:tab/>
            </w:r>
            <w:r w:rsidRPr="00FD0A53">
              <w:rPr>
                <w:lang w:val="pl-PL"/>
              </w:rPr>
              <w:t xml:space="preserve">16 </w:t>
            </w:r>
          </w:p>
          <w:p w:rsidR="00D6074A" w:rsidRPr="00FD0A53" w:rsidRDefault="002865EB" w:rsidP="00303A93">
            <w:pPr>
              <w:tabs>
                <w:tab w:val="left" w:pos="3069"/>
              </w:tabs>
              <w:spacing w:after="0" w:line="259" w:lineRule="auto"/>
              <w:ind w:left="3005" w:hanging="3005"/>
              <w:rPr>
                <w:lang w:val="pl-PL"/>
              </w:rPr>
            </w:pPr>
            <w:proofErr w:type="gramStart"/>
            <w:r w:rsidRPr="00FD0A53">
              <w:rPr>
                <w:lang w:val="pl-PL"/>
              </w:rPr>
              <w:t>wartość</w:t>
            </w:r>
            <w:proofErr w:type="gramEnd"/>
            <w:r w:rsidRPr="00FD0A53">
              <w:rPr>
                <w:lang w:val="pl-PL"/>
              </w:rPr>
              <w:t xml:space="preserve"> docelowa KPI nr 6:</w:t>
            </w:r>
            <w:r w:rsidR="00183333">
              <w:rPr>
                <w:lang w:val="pl-PL"/>
              </w:rPr>
              <w:t xml:space="preserve"> </w:t>
            </w:r>
            <w:r w:rsidR="00183333">
              <w:rPr>
                <w:lang w:val="pl-PL"/>
              </w:rPr>
              <w:tab/>
            </w:r>
            <w:r w:rsidRPr="00FD0A53">
              <w:rPr>
                <w:lang w:val="pl-PL"/>
              </w:rPr>
              <w:t>16</w:t>
            </w:r>
          </w:p>
        </w:tc>
      </w:tr>
      <w:tr w:rsidR="00641531" w:rsidRPr="00FD0A53" w:rsidTr="004B72CA">
        <w:tblPrEx>
          <w:tblCellMar>
            <w:right w:w="39" w:type="dxa"/>
          </w:tblCellMar>
        </w:tblPrEx>
        <w:trPr>
          <w:trHeight w:val="4038"/>
        </w:trPr>
        <w:tc>
          <w:tcPr>
            <w:tcW w:w="1757" w:type="dxa"/>
            <w:tcBorders>
              <w:top w:val="single" w:sz="8" w:space="0" w:color="000000"/>
              <w:left w:val="single" w:sz="8" w:space="0" w:color="000000"/>
              <w:bottom w:val="single" w:sz="8" w:space="0" w:color="000000"/>
              <w:right w:val="single" w:sz="8" w:space="0" w:color="000000"/>
            </w:tcBorders>
            <w:shd w:val="clear" w:color="auto" w:fill="E0E0E0"/>
          </w:tcPr>
          <w:p w:rsidR="00D6074A" w:rsidRPr="00FD0A53" w:rsidRDefault="005E466E">
            <w:pPr>
              <w:spacing w:after="0" w:line="259" w:lineRule="auto"/>
              <w:ind w:left="0" w:firstLine="0"/>
              <w:rPr>
                <w:lang w:val="pl-PL"/>
              </w:rPr>
            </w:pPr>
            <w:r w:rsidRPr="00FD0A53">
              <w:rPr>
                <w:sz w:val="26"/>
                <w:lang w:val="pl-PL"/>
              </w:rPr>
              <w:lastRenderedPageBreak/>
              <w:t>Metoda pomiaru KPI</w:t>
            </w:r>
          </w:p>
        </w:tc>
        <w:tc>
          <w:tcPr>
            <w:tcW w:w="8504"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281"/>
              <w:ind w:left="0" w:firstLine="0"/>
              <w:rPr>
                <w:lang w:val="pl-PL"/>
              </w:rPr>
            </w:pPr>
            <w:r w:rsidRPr="00FD0A53">
              <w:rPr>
                <w:lang w:val="pl-PL"/>
              </w:rPr>
              <w:t xml:space="preserve">Metoda, źródło danych i częstotliwość pomiaru KPI nr 1: testy wdrożeniowe i akceptacyjne systemu </w:t>
            </w:r>
          </w:p>
          <w:p w:rsidR="00D6074A" w:rsidRPr="00FD0A53" w:rsidRDefault="005E466E">
            <w:pPr>
              <w:spacing w:after="281"/>
              <w:ind w:left="0" w:firstLine="0"/>
              <w:rPr>
                <w:lang w:val="pl-PL"/>
              </w:rPr>
            </w:pPr>
            <w:r w:rsidRPr="00FD0A53">
              <w:rPr>
                <w:lang w:val="pl-PL"/>
              </w:rPr>
              <w:t>Metoda i częstotliwość pomiaru KPI nr 2: raporty miesięczne podsumowujące konsultacje / rekomendacje w obszarze incydentów i reakcje na nie oraz raporty z przeprowadzonych usług skanowania podatności infrastruktury przedsiębiorców telekomunikacyjnych</w:t>
            </w:r>
          </w:p>
          <w:p w:rsidR="00D6074A" w:rsidRPr="00FD0A53" w:rsidRDefault="005E466E">
            <w:pPr>
              <w:spacing w:after="281"/>
              <w:ind w:left="0" w:firstLine="0"/>
              <w:rPr>
                <w:lang w:val="pl-PL"/>
              </w:rPr>
            </w:pPr>
            <w:r w:rsidRPr="00FD0A53">
              <w:rPr>
                <w:lang w:val="pl-PL"/>
              </w:rPr>
              <w:t xml:space="preserve">Metoda i częstotliwość pomiaru KPI nr 3: testy wdrożeniowe i akceptacyjne systemu </w:t>
            </w:r>
          </w:p>
          <w:p w:rsidR="00D6074A" w:rsidRPr="00FD0A53" w:rsidRDefault="005E466E">
            <w:pPr>
              <w:spacing w:after="0" w:line="259" w:lineRule="auto"/>
              <w:ind w:left="0" w:firstLine="0"/>
              <w:rPr>
                <w:lang w:val="pl-PL"/>
              </w:rPr>
            </w:pPr>
            <w:r w:rsidRPr="00FD0A53">
              <w:rPr>
                <w:lang w:val="pl-PL"/>
              </w:rPr>
              <w:t>Metoda i częstotliwość pomiaru KPI nr 4,5,6: dokumentacja szkoleniowa (m.in. materiały szkoleniowe, listy obecności, wyniki testów wiedzy i umiejętności po szkoleniu)</w:t>
            </w:r>
          </w:p>
        </w:tc>
      </w:tr>
    </w:tbl>
    <w:p w:rsidR="00183333" w:rsidRDefault="00FB301B" w:rsidP="00634BC9">
      <w:pPr>
        <w:spacing w:after="3" w:line="265" w:lineRule="auto"/>
        <w:ind w:left="1420" w:firstLine="0"/>
        <w:rPr>
          <w:lang w:val="pl-PL"/>
        </w:rPr>
      </w:pPr>
      <w:r>
        <w:rPr>
          <w:lang w:val="pl-PL"/>
        </w:rPr>
        <w:tab/>
      </w:r>
    </w:p>
    <w:p w:rsidR="00D6074A" w:rsidRPr="00FD0A53" w:rsidRDefault="005E466E" w:rsidP="003E4CA7">
      <w:pPr>
        <w:numPr>
          <w:ilvl w:val="1"/>
          <w:numId w:val="2"/>
        </w:numPr>
        <w:spacing w:after="3" w:line="265" w:lineRule="auto"/>
        <w:ind w:left="709" w:hanging="709"/>
        <w:rPr>
          <w:lang w:val="pl-PL"/>
        </w:rPr>
      </w:pPr>
      <w:r w:rsidRPr="00FD0A53">
        <w:rPr>
          <w:sz w:val="36"/>
          <w:lang w:val="pl-PL"/>
        </w:rPr>
        <w:t>Udostępnione e-usługi</w:t>
      </w:r>
    </w:p>
    <w:tbl>
      <w:tblPr>
        <w:tblStyle w:val="TableGrid"/>
        <w:tblW w:w="10286" w:type="dxa"/>
        <w:tblInd w:w="10" w:type="dxa"/>
        <w:tblCellMar>
          <w:top w:w="50" w:type="dxa"/>
          <w:left w:w="90" w:type="dxa"/>
          <w:right w:w="49" w:type="dxa"/>
        </w:tblCellMar>
        <w:tblLook w:val="04A0" w:firstRow="1" w:lastRow="0" w:firstColumn="1" w:lastColumn="0" w:noHBand="0" w:noVBand="1"/>
      </w:tblPr>
      <w:tblGrid>
        <w:gridCol w:w="580"/>
        <w:gridCol w:w="4466"/>
        <w:gridCol w:w="680"/>
        <w:gridCol w:w="2780"/>
        <w:gridCol w:w="1780"/>
      </w:tblGrid>
      <w:tr w:rsidR="00D6074A" w:rsidRPr="00FD0A53" w:rsidTr="00194316">
        <w:trPr>
          <w:trHeight w:val="737"/>
          <w:tblHeader/>
        </w:trPr>
        <w:tc>
          <w:tcPr>
            <w:tcW w:w="580" w:type="dxa"/>
            <w:tcBorders>
              <w:top w:val="single" w:sz="8" w:space="0" w:color="000000"/>
              <w:left w:val="single" w:sz="8" w:space="0" w:color="000000"/>
              <w:bottom w:val="single" w:sz="8" w:space="0" w:color="000000"/>
              <w:right w:val="single" w:sz="8" w:space="0" w:color="000000"/>
            </w:tcBorders>
            <w:shd w:val="clear" w:color="auto" w:fill="E0E0E0"/>
          </w:tcPr>
          <w:p w:rsidR="00D6074A" w:rsidRPr="00FD0A53" w:rsidRDefault="005E466E">
            <w:pPr>
              <w:spacing w:after="0" w:line="259" w:lineRule="auto"/>
              <w:ind w:left="20" w:firstLine="0"/>
              <w:jc w:val="both"/>
              <w:rPr>
                <w:lang w:val="pl-PL"/>
              </w:rPr>
            </w:pPr>
            <w:r w:rsidRPr="00FD0A53">
              <w:rPr>
                <w:sz w:val="26"/>
                <w:lang w:val="pl-PL"/>
              </w:rPr>
              <w:t>Lp.</w:t>
            </w:r>
          </w:p>
        </w:tc>
        <w:tc>
          <w:tcPr>
            <w:tcW w:w="4466" w:type="dxa"/>
            <w:tcBorders>
              <w:top w:val="single" w:sz="8" w:space="0" w:color="000000"/>
              <w:left w:val="single" w:sz="8" w:space="0" w:color="000000"/>
              <w:bottom w:val="single" w:sz="8" w:space="0" w:color="000000"/>
              <w:right w:val="single" w:sz="8" w:space="0" w:color="000000"/>
            </w:tcBorders>
            <w:shd w:val="clear" w:color="auto" w:fill="E0E0E0"/>
          </w:tcPr>
          <w:p w:rsidR="00D6074A" w:rsidRPr="00FD0A53" w:rsidRDefault="005E466E">
            <w:pPr>
              <w:spacing w:after="0" w:line="259" w:lineRule="auto"/>
              <w:ind w:left="0" w:right="23" w:firstLine="0"/>
              <w:jc w:val="center"/>
              <w:rPr>
                <w:lang w:val="pl-PL"/>
              </w:rPr>
            </w:pPr>
            <w:r w:rsidRPr="00FD0A53">
              <w:rPr>
                <w:sz w:val="26"/>
                <w:lang w:val="pl-PL"/>
              </w:rPr>
              <w:t>Nazwa e-usługi</w:t>
            </w:r>
          </w:p>
        </w:tc>
        <w:tc>
          <w:tcPr>
            <w:tcW w:w="680" w:type="dxa"/>
            <w:tcBorders>
              <w:top w:val="single" w:sz="8" w:space="0" w:color="000000"/>
              <w:left w:val="single" w:sz="8" w:space="0" w:color="000000"/>
              <w:bottom w:val="single" w:sz="8" w:space="0" w:color="000000"/>
              <w:right w:val="single" w:sz="8" w:space="0" w:color="000000"/>
            </w:tcBorders>
            <w:shd w:val="clear" w:color="auto" w:fill="E0E0E0"/>
          </w:tcPr>
          <w:p w:rsidR="00D6074A" w:rsidRPr="00FD0A53" w:rsidRDefault="005E466E">
            <w:pPr>
              <w:spacing w:after="0" w:line="259" w:lineRule="auto"/>
              <w:ind w:left="40" w:firstLine="0"/>
              <w:jc w:val="both"/>
              <w:rPr>
                <w:lang w:val="pl-PL"/>
              </w:rPr>
            </w:pPr>
            <w:r w:rsidRPr="00FD0A53">
              <w:rPr>
                <w:sz w:val="26"/>
                <w:lang w:val="pl-PL"/>
              </w:rPr>
              <w:t>Typ</w:t>
            </w:r>
          </w:p>
        </w:tc>
        <w:tc>
          <w:tcPr>
            <w:tcW w:w="2780" w:type="dxa"/>
            <w:tcBorders>
              <w:top w:val="single" w:sz="8" w:space="0" w:color="000000"/>
              <w:left w:val="single" w:sz="8" w:space="0" w:color="000000"/>
              <w:bottom w:val="single" w:sz="8" w:space="0" w:color="000000"/>
              <w:right w:val="single" w:sz="8" w:space="0" w:color="000000"/>
            </w:tcBorders>
            <w:shd w:val="clear" w:color="auto" w:fill="E0E0E0"/>
          </w:tcPr>
          <w:p w:rsidR="00D6074A" w:rsidRPr="00FD0A53" w:rsidRDefault="005E466E" w:rsidP="00690B46">
            <w:pPr>
              <w:spacing w:after="0" w:line="259" w:lineRule="auto"/>
              <w:ind w:left="37" w:firstLine="0"/>
              <w:jc w:val="center"/>
              <w:rPr>
                <w:lang w:val="pl-PL"/>
              </w:rPr>
            </w:pPr>
            <w:r w:rsidRPr="00FD0A53">
              <w:rPr>
                <w:sz w:val="26"/>
                <w:lang w:val="pl-PL"/>
              </w:rPr>
              <w:t xml:space="preserve">Zakres </w:t>
            </w:r>
            <w:r w:rsidR="00690B46" w:rsidRPr="00FD0A53">
              <w:rPr>
                <w:sz w:val="26"/>
                <w:lang w:val="pl-PL"/>
              </w:rPr>
              <w:br/>
            </w:r>
            <w:r w:rsidRPr="00FD0A53">
              <w:rPr>
                <w:sz w:val="26"/>
                <w:lang w:val="pl-PL"/>
              </w:rPr>
              <w:t>oddziaływania</w:t>
            </w:r>
          </w:p>
        </w:tc>
        <w:tc>
          <w:tcPr>
            <w:tcW w:w="1780" w:type="dxa"/>
            <w:tcBorders>
              <w:top w:val="single" w:sz="8" w:space="0" w:color="000000"/>
              <w:left w:val="single" w:sz="8" w:space="0" w:color="000000"/>
              <w:bottom w:val="single" w:sz="8" w:space="0" w:color="000000"/>
              <w:right w:val="single" w:sz="8" w:space="0" w:color="000000"/>
            </w:tcBorders>
            <w:shd w:val="clear" w:color="auto" w:fill="E0E0E0"/>
          </w:tcPr>
          <w:p w:rsidR="00D6074A" w:rsidRPr="00FD0A53" w:rsidRDefault="005E466E">
            <w:pPr>
              <w:spacing w:after="0" w:line="259" w:lineRule="auto"/>
              <w:ind w:left="0" w:firstLine="0"/>
              <w:jc w:val="center"/>
              <w:rPr>
                <w:lang w:val="pl-PL"/>
              </w:rPr>
            </w:pPr>
            <w:r w:rsidRPr="00FD0A53">
              <w:rPr>
                <w:sz w:val="26"/>
                <w:lang w:val="pl-PL"/>
              </w:rPr>
              <w:t xml:space="preserve">Poziom </w:t>
            </w:r>
            <w:r w:rsidR="00183333" w:rsidRPr="00FD0A53">
              <w:rPr>
                <w:sz w:val="26"/>
                <w:lang w:val="pl-PL"/>
              </w:rPr>
              <w:t>dojrzałości</w:t>
            </w:r>
            <w:r w:rsidRPr="00FD0A53">
              <w:rPr>
                <w:sz w:val="26"/>
                <w:lang w:val="pl-PL"/>
              </w:rPr>
              <w:t xml:space="preserve"> e</w:t>
            </w:r>
            <w:r w:rsidR="00183333">
              <w:rPr>
                <w:sz w:val="26"/>
                <w:lang w:val="pl-PL"/>
              </w:rPr>
              <w:t>-</w:t>
            </w:r>
            <w:r w:rsidRPr="00FD0A53">
              <w:rPr>
                <w:sz w:val="26"/>
                <w:lang w:val="pl-PL"/>
              </w:rPr>
              <w:t>usługi</w:t>
            </w:r>
          </w:p>
        </w:tc>
      </w:tr>
      <w:tr w:rsidR="00D6074A" w:rsidRPr="00FD0A53" w:rsidTr="00690B46">
        <w:trPr>
          <w:trHeight w:val="2069"/>
        </w:trPr>
        <w:tc>
          <w:tcPr>
            <w:tcW w:w="580"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r w:rsidRPr="00FD0A53">
              <w:rPr>
                <w:lang w:val="pl-PL"/>
              </w:rPr>
              <w:t>1</w:t>
            </w:r>
          </w:p>
        </w:tc>
        <w:tc>
          <w:tcPr>
            <w:tcW w:w="4466" w:type="dxa"/>
            <w:tcBorders>
              <w:top w:val="single" w:sz="8" w:space="0" w:color="000000"/>
              <w:left w:val="single" w:sz="8" w:space="0" w:color="000000"/>
              <w:bottom w:val="single" w:sz="8" w:space="0" w:color="000000"/>
              <w:right w:val="single" w:sz="8" w:space="0" w:color="000000"/>
            </w:tcBorders>
          </w:tcPr>
          <w:p w:rsidR="00D6074A" w:rsidRPr="00FD0A53" w:rsidRDefault="005E466E" w:rsidP="003E4CA7">
            <w:pPr>
              <w:spacing w:after="0" w:line="259" w:lineRule="auto"/>
              <w:ind w:left="0" w:firstLine="0"/>
              <w:jc w:val="both"/>
              <w:rPr>
                <w:lang w:val="pl-PL"/>
              </w:rPr>
            </w:pPr>
            <w:r w:rsidRPr="00FD0A53">
              <w:rPr>
                <w:lang w:val="pl-PL"/>
              </w:rPr>
              <w:t>E-usługa obejmująca:</w:t>
            </w:r>
          </w:p>
          <w:p w:rsidR="00D6074A" w:rsidRPr="00FD0A53" w:rsidRDefault="002865EB" w:rsidP="003E4CA7">
            <w:pPr>
              <w:spacing w:after="0"/>
              <w:ind w:left="0" w:firstLine="0"/>
              <w:jc w:val="both"/>
              <w:rPr>
                <w:lang w:val="pl-PL"/>
              </w:rPr>
            </w:pPr>
            <w:r w:rsidRPr="00FD0A53">
              <w:rPr>
                <w:lang w:val="pl-PL"/>
              </w:rPr>
              <w:t>Platformę bezpiecznej wymiany informacji między PT</w:t>
            </w:r>
            <w:r w:rsidR="005E466E" w:rsidRPr="00FD0A53">
              <w:rPr>
                <w:lang w:val="pl-PL"/>
              </w:rPr>
              <w:t xml:space="preserve"> </w:t>
            </w:r>
            <w:r w:rsidR="00D007EA" w:rsidRPr="00FD0A53">
              <w:rPr>
                <w:lang w:val="pl-PL"/>
              </w:rPr>
              <w:t>(na zasadzie dobrowolności)</w:t>
            </w:r>
          </w:p>
          <w:p w:rsidR="002865EB" w:rsidRPr="00FD0A53" w:rsidRDefault="002865EB" w:rsidP="003E4CA7">
            <w:pPr>
              <w:spacing w:after="0" w:line="259" w:lineRule="auto"/>
              <w:ind w:left="0" w:firstLine="0"/>
              <w:jc w:val="both"/>
              <w:rPr>
                <w:lang w:val="pl-PL"/>
              </w:rPr>
            </w:pPr>
          </w:p>
        </w:tc>
        <w:tc>
          <w:tcPr>
            <w:tcW w:w="680" w:type="dxa"/>
            <w:tcBorders>
              <w:top w:val="single" w:sz="8" w:space="0" w:color="000000"/>
              <w:left w:val="single" w:sz="8" w:space="0" w:color="000000"/>
              <w:bottom w:val="single" w:sz="8" w:space="0" w:color="000000"/>
              <w:right w:val="single" w:sz="8" w:space="0" w:color="000000"/>
            </w:tcBorders>
          </w:tcPr>
          <w:p w:rsidR="00D6074A" w:rsidRPr="00FD0A53" w:rsidRDefault="005E466E" w:rsidP="003E4CA7">
            <w:pPr>
              <w:spacing w:after="0" w:line="259" w:lineRule="auto"/>
              <w:ind w:left="0" w:firstLine="0"/>
              <w:jc w:val="both"/>
              <w:rPr>
                <w:lang w:val="pl-PL"/>
              </w:rPr>
            </w:pPr>
            <w:r w:rsidRPr="00FD0A53">
              <w:rPr>
                <w:lang w:val="pl-PL"/>
              </w:rPr>
              <w:t>A2B A2C</w:t>
            </w:r>
          </w:p>
        </w:tc>
        <w:tc>
          <w:tcPr>
            <w:tcW w:w="2780" w:type="dxa"/>
            <w:tcBorders>
              <w:top w:val="single" w:sz="8" w:space="0" w:color="000000"/>
              <w:left w:val="single" w:sz="8" w:space="0" w:color="000000"/>
              <w:bottom w:val="single" w:sz="8" w:space="0" w:color="000000"/>
              <w:right w:val="single" w:sz="8" w:space="0" w:color="000000"/>
            </w:tcBorders>
          </w:tcPr>
          <w:p w:rsidR="00D6074A" w:rsidRPr="00FD0A53" w:rsidRDefault="005E466E" w:rsidP="003E4CA7">
            <w:pPr>
              <w:spacing w:after="0"/>
              <w:ind w:left="0" w:firstLine="0"/>
              <w:jc w:val="both"/>
              <w:rPr>
                <w:lang w:val="pl-PL"/>
              </w:rPr>
            </w:pPr>
            <w:r w:rsidRPr="00FD0A53">
              <w:rPr>
                <w:lang w:val="pl-PL"/>
              </w:rPr>
              <w:t>Przedsiębiorcy telekomunikacyjni (w</w:t>
            </w:r>
            <w:r w:rsidR="00183333">
              <w:rPr>
                <w:lang w:val="pl-PL"/>
              </w:rPr>
              <w:t> </w:t>
            </w:r>
            <w:r w:rsidRPr="00FD0A53">
              <w:rPr>
                <w:lang w:val="pl-PL"/>
              </w:rPr>
              <w:t>szczególności z</w:t>
            </w:r>
            <w:r w:rsidR="00183333">
              <w:rPr>
                <w:lang w:val="pl-PL"/>
              </w:rPr>
              <w:t> </w:t>
            </w:r>
            <w:r w:rsidRPr="00FD0A53">
              <w:rPr>
                <w:lang w:val="pl-PL"/>
              </w:rPr>
              <w:t xml:space="preserve"> sektora MŚP)</w:t>
            </w:r>
          </w:p>
          <w:p w:rsidR="00D6074A" w:rsidRPr="00FD0A53" w:rsidRDefault="005E466E" w:rsidP="00B367F8">
            <w:pPr>
              <w:spacing w:after="0" w:line="259" w:lineRule="auto"/>
              <w:ind w:left="0" w:firstLine="0"/>
              <w:jc w:val="both"/>
              <w:rPr>
                <w:lang w:val="pl-PL"/>
              </w:rPr>
            </w:pPr>
            <w:r w:rsidRPr="00FD0A53">
              <w:rPr>
                <w:lang w:val="pl-PL"/>
              </w:rPr>
              <w:t xml:space="preserve">Klienci (indywidualni oraz instytucjonalni) przedsiębiorców </w:t>
            </w:r>
            <w:r w:rsidR="002865EB" w:rsidRPr="00FD0A53">
              <w:rPr>
                <w:lang w:val="pl-PL"/>
              </w:rPr>
              <w:t>telekomunikacyjnych Stowarzyszenia zrzeszające przedsiębiorców telekomunikacyjnych (rocznie ok 3000 transakcji)</w:t>
            </w:r>
            <w:r w:rsidR="00C21681" w:rsidRPr="00FD0A53">
              <w:rPr>
                <w:lang w:val="pl-PL"/>
              </w:rPr>
              <w:t xml:space="preserve"> Podmioty wymieniające </w:t>
            </w:r>
            <w:r w:rsidR="0045605F" w:rsidRPr="00FD0A53">
              <w:rPr>
                <w:lang w:val="pl-PL"/>
              </w:rPr>
              <w:t>i</w:t>
            </w:r>
            <w:r w:rsidR="00C21681" w:rsidRPr="00FD0A53">
              <w:rPr>
                <w:lang w:val="pl-PL"/>
              </w:rPr>
              <w:t>nformacje na podstawie p</w:t>
            </w:r>
            <w:r w:rsidR="004F78BC" w:rsidRPr="00FD0A53">
              <w:rPr>
                <w:lang w:val="pl-PL"/>
              </w:rPr>
              <w:t>rzyjętych zasad</w:t>
            </w:r>
            <w:r w:rsidR="00C21681" w:rsidRPr="00FD0A53">
              <w:rPr>
                <w:lang w:val="pl-PL"/>
              </w:rPr>
              <w:t>.</w:t>
            </w:r>
          </w:p>
        </w:tc>
        <w:tc>
          <w:tcPr>
            <w:tcW w:w="1780" w:type="dxa"/>
            <w:tcBorders>
              <w:top w:val="single" w:sz="8" w:space="0" w:color="000000"/>
              <w:left w:val="single" w:sz="8" w:space="0" w:color="000000"/>
              <w:bottom w:val="single" w:sz="8" w:space="0" w:color="000000"/>
              <w:right w:val="single" w:sz="8" w:space="0" w:color="000000"/>
            </w:tcBorders>
          </w:tcPr>
          <w:p w:rsidR="00D6074A" w:rsidRPr="00FD0A53" w:rsidRDefault="005E466E" w:rsidP="00B367F8">
            <w:pPr>
              <w:spacing w:after="0" w:line="259" w:lineRule="auto"/>
              <w:ind w:left="0" w:firstLine="0"/>
              <w:jc w:val="both"/>
              <w:rPr>
                <w:lang w:val="pl-PL"/>
              </w:rPr>
            </w:pPr>
            <w:r w:rsidRPr="00FD0A53">
              <w:rPr>
                <w:lang w:val="pl-PL"/>
              </w:rPr>
              <w:t>Personalizacja</w:t>
            </w:r>
          </w:p>
        </w:tc>
      </w:tr>
      <w:tr w:rsidR="002865EB" w:rsidRPr="00FD0A53" w:rsidTr="00690B46">
        <w:trPr>
          <w:trHeight w:val="2069"/>
        </w:trPr>
        <w:tc>
          <w:tcPr>
            <w:tcW w:w="580" w:type="dxa"/>
            <w:tcBorders>
              <w:top w:val="single" w:sz="8" w:space="0" w:color="000000"/>
              <w:left w:val="single" w:sz="8" w:space="0" w:color="000000"/>
              <w:bottom w:val="single" w:sz="8" w:space="0" w:color="000000"/>
              <w:right w:val="single" w:sz="8" w:space="0" w:color="000000"/>
            </w:tcBorders>
          </w:tcPr>
          <w:p w:rsidR="002865EB" w:rsidRPr="00FD0A53" w:rsidRDefault="00690B46">
            <w:pPr>
              <w:spacing w:after="0" w:line="259" w:lineRule="auto"/>
              <w:ind w:left="0" w:firstLine="0"/>
              <w:rPr>
                <w:lang w:val="pl-PL"/>
              </w:rPr>
            </w:pPr>
            <w:r w:rsidRPr="00FD0A53">
              <w:rPr>
                <w:lang w:val="pl-PL"/>
              </w:rPr>
              <w:t>2</w:t>
            </w:r>
          </w:p>
        </w:tc>
        <w:tc>
          <w:tcPr>
            <w:tcW w:w="4466" w:type="dxa"/>
            <w:tcBorders>
              <w:top w:val="single" w:sz="8" w:space="0" w:color="000000"/>
              <w:left w:val="single" w:sz="8" w:space="0" w:color="000000"/>
              <w:bottom w:val="single" w:sz="8" w:space="0" w:color="000000"/>
              <w:right w:val="single" w:sz="8" w:space="0" w:color="000000"/>
            </w:tcBorders>
          </w:tcPr>
          <w:p w:rsidR="002865EB" w:rsidRPr="00FD0A53" w:rsidRDefault="002865EB" w:rsidP="00664AE5">
            <w:pPr>
              <w:spacing w:after="0" w:line="259" w:lineRule="auto"/>
              <w:ind w:left="0" w:firstLine="0"/>
              <w:jc w:val="both"/>
              <w:rPr>
                <w:lang w:val="pl-PL"/>
              </w:rPr>
            </w:pPr>
            <w:r w:rsidRPr="00FD0A53">
              <w:rPr>
                <w:lang w:val="pl-PL"/>
              </w:rPr>
              <w:t>E-usługa obejmująca:</w:t>
            </w:r>
          </w:p>
          <w:p w:rsidR="002865EB" w:rsidRPr="00FD0A53" w:rsidRDefault="002865EB" w:rsidP="00664AE5">
            <w:pPr>
              <w:spacing w:after="0"/>
              <w:ind w:left="0" w:firstLine="0"/>
              <w:jc w:val="both"/>
              <w:rPr>
                <w:lang w:val="pl-PL"/>
              </w:rPr>
            </w:pPr>
            <w:r w:rsidRPr="00FD0A53">
              <w:rPr>
                <w:lang w:val="pl-PL"/>
              </w:rPr>
              <w:t>Bazę wiedzy</w:t>
            </w:r>
          </w:p>
          <w:p w:rsidR="002865EB" w:rsidRPr="00FD0A53" w:rsidRDefault="002865EB" w:rsidP="00664AE5">
            <w:pPr>
              <w:spacing w:after="0" w:line="259" w:lineRule="auto"/>
              <w:ind w:left="0" w:firstLine="0"/>
              <w:jc w:val="both"/>
              <w:rPr>
                <w:lang w:val="pl-PL"/>
              </w:rPr>
            </w:pPr>
          </w:p>
        </w:tc>
        <w:tc>
          <w:tcPr>
            <w:tcW w:w="680" w:type="dxa"/>
            <w:tcBorders>
              <w:top w:val="single" w:sz="8" w:space="0" w:color="000000"/>
              <w:left w:val="single" w:sz="8" w:space="0" w:color="000000"/>
              <w:bottom w:val="single" w:sz="8" w:space="0" w:color="000000"/>
              <w:right w:val="single" w:sz="8" w:space="0" w:color="000000"/>
            </w:tcBorders>
          </w:tcPr>
          <w:p w:rsidR="002865EB" w:rsidRPr="00FD0A53" w:rsidRDefault="002865EB" w:rsidP="00664AE5">
            <w:pPr>
              <w:spacing w:after="0" w:line="259" w:lineRule="auto"/>
              <w:ind w:left="0" w:firstLine="0"/>
              <w:jc w:val="both"/>
              <w:rPr>
                <w:lang w:val="pl-PL"/>
              </w:rPr>
            </w:pPr>
          </w:p>
        </w:tc>
        <w:tc>
          <w:tcPr>
            <w:tcW w:w="2780" w:type="dxa"/>
            <w:tcBorders>
              <w:top w:val="single" w:sz="8" w:space="0" w:color="000000"/>
              <w:left w:val="single" w:sz="8" w:space="0" w:color="000000"/>
              <w:bottom w:val="single" w:sz="8" w:space="0" w:color="000000"/>
              <w:right w:val="single" w:sz="8" w:space="0" w:color="000000"/>
            </w:tcBorders>
          </w:tcPr>
          <w:p w:rsidR="002865EB" w:rsidRPr="00FD0A53" w:rsidRDefault="002865EB" w:rsidP="00664AE5">
            <w:pPr>
              <w:spacing w:after="0"/>
              <w:ind w:left="0" w:firstLine="0"/>
              <w:jc w:val="both"/>
              <w:rPr>
                <w:lang w:val="pl-PL"/>
              </w:rPr>
            </w:pPr>
            <w:r w:rsidRPr="00FD0A53">
              <w:rPr>
                <w:lang w:val="pl-PL"/>
              </w:rPr>
              <w:t>W zależności od klasyfikacji informacji.</w:t>
            </w:r>
          </w:p>
          <w:p w:rsidR="002865EB" w:rsidRPr="00FD0A53" w:rsidRDefault="002865EB" w:rsidP="003E4CA7">
            <w:pPr>
              <w:spacing w:after="0"/>
              <w:ind w:left="0" w:firstLine="0"/>
              <w:jc w:val="both"/>
              <w:rPr>
                <w:lang w:val="pl-PL"/>
              </w:rPr>
            </w:pPr>
            <w:r w:rsidRPr="00FD0A53">
              <w:rPr>
                <w:lang w:val="pl-PL"/>
              </w:rPr>
              <w:t>Przedsiębiorcy telekomunikacyjni (w</w:t>
            </w:r>
            <w:r w:rsidR="00183333">
              <w:rPr>
                <w:lang w:val="pl-PL"/>
              </w:rPr>
              <w:t> </w:t>
            </w:r>
            <w:r w:rsidRPr="00FD0A53">
              <w:rPr>
                <w:lang w:val="pl-PL"/>
              </w:rPr>
              <w:t>szczególności z</w:t>
            </w:r>
            <w:r w:rsidR="00183333">
              <w:rPr>
                <w:lang w:val="pl-PL"/>
              </w:rPr>
              <w:t> </w:t>
            </w:r>
            <w:r w:rsidRPr="00FD0A53">
              <w:rPr>
                <w:lang w:val="pl-PL"/>
              </w:rPr>
              <w:t xml:space="preserve">sektora </w:t>
            </w:r>
          </w:p>
          <w:p w:rsidR="002865EB" w:rsidRPr="00FD0A53" w:rsidRDefault="002865EB" w:rsidP="00664AE5">
            <w:pPr>
              <w:spacing w:after="0" w:line="259" w:lineRule="auto"/>
              <w:ind w:left="0" w:firstLine="0"/>
              <w:jc w:val="both"/>
              <w:rPr>
                <w:lang w:val="pl-PL"/>
              </w:rPr>
            </w:pPr>
            <w:r w:rsidRPr="00FD0A53">
              <w:rPr>
                <w:lang w:val="pl-PL"/>
              </w:rPr>
              <w:t>MŚP)</w:t>
            </w:r>
          </w:p>
          <w:p w:rsidR="002865EB" w:rsidRPr="00FD0A53" w:rsidRDefault="002865EB" w:rsidP="00664AE5">
            <w:pPr>
              <w:spacing w:after="0"/>
              <w:ind w:left="0" w:firstLine="0"/>
              <w:jc w:val="both"/>
              <w:rPr>
                <w:lang w:val="pl-PL"/>
              </w:rPr>
            </w:pPr>
            <w:r w:rsidRPr="00FD0A53">
              <w:rPr>
                <w:lang w:val="pl-PL"/>
              </w:rPr>
              <w:t xml:space="preserve">Stowarzyszenia zrzeszające </w:t>
            </w:r>
            <w:r w:rsidRPr="00FD0A53">
              <w:rPr>
                <w:lang w:val="pl-PL"/>
              </w:rPr>
              <w:lastRenderedPageBreak/>
              <w:t>przedsiębiorców telekomunikacyjnych (rocznie ok 3000 transakcji)</w:t>
            </w:r>
          </w:p>
        </w:tc>
        <w:tc>
          <w:tcPr>
            <w:tcW w:w="1780" w:type="dxa"/>
            <w:tcBorders>
              <w:top w:val="single" w:sz="8" w:space="0" w:color="000000"/>
              <w:left w:val="single" w:sz="8" w:space="0" w:color="000000"/>
              <w:bottom w:val="single" w:sz="8" w:space="0" w:color="000000"/>
              <w:right w:val="single" w:sz="8" w:space="0" w:color="000000"/>
            </w:tcBorders>
          </w:tcPr>
          <w:p w:rsidR="002865EB" w:rsidRPr="00FD0A53" w:rsidRDefault="002865EB" w:rsidP="00664AE5">
            <w:pPr>
              <w:spacing w:after="0" w:line="259" w:lineRule="auto"/>
              <w:ind w:left="0" w:firstLine="0"/>
              <w:jc w:val="both"/>
              <w:rPr>
                <w:lang w:val="pl-PL"/>
              </w:rPr>
            </w:pPr>
            <w:r w:rsidRPr="00FD0A53">
              <w:rPr>
                <w:lang w:val="pl-PL"/>
              </w:rPr>
              <w:lastRenderedPageBreak/>
              <w:t>Personalizacja</w:t>
            </w:r>
          </w:p>
        </w:tc>
      </w:tr>
      <w:tr w:rsidR="002865EB" w:rsidRPr="00FD0A53" w:rsidTr="00690B46">
        <w:trPr>
          <w:trHeight w:val="2069"/>
        </w:trPr>
        <w:tc>
          <w:tcPr>
            <w:tcW w:w="580" w:type="dxa"/>
            <w:tcBorders>
              <w:top w:val="single" w:sz="8" w:space="0" w:color="000000"/>
              <w:left w:val="single" w:sz="8" w:space="0" w:color="000000"/>
              <w:bottom w:val="single" w:sz="8" w:space="0" w:color="000000"/>
              <w:right w:val="single" w:sz="8" w:space="0" w:color="000000"/>
            </w:tcBorders>
          </w:tcPr>
          <w:p w:rsidR="002865EB" w:rsidRPr="00FD0A53" w:rsidRDefault="00690B46">
            <w:pPr>
              <w:spacing w:after="0" w:line="259" w:lineRule="auto"/>
              <w:ind w:left="0" w:firstLine="0"/>
              <w:rPr>
                <w:lang w:val="pl-PL"/>
              </w:rPr>
            </w:pPr>
            <w:r w:rsidRPr="00FD0A53">
              <w:rPr>
                <w:lang w:val="pl-PL"/>
              </w:rPr>
              <w:t>3</w:t>
            </w:r>
          </w:p>
        </w:tc>
        <w:tc>
          <w:tcPr>
            <w:tcW w:w="4466" w:type="dxa"/>
            <w:tcBorders>
              <w:top w:val="single" w:sz="8" w:space="0" w:color="000000"/>
              <w:left w:val="single" w:sz="8" w:space="0" w:color="000000"/>
              <w:bottom w:val="single" w:sz="8" w:space="0" w:color="000000"/>
              <w:right w:val="single" w:sz="8" w:space="0" w:color="000000"/>
            </w:tcBorders>
          </w:tcPr>
          <w:p w:rsidR="002865EB" w:rsidRPr="00FD0A53" w:rsidRDefault="002865EB" w:rsidP="00664AE5">
            <w:pPr>
              <w:spacing w:after="0" w:line="259" w:lineRule="auto"/>
              <w:ind w:left="0" w:firstLine="0"/>
              <w:jc w:val="both"/>
              <w:rPr>
                <w:lang w:val="pl-PL"/>
              </w:rPr>
            </w:pPr>
            <w:r w:rsidRPr="00FD0A53">
              <w:rPr>
                <w:lang w:val="pl-PL"/>
              </w:rPr>
              <w:t>E-usługa obejmująca:</w:t>
            </w:r>
          </w:p>
          <w:p w:rsidR="002865EB" w:rsidRPr="00FD0A53" w:rsidRDefault="002865EB" w:rsidP="00664AE5">
            <w:pPr>
              <w:spacing w:after="0"/>
              <w:ind w:left="0" w:firstLine="0"/>
              <w:jc w:val="both"/>
              <w:rPr>
                <w:lang w:val="pl-PL"/>
              </w:rPr>
            </w:pPr>
            <w:r w:rsidRPr="00FD0A53">
              <w:rPr>
                <w:lang w:val="pl-PL"/>
              </w:rPr>
              <w:t>Platformę do realizacji szkoleń on-line</w:t>
            </w:r>
          </w:p>
          <w:p w:rsidR="002865EB" w:rsidRPr="00FD0A53" w:rsidRDefault="002865EB" w:rsidP="00664AE5">
            <w:pPr>
              <w:spacing w:after="0" w:line="259" w:lineRule="auto"/>
              <w:ind w:left="0" w:firstLine="0"/>
              <w:jc w:val="both"/>
              <w:rPr>
                <w:lang w:val="pl-PL"/>
              </w:rPr>
            </w:pPr>
          </w:p>
        </w:tc>
        <w:tc>
          <w:tcPr>
            <w:tcW w:w="680" w:type="dxa"/>
            <w:tcBorders>
              <w:top w:val="single" w:sz="8" w:space="0" w:color="000000"/>
              <w:left w:val="single" w:sz="8" w:space="0" w:color="000000"/>
              <w:bottom w:val="single" w:sz="8" w:space="0" w:color="000000"/>
              <w:right w:val="single" w:sz="8" w:space="0" w:color="000000"/>
            </w:tcBorders>
          </w:tcPr>
          <w:p w:rsidR="002865EB" w:rsidRPr="00FD0A53" w:rsidRDefault="002865EB" w:rsidP="00664AE5">
            <w:pPr>
              <w:spacing w:after="0" w:line="259" w:lineRule="auto"/>
              <w:ind w:left="0" w:firstLine="0"/>
              <w:jc w:val="both"/>
              <w:rPr>
                <w:lang w:val="pl-PL"/>
              </w:rPr>
            </w:pPr>
          </w:p>
        </w:tc>
        <w:tc>
          <w:tcPr>
            <w:tcW w:w="2780" w:type="dxa"/>
            <w:tcBorders>
              <w:top w:val="single" w:sz="8" w:space="0" w:color="000000"/>
              <w:left w:val="single" w:sz="8" w:space="0" w:color="000000"/>
              <w:bottom w:val="single" w:sz="8" w:space="0" w:color="000000"/>
              <w:right w:val="single" w:sz="8" w:space="0" w:color="000000"/>
            </w:tcBorders>
          </w:tcPr>
          <w:p w:rsidR="002865EB" w:rsidRPr="00FD0A53" w:rsidRDefault="002865EB" w:rsidP="003E4CA7">
            <w:pPr>
              <w:spacing w:after="0"/>
              <w:ind w:left="0" w:firstLine="0"/>
              <w:jc w:val="both"/>
              <w:rPr>
                <w:lang w:val="pl-PL"/>
              </w:rPr>
            </w:pPr>
            <w:r w:rsidRPr="00FD0A53">
              <w:rPr>
                <w:lang w:val="pl-PL"/>
              </w:rPr>
              <w:t>Przedsiębiorcy telekomunikacyjni (w</w:t>
            </w:r>
            <w:r w:rsidR="00183333">
              <w:rPr>
                <w:lang w:val="pl-PL"/>
              </w:rPr>
              <w:t> s</w:t>
            </w:r>
            <w:r w:rsidRPr="00FD0A53">
              <w:rPr>
                <w:lang w:val="pl-PL"/>
              </w:rPr>
              <w:t>zczególności z</w:t>
            </w:r>
            <w:r w:rsidR="00183333">
              <w:rPr>
                <w:lang w:val="pl-PL"/>
              </w:rPr>
              <w:t> </w:t>
            </w:r>
            <w:r w:rsidRPr="00FD0A53">
              <w:rPr>
                <w:lang w:val="pl-PL"/>
              </w:rPr>
              <w:t xml:space="preserve">sektora </w:t>
            </w:r>
          </w:p>
          <w:p w:rsidR="002865EB" w:rsidRPr="00FD0A53" w:rsidRDefault="002865EB" w:rsidP="00664AE5">
            <w:pPr>
              <w:spacing w:after="0" w:line="259" w:lineRule="auto"/>
              <w:ind w:left="0" w:firstLine="0"/>
              <w:jc w:val="both"/>
              <w:rPr>
                <w:lang w:val="pl-PL"/>
              </w:rPr>
            </w:pPr>
            <w:r w:rsidRPr="00FD0A53">
              <w:rPr>
                <w:lang w:val="pl-PL"/>
              </w:rPr>
              <w:t>MŚP)</w:t>
            </w:r>
          </w:p>
          <w:p w:rsidR="002865EB" w:rsidRPr="00FD0A53" w:rsidRDefault="002865EB" w:rsidP="00664AE5">
            <w:pPr>
              <w:spacing w:after="0"/>
              <w:ind w:left="0" w:firstLine="0"/>
              <w:jc w:val="both"/>
              <w:rPr>
                <w:lang w:val="pl-PL"/>
              </w:rPr>
            </w:pPr>
            <w:r w:rsidRPr="00FD0A53">
              <w:rPr>
                <w:lang w:val="pl-PL"/>
              </w:rPr>
              <w:t>Stowarzyszenia zrzeszające przedsiębiorców telekomunikacyjnych (rocznie ok 3000 transakcji).</w:t>
            </w:r>
          </w:p>
          <w:p w:rsidR="002865EB" w:rsidRPr="00FD0A53" w:rsidRDefault="002865EB" w:rsidP="00664AE5">
            <w:pPr>
              <w:spacing w:after="0"/>
              <w:ind w:left="0" w:firstLine="0"/>
              <w:jc w:val="both"/>
              <w:rPr>
                <w:lang w:val="pl-PL"/>
              </w:rPr>
            </w:pPr>
            <w:r w:rsidRPr="00FD0A53">
              <w:rPr>
                <w:lang w:val="pl-PL"/>
              </w:rPr>
              <w:t>Konsumenci</w:t>
            </w:r>
          </w:p>
        </w:tc>
        <w:tc>
          <w:tcPr>
            <w:tcW w:w="1780" w:type="dxa"/>
            <w:tcBorders>
              <w:top w:val="single" w:sz="8" w:space="0" w:color="000000"/>
              <w:left w:val="single" w:sz="8" w:space="0" w:color="000000"/>
              <w:bottom w:val="single" w:sz="8" w:space="0" w:color="000000"/>
              <w:right w:val="single" w:sz="8" w:space="0" w:color="000000"/>
            </w:tcBorders>
          </w:tcPr>
          <w:p w:rsidR="002865EB" w:rsidRPr="00FD0A53" w:rsidRDefault="002865EB" w:rsidP="00664AE5">
            <w:pPr>
              <w:spacing w:after="0" w:line="259" w:lineRule="auto"/>
              <w:ind w:left="0" w:firstLine="0"/>
              <w:jc w:val="both"/>
              <w:rPr>
                <w:lang w:val="pl-PL"/>
              </w:rPr>
            </w:pPr>
            <w:r w:rsidRPr="00FD0A53">
              <w:rPr>
                <w:lang w:val="pl-PL"/>
              </w:rPr>
              <w:t>Personalizacja</w:t>
            </w:r>
          </w:p>
        </w:tc>
      </w:tr>
      <w:tr w:rsidR="002865EB" w:rsidRPr="00FD0A53" w:rsidTr="000860DF">
        <w:trPr>
          <w:trHeight w:val="1399"/>
        </w:trPr>
        <w:tc>
          <w:tcPr>
            <w:tcW w:w="580" w:type="dxa"/>
            <w:tcBorders>
              <w:top w:val="single" w:sz="8" w:space="0" w:color="000000"/>
              <w:left w:val="single" w:sz="8" w:space="0" w:color="000000"/>
              <w:bottom w:val="single" w:sz="8" w:space="0" w:color="000000"/>
              <w:right w:val="single" w:sz="8" w:space="0" w:color="000000"/>
            </w:tcBorders>
          </w:tcPr>
          <w:p w:rsidR="002865EB" w:rsidRPr="00FD0A53" w:rsidRDefault="00690B46" w:rsidP="002865EB">
            <w:pPr>
              <w:spacing w:after="0" w:line="259" w:lineRule="auto"/>
              <w:ind w:left="0" w:firstLine="0"/>
              <w:rPr>
                <w:lang w:val="pl-PL"/>
              </w:rPr>
            </w:pPr>
            <w:r w:rsidRPr="00FD0A53">
              <w:rPr>
                <w:lang w:val="pl-PL"/>
              </w:rPr>
              <w:t>4</w:t>
            </w:r>
          </w:p>
        </w:tc>
        <w:tc>
          <w:tcPr>
            <w:tcW w:w="4466" w:type="dxa"/>
            <w:tcBorders>
              <w:top w:val="single" w:sz="8" w:space="0" w:color="000000"/>
              <w:left w:val="single" w:sz="8" w:space="0" w:color="000000"/>
              <w:bottom w:val="single" w:sz="8" w:space="0" w:color="000000"/>
              <w:right w:val="single" w:sz="8" w:space="0" w:color="000000"/>
            </w:tcBorders>
          </w:tcPr>
          <w:p w:rsidR="002865EB" w:rsidRPr="00FD0A53" w:rsidRDefault="002865EB" w:rsidP="00102F01">
            <w:pPr>
              <w:spacing w:after="0" w:line="259" w:lineRule="auto"/>
              <w:ind w:left="0" w:firstLine="0"/>
              <w:jc w:val="both"/>
              <w:rPr>
                <w:lang w:val="pl-PL"/>
              </w:rPr>
            </w:pPr>
            <w:r w:rsidRPr="00FD0A53">
              <w:rPr>
                <w:lang w:val="pl-PL"/>
              </w:rPr>
              <w:t>E-usługa obejmująca:</w:t>
            </w:r>
          </w:p>
          <w:p w:rsidR="002865EB" w:rsidRPr="00FD0A53" w:rsidRDefault="002865EB" w:rsidP="00102F01">
            <w:pPr>
              <w:spacing w:after="0"/>
              <w:ind w:left="0" w:firstLine="0"/>
              <w:jc w:val="both"/>
              <w:rPr>
                <w:lang w:val="pl-PL"/>
              </w:rPr>
            </w:pPr>
            <w:r w:rsidRPr="00FD0A53">
              <w:rPr>
                <w:lang w:val="pl-PL"/>
              </w:rPr>
              <w:t>Platformę do realizacji certyfikowanych egzaminów on-line</w:t>
            </w:r>
          </w:p>
        </w:tc>
        <w:tc>
          <w:tcPr>
            <w:tcW w:w="680" w:type="dxa"/>
            <w:tcBorders>
              <w:top w:val="single" w:sz="8" w:space="0" w:color="000000"/>
              <w:left w:val="single" w:sz="8" w:space="0" w:color="000000"/>
              <w:bottom w:val="single" w:sz="8" w:space="0" w:color="000000"/>
              <w:right w:val="single" w:sz="8" w:space="0" w:color="000000"/>
            </w:tcBorders>
          </w:tcPr>
          <w:p w:rsidR="002865EB" w:rsidRPr="00FD0A53" w:rsidRDefault="002865EB" w:rsidP="00102F01">
            <w:pPr>
              <w:spacing w:after="0" w:line="259" w:lineRule="auto"/>
              <w:ind w:left="0" w:firstLine="0"/>
              <w:jc w:val="both"/>
              <w:rPr>
                <w:lang w:val="pl-PL"/>
              </w:rPr>
            </w:pPr>
          </w:p>
        </w:tc>
        <w:tc>
          <w:tcPr>
            <w:tcW w:w="2780" w:type="dxa"/>
            <w:tcBorders>
              <w:top w:val="single" w:sz="8" w:space="0" w:color="000000"/>
              <w:left w:val="single" w:sz="8" w:space="0" w:color="000000"/>
              <w:bottom w:val="single" w:sz="8" w:space="0" w:color="000000"/>
              <w:right w:val="single" w:sz="8" w:space="0" w:color="000000"/>
            </w:tcBorders>
          </w:tcPr>
          <w:p w:rsidR="002865EB" w:rsidRPr="00FD0A53" w:rsidRDefault="002865EB" w:rsidP="00102F01">
            <w:pPr>
              <w:spacing w:after="0"/>
              <w:ind w:left="0" w:firstLine="0"/>
              <w:jc w:val="both"/>
              <w:rPr>
                <w:lang w:val="pl-PL"/>
              </w:rPr>
            </w:pPr>
            <w:r w:rsidRPr="00FD0A53">
              <w:rPr>
                <w:lang w:val="pl-PL"/>
              </w:rPr>
              <w:t>Podmioty i osoby zgodnie z opracowanym</w:t>
            </w:r>
            <w:r w:rsidR="00690B46" w:rsidRPr="00FD0A53">
              <w:rPr>
                <w:lang w:val="pl-PL"/>
              </w:rPr>
              <w:t xml:space="preserve"> programem. </w:t>
            </w:r>
          </w:p>
        </w:tc>
        <w:tc>
          <w:tcPr>
            <w:tcW w:w="1780" w:type="dxa"/>
            <w:tcBorders>
              <w:top w:val="single" w:sz="8" w:space="0" w:color="000000"/>
              <w:left w:val="single" w:sz="8" w:space="0" w:color="000000"/>
              <w:bottom w:val="single" w:sz="8" w:space="0" w:color="000000"/>
              <w:right w:val="single" w:sz="8" w:space="0" w:color="000000"/>
            </w:tcBorders>
          </w:tcPr>
          <w:p w:rsidR="002865EB" w:rsidRPr="00FD0A53" w:rsidRDefault="002865EB" w:rsidP="00102F01">
            <w:pPr>
              <w:spacing w:after="0" w:line="259" w:lineRule="auto"/>
              <w:ind w:left="0" w:firstLine="0"/>
              <w:jc w:val="both"/>
              <w:rPr>
                <w:lang w:val="pl-PL"/>
              </w:rPr>
            </w:pPr>
            <w:r w:rsidRPr="00FD0A53">
              <w:rPr>
                <w:lang w:val="pl-PL"/>
              </w:rPr>
              <w:t>Personalizacja</w:t>
            </w:r>
          </w:p>
        </w:tc>
      </w:tr>
      <w:tr w:rsidR="00690B46" w:rsidRPr="00FD0A53" w:rsidTr="000860DF">
        <w:trPr>
          <w:trHeight w:val="3474"/>
        </w:trPr>
        <w:tc>
          <w:tcPr>
            <w:tcW w:w="580" w:type="dxa"/>
            <w:tcBorders>
              <w:top w:val="single" w:sz="8" w:space="0" w:color="000000"/>
              <w:left w:val="single" w:sz="8" w:space="0" w:color="000000"/>
              <w:bottom w:val="single" w:sz="8" w:space="0" w:color="000000"/>
              <w:right w:val="single" w:sz="8" w:space="0" w:color="000000"/>
            </w:tcBorders>
          </w:tcPr>
          <w:p w:rsidR="00690B46" w:rsidRPr="00FD0A53" w:rsidRDefault="00C21681" w:rsidP="00690B46">
            <w:pPr>
              <w:spacing w:after="0" w:line="259" w:lineRule="auto"/>
              <w:ind w:left="0" w:firstLine="0"/>
              <w:rPr>
                <w:lang w:val="pl-PL"/>
              </w:rPr>
            </w:pPr>
            <w:r w:rsidRPr="00FD0A53">
              <w:rPr>
                <w:lang w:val="pl-PL"/>
              </w:rPr>
              <w:t>5</w:t>
            </w:r>
          </w:p>
        </w:tc>
        <w:tc>
          <w:tcPr>
            <w:tcW w:w="4466" w:type="dxa"/>
            <w:tcBorders>
              <w:top w:val="single" w:sz="8" w:space="0" w:color="000000"/>
              <w:left w:val="single" w:sz="8" w:space="0" w:color="000000"/>
              <w:bottom w:val="single" w:sz="8" w:space="0" w:color="000000"/>
              <w:right w:val="single" w:sz="8" w:space="0" w:color="000000"/>
            </w:tcBorders>
          </w:tcPr>
          <w:p w:rsidR="00690B46" w:rsidRPr="00FD0A53" w:rsidRDefault="00690B46" w:rsidP="00102F01">
            <w:pPr>
              <w:spacing w:after="0" w:line="259" w:lineRule="auto"/>
              <w:ind w:left="0" w:firstLine="0"/>
              <w:jc w:val="both"/>
              <w:rPr>
                <w:lang w:val="pl-PL"/>
              </w:rPr>
            </w:pPr>
            <w:r w:rsidRPr="00FD0A53">
              <w:rPr>
                <w:lang w:val="pl-PL"/>
              </w:rPr>
              <w:t xml:space="preserve">E-usługa prezentowania informacji o reputacji dla sektora </w:t>
            </w:r>
            <w:proofErr w:type="spellStart"/>
            <w:r w:rsidRPr="00FD0A53">
              <w:rPr>
                <w:lang w:val="pl-PL"/>
              </w:rPr>
              <w:t>Telko</w:t>
            </w:r>
            <w:proofErr w:type="spellEnd"/>
          </w:p>
        </w:tc>
        <w:tc>
          <w:tcPr>
            <w:tcW w:w="680" w:type="dxa"/>
            <w:tcBorders>
              <w:top w:val="single" w:sz="8" w:space="0" w:color="000000"/>
              <w:left w:val="single" w:sz="8" w:space="0" w:color="000000"/>
              <w:bottom w:val="single" w:sz="8" w:space="0" w:color="000000"/>
              <w:right w:val="single" w:sz="8" w:space="0" w:color="000000"/>
            </w:tcBorders>
          </w:tcPr>
          <w:p w:rsidR="00690B46" w:rsidRPr="00FD0A53" w:rsidRDefault="00690B46" w:rsidP="00102F01">
            <w:pPr>
              <w:spacing w:after="0" w:line="259" w:lineRule="auto"/>
              <w:ind w:left="0" w:firstLine="0"/>
              <w:jc w:val="both"/>
              <w:rPr>
                <w:lang w:val="pl-PL"/>
              </w:rPr>
            </w:pPr>
          </w:p>
        </w:tc>
        <w:tc>
          <w:tcPr>
            <w:tcW w:w="2780" w:type="dxa"/>
            <w:tcBorders>
              <w:top w:val="single" w:sz="8" w:space="0" w:color="000000"/>
              <w:left w:val="single" w:sz="8" w:space="0" w:color="000000"/>
              <w:bottom w:val="single" w:sz="8" w:space="0" w:color="000000"/>
              <w:right w:val="single" w:sz="8" w:space="0" w:color="000000"/>
            </w:tcBorders>
          </w:tcPr>
          <w:p w:rsidR="00690B46" w:rsidRPr="00FD0A53" w:rsidRDefault="00690B46" w:rsidP="00102F01">
            <w:pPr>
              <w:spacing w:after="0"/>
              <w:ind w:left="0" w:firstLine="0"/>
              <w:jc w:val="both"/>
              <w:rPr>
                <w:lang w:val="pl-PL"/>
              </w:rPr>
            </w:pPr>
            <w:r w:rsidRPr="00FD0A53">
              <w:rPr>
                <w:lang w:val="pl-PL"/>
              </w:rPr>
              <w:t>W zależności od klasyfikacji informacji.</w:t>
            </w:r>
          </w:p>
          <w:p w:rsidR="00690B46" w:rsidRPr="00FD0A53" w:rsidRDefault="00690B46" w:rsidP="00102F01">
            <w:pPr>
              <w:spacing w:after="0"/>
              <w:ind w:left="0" w:firstLine="0"/>
              <w:jc w:val="both"/>
              <w:rPr>
                <w:lang w:val="pl-PL"/>
              </w:rPr>
            </w:pPr>
            <w:r w:rsidRPr="00FD0A53">
              <w:rPr>
                <w:lang w:val="pl-PL"/>
              </w:rPr>
              <w:t xml:space="preserve">Przedsiębiorcy telekomunikacyjni (w </w:t>
            </w:r>
          </w:p>
          <w:p w:rsidR="00690B46" w:rsidRPr="00FD0A53" w:rsidRDefault="00690B46">
            <w:pPr>
              <w:spacing w:after="0" w:line="259" w:lineRule="auto"/>
              <w:ind w:left="0" w:firstLine="0"/>
              <w:jc w:val="both"/>
              <w:rPr>
                <w:lang w:val="pl-PL"/>
              </w:rPr>
            </w:pPr>
            <w:proofErr w:type="gramStart"/>
            <w:r w:rsidRPr="00FD0A53">
              <w:rPr>
                <w:lang w:val="pl-PL"/>
              </w:rPr>
              <w:t>szczególności</w:t>
            </w:r>
            <w:proofErr w:type="gramEnd"/>
            <w:r w:rsidRPr="00FD0A53">
              <w:rPr>
                <w:lang w:val="pl-PL"/>
              </w:rPr>
              <w:t xml:space="preserve"> z sektora </w:t>
            </w:r>
          </w:p>
          <w:p w:rsidR="00690B46" w:rsidRPr="00FD0A53" w:rsidRDefault="00690B46" w:rsidP="00102F01">
            <w:pPr>
              <w:spacing w:after="0" w:line="259" w:lineRule="auto"/>
              <w:ind w:left="0" w:firstLine="0"/>
              <w:jc w:val="both"/>
              <w:rPr>
                <w:lang w:val="pl-PL"/>
              </w:rPr>
            </w:pPr>
            <w:r w:rsidRPr="00FD0A53">
              <w:rPr>
                <w:lang w:val="pl-PL"/>
              </w:rPr>
              <w:t>MŚP)</w:t>
            </w:r>
          </w:p>
          <w:p w:rsidR="00690B46" w:rsidRPr="00FD0A53" w:rsidRDefault="00690B46" w:rsidP="00102F01">
            <w:pPr>
              <w:spacing w:after="0"/>
              <w:ind w:left="0" w:firstLine="0"/>
              <w:jc w:val="both"/>
              <w:rPr>
                <w:lang w:val="pl-PL"/>
              </w:rPr>
            </w:pPr>
            <w:r w:rsidRPr="00FD0A53">
              <w:rPr>
                <w:lang w:val="pl-PL"/>
              </w:rPr>
              <w:t>Stowarzyszenia zrzeszające przedsiębiorców telekomunikacyjnych (rocznie ok 3000 transakcji)</w:t>
            </w:r>
          </w:p>
        </w:tc>
        <w:tc>
          <w:tcPr>
            <w:tcW w:w="1780" w:type="dxa"/>
            <w:tcBorders>
              <w:top w:val="single" w:sz="8" w:space="0" w:color="000000"/>
              <w:left w:val="single" w:sz="8" w:space="0" w:color="000000"/>
              <w:bottom w:val="single" w:sz="8" w:space="0" w:color="000000"/>
              <w:right w:val="single" w:sz="8" w:space="0" w:color="000000"/>
            </w:tcBorders>
          </w:tcPr>
          <w:p w:rsidR="00690B46" w:rsidRPr="00FD0A53" w:rsidRDefault="00690B46" w:rsidP="00102F01">
            <w:pPr>
              <w:spacing w:after="0" w:line="259" w:lineRule="auto"/>
              <w:ind w:left="0" w:firstLine="0"/>
              <w:jc w:val="both"/>
              <w:rPr>
                <w:lang w:val="pl-PL"/>
              </w:rPr>
            </w:pPr>
            <w:r w:rsidRPr="00FD0A53">
              <w:rPr>
                <w:lang w:val="pl-PL"/>
              </w:rPr>
              <w:t>Personalizacja</w:t>
            </w:r>
          </w:p>
        </w:tc>
      </w:tr>
      <w:tr w:rsidR="00407F79" w:rsidRPr="00FD0A53" w:rsidTr="000860DF">
        <w:trPr>
          <w:trHeight w:val="829"/>
        </w:trPr>
        <w:tc>
          <w:tcPr>
            <w:tcW w:w="580" w:type="dxa"/>
            <w:tcBorders>
              <w:top w:val="single" w:sz="8" w:space="0" w:color="000000"/>
              <w:left w:val="single" w:sz="8" w:space="0" w:color="000000"/>
              <w:bottom w:val="single" w:sz="8" w:space="0" w:color="000000"/>
              <w:right w:val="single" w:sz="8" w:space="0" w:color="000000"/>
            </w:tcBorders>
          </w:tcPr>
          <w:p w:rsidR="00407F79" w:rsidRPr="00FD0A53" w:rsidRDefault="00C21681" w:rsidP="00407F79">
            <w:pPr>
              <w:spacing w:after="0" w:line="259" w:lineRule="auto"/>
              <w:ind w:left="0" w:firstLine="0"/>
              <w:rPr>
                <w:lang w:val="pl-PL"/>
              </w:rPr>
            </w:pPr>
            <w:r w:rsidRPr="00FD0A53">
              <w:rPr>
                <w:lang w:val="pl-PL"/>
              </w:rPr>
              <w:t>6</w:t>
            </w:r>
          </w:p>
        </w:tc>
        <w:tc>
          <w:tcPr>
            <w:tcW w:w="4466" w:type="dxa"/>
            <w:tcBorders>
              <w:top w:val="single" w:sz="8" w:space="0" w:color="000000"/>
              <w:left w:val="single" w:sz="8" w:space="0" w:color="000000"/>
              <w:bottom w:val="single" w:sz="8" w:space="0" w:color="000000"/>
              <w:right w:val="single" w:sz="8" w:space="0" w:color="000000"/>
            </w:tcBorders>
          </w:tcPr>
          <w:p w:rsidR="00407F79" w:rsidRPr="00FD0A53" w:rsidRDefault="00407F79" w:rsidP="003E4CA7">
            <w:pPr>
              <w:spacing w:after="0" w:line="259" w:lineRule="auto"/>
              <w:ind w:left="0" w:firstLine="0"/>
              <w:jc w:val="both"/>
              <w:rPr>
                <w:lang w:val="pl-PL"/>
              </w:rPr>
            </w:pPr>
            <w:r w:rsidRPr="00FD0A53">
              <w:rPr>
                <w:lang w:val="pl-PL"/>
              </w:rPr>
              <w:t>E-usługa raportowania incydentów przez konsumenta</w:t>
            </w:r>
          </w:p>
        </w:tc>
        <w:tc>
          <w:tcPr>
            <w:tcW w:w="680" w:type="dxa"/>
            <w:tcBorders>
              <w:top w:val="single" w:sz="8" w:space="0" w:color="000000"/>
              <w:left w:val="single" w:sz="8" w:space="0" w:color="000000"/>
              <w:bottom w:val="single" w:sz="8" w:space="0" w:color="000000"/>
              <w:right w:val="single" w:sz="8" w:space="0" w:color="000000"/>
            </w:tcBorders>
          </w:tcPr>
          <w:p w:rsidR="00407F79" w:rsidRPr="00FD0A53" w:rsidRDefault="00407F79" w:rsidP="003E4CA7">
            <w:pPr>
              <w:spacing w:after="0" w:line="259" w:lineRule="auto"/>
              <w:ind w:left="0" w:firstLine="0"/>
              <w:jc w:val="both"/>
              <w:rPr>
                <w:lang w:val="pl-PL"/>
              </w:rPr>
            </w:pPr>
          </w:p>
        </w:tc>
        <w:tc>
          <w:tcPr>
            <w:tcW w:w="2780" w:type="dxa"/>
            <w:tcBorders>
              <w:top w:val="single" w:sz="8" w:space="0" w:color="000000"/>
              <w:left w:val="single" w:sz="8" w:space="0" w:color="000000"/>
              <w:bottom w:val="single" w:sz="8" w:space="0" w:color="000000"/>
              <w:right w:val="single" w:sz="8" w:space="0" w:color="000000"/>
            </w:tcBorders>
          </w:tcPr>
          <w:p w:rsidR="00407F79" w:rsidRPr="00FD0A53" w:rsidRDefault="00C33A87" w:rsidP="003E4CA7">
            <w:pPr>
              <w:spacing w:after="0"/>
              <w:ind w:left="0" w:firstLine="0"/>
              <w:jc w:val="both"/>
              <w:rPr>
                <w:lang w:val="pl-PL"/>
              </w:rPr>
            </w:pPr>
            <w:r w:rsidRPr="00FD0A53">
              <w:rPr>
                <w:lang w:val="pl-PL"/>
              </w:rPr>
              <w:t>Konsumenci</w:t>
            </w:r>
          </w:p>
        </w:tc>
        <w:tc>
          <w:tcPr>
            <w:tcW w:w="1780" w:type="dxa"/>
            <w:tcBorders>
              <w:top w:val="single" w:sz="8" w:space="0" w:color="000000"/>
              <w:left w:val="single" w:sz="8" w:space="0" w:color="000000"/>
              <w:bottom w:val="single" w:sz="8" w:space="0" w:color="000000"/>
              <w:right w:val="single" w:sz="8" w:space="0" w:color="000000"/>
            </w:tcBorders>
          </w:tcPr>
          <w:p w:rsidR="00407F79" w:rsidRPr="00FD0A53" w:rsidRDefault="00407F79" w:rsidP="003E4CA7">
            <w:pPr>
              <w:spacing w:after="0" w:line="259" w:lineRule="auto"/>
              <w:ind w:left="0" w:firstLine="0"/>
              <w:jc w:val="both"/>
              <w:rPr>
                <w:lang w:val="pl-PL"/>
              </w:rPr>
            </w:pPr>
            <w:r w:rsidRPr="00FD0A53">
              <w:rPr>
                <w:lang w:val="pl-PL"/>
              </w:rPr>
              <w:t>Personalizacja</w:t>
            </w:r>
          </w:p>
        </w:tc>
      </w:tr>
    </w:tbl>
    <w:p w:rsidR="00A90E1E" w:rsidRDefault="00A90E1E" w:rsidP="00A90E1E">
      <w:pPr>
        <w:spacing w:after="3" w:line="265" w:lineRule="auto"/>
        <w:ind w:left="709" w:firstLine="0"/>
        <w:jc w:val="both"/>
        <w:rPr>
          <w:lang w:val="pl-PL"/>
        </w:rPr>
      </w:pPr>
    </w:p>
    <w:p w:rsidR="00A90E1E" w:rsidRDefault="00A90E1E" w:rsidP="00A90E1E">
      <w:pPr>
        <w:spacing w:after="3" w:line="265" w:lineRule="auto"/>
        <w:ind w:left="709" w:firstLine="0"/>
        <w:jc w:val="both"/>
        <w:rPr>
          <w:lang w:val="pl-PL"/>
        </w:rPr>
      </w:pPr>
    </w:p>
    <w:p w:rsidR="00A90E1E" w:rsidRDefault="00A90E1E" w:rsidP="00A90E1E">
      <w:pPr>
        <w:spacing w:after="3" w:line="265" w:lineRule="auto"/>
        <w:ind w:left="709" w:firstLine="0"/>
        <w:jc w:val="both"/>
        <w:rPr>
          <w:lang w:val="pl-PL"/>
        </w:rPr>
      </w:pPr>
    </w:p>
    <w:p w:rsidR="00A90E1E" w:rsidRDefault="00A90E1E" w:rsidP="00A90E1E">
      <w:pPr>
        <w:spacing w:after="3" w:line="265" w:lineRule="auto"/>
        <w:ind w:left="709" w:firstLine="0"/>
        <w:jc w:val="both"/>
        <w:rPr>
          <w:lang w:val="pl-PL"/>
        </w:rPr>
      </w:pPr>
    </w:p>
    <w:p w:rsidR="00A90E1E" w:rsidRPr="00A90E1E" w:rsidRDefault="00A90E1E" w:rsidP="00A90E1E">
      <w:pPr>
        <w:spacing w:after="3" w:line="265" w:lineRule="auto"/>
        <w:ind w:left="709" w:firstLine="0"/>
        <w:jc w:val="both"/>
        <w:rPr>
          <w:lang w:val="pl-PL"/>
        </w:rPr>
      </w:pPr>
    </w:p>
    <w:p w:rsidR="00D6074A" w:rsidRPr="00FD0A53" w:rsidRDefault="005E466E" w:rsidP="003E4CA7">
      <w:pPr>
        <w:numPr>
          <w:ilvl w:val="1"/>
          <w:numId w:val="2"/>
        </w:numPr>
        <w:spacing w:after="3" w:line="265" w:lineRule="auto"/>
        <w:ind w:left="709" w:hanging="709"/>
        <w:jc w:val="both"/>
        <w:rPr>
          <w:lang w:val="pl-PL"/>
        </w:rPr>
      </w:pPr>
      <w:r w:rsidRPr="00FD0A53">
        <w:rPr>
          <w:sz w:val="36"/>
          <w:lang w:val="pl-PL"/>
        </w:rPr>
        <w:lastRenderedPageBreak/>
        <w:t xml:space="preserve">Udostępnione informacje sektora publicznego </w:t>
      </w:r>
      <w:r w:rsidR="00183333" w:rsidRPr="00FD0A53">
        <w:rPr>
          <w:sz w:val="36"/>
          <w:lang w:val="pl-PL"/>
        </w:rPr>
        <w:t>i</w:t>
      </w:r>
      <w:r w:rsidR="00183333">
        <w:rPr>
          <w:sz w:val="36"/>
          <w:lang w:val="pl-PL"/>
        </w:rPr>
        <w:t> </w:t>
      </w:r>
      <w:proofErr w:type="spellStart"/>
      <w:r w:rsidRPr="00FD0A53">
        <w:rPr>
          <w:sz w:val="36"/>
          <w:lang w:val="pl-PL"/>
        </w:rPr>
        <w:t>zdigitalizowane</w:t>
      </w:r>
      <w:proofErr w:type="spellEnd"/>
      <w:r w:rsidRPr="00FD0A53">
        <w:rPr>
          <w:sz w:val="36"/>
          <w:lang w:val="pl-PL"/>
        </w:rPr>
        <w:t xml:space="preserve"> zasoby</w:t>
      </w:r>
    </w:p>
    <w:tbl>
      <w:tblPr>
        <w:tblStyle w:val="TableGrid"/>
        <w:tblW w:w="10286" w:type="dxa"/>
        <w:tblInd w:w="10" w:type="dxa"/>
        <w:tblCellMar>
          <w:top w:w="50" w:type="dxa"/>
          <w:left w:w="90" w:type="dxa"/>
          <w:right w:w="46" w:type="dxa"/>
        </w:tblCellMar>
        <w:tblLook w:val="04A0" w:firstRow="1" w:lastRow="0" w:firstColumn="1" w:lastColumn="0" w:noHBand="0" w:noVBand="1"/>
      </w:tblPr>
      <w:tblGrid>
        <w:gridCol w:w="3428"/>
        <w:gridCol w:w="3429"/>
        <w:gridCol w:w="3429"/>
      </w:tblGrid>
      <w:tr w:rsidR="00D6074A" w:rsidRPr="00FD0A53">
        <w:trPr>
          <w:trHeight w:val="1319"/>
        </w:trPr>
        <w:tc>
          <w:tcPr>
            <w:tcW w:w="3429" w:type="dxa"/>
            <w:tcBorders>
              <w:top w:val="single" w:sz="8" w:space="0" w:color="000000"/>
              <w:left w:val="single" w:sz="8" w:space="0" w:color="000000"/>
              <w:bottom w:val="single" w:sz="8" w:space="0" w:color="000000"/>
              <w:right w:val="single" w:sz="8" w:space="0" w:color="000000"/>
            </w:tcBorders>
            <w:shd w:val="clear" w:color="auto" w:fill="E0E0E0"/>
          </w:tcPr>
          <w:p w:rsidR="00D6074A" w:rsidRPr="00FD0A53" w:rsidRDefault="005E466E">
            <w:pPr>
              <w:spacing w:after="0" w:line="259" w:lineRule="auto"/>
              <w:ind w:left="34" w:firstLine="0"/>
              <w:jc w:val="both"/>
              <w:rPr>
                <w:lang w:val="pl-PL"/>
              </w:rPr>
            </w:pPr>
            <w:r w:rsidRPr="00FD0A53">
              <w:rPr>
                <w:sz w:val="26"/>
                <w:lang w:val="pl-PL"/>
              </w:rPr>
              <w:t>Rodzaj informacji/zasobów</w:t>
            </w:r>
          </w:p>
        </w:tc>
        <w:tc>
          <w:tcPr>
            <w:tcW w:w="3429" w:type="dxa"/>
            <w:tcBorders>
              <w:top w:val="single" w:sz="8" w:space="0" w:color="000000"/>
              <w:left w:val="single" w:sz="8" w:space="0" w:color="000000"/>
              <w:bottom w:val="single" w:sz="8" w:space="0" w:color="000000"/>
              <w:right w:val="single" w:sz="8" w:space="0" w:color="000000"/>
            </w:tcBorders>
            <w:shd w:val="clear" w:color="auto" w:fill="E0E0E0"/>
          </w:tcPr>
          <w:p w:rsidR="00D6074A" w:rsidRPr="00FD0A53" w:rsidRDefault="005E466E">
            <w:pPr>
              <w:spacing w:after="0" w:line="259" w:lineRule="auto"/>
              <w:ind w:left="0" w:firstLine="0"/>
              <w:jc w:val="center"/>
              <w:rPr>
                <w:lang w:val="pl-PL"/>
              </w:rPr>
            </w:pPr>
            <w:r w:rsidRPr="00FD0A53">
              <w:rPr>
                <w:sz w:val="26"/>
                <w:lang w:val="pl-PL"/>
              </w:rPr>
              <w:t>Planowana data udostępnienia</w:t>
            </w:r>
          </w:p>
        </w:tc>
        <w:tc>
          <w:tcPr>
            <w:tcW w:w="3429" w:type="dxa"/>
            <w:tcBorders>
              <w:top w:val="single" w:sz="8" w:space="0" w:color="000000"/>
              <w:left w:val="single" w:sz="8" w:space="0" w:color="000000"/>
              <w:bottom w:val="single" w:sz="8" w:space="0" w:color="000000"/>
              <w:right w:val="single" w:sz="8" w:space="0" w:color="000000"/>
            </w:tcBorders>
            <w:shd w:val="clear" w:color="auto" w:fill="E0E0E0"/>
          </w:tcPr>
          <w:p w:rsidR="00D6074A" w:rsidRPr="00FD0A53" w:rsidRDefault="005E466E">
            <w:pPr>
              <w:spacing w:after="0"/>
              <w:ind w:left="0" w:firstLine="0"/>
              <w:jc w:val="center"/>
              <w:rPr>
                <w:lang w:val="pl-PL"/>
              </w:rPr>
            </w:pPr>
            <w:r w:rsidRPr="00FD0A53">
              <w:rPr>
                <w:sz w:val="26"/>
                <w:lang w:val="pl-PL"/>
              </w:rPr>
              <w:t xml:space="preserve">Szacowana liczba obiektów objętych digitalizacją </w:t>
            </w:r>
          </w:p>
          <w:p w:rsidR="00D6074A" w:rsidRPr="00FD0A53" w:rsidRDefault="005E466E">
            <w:pPr>
              <w:spacing w:after="0" w:line="259" w:lineRule="auto"/>
              <w:ind w:left="7" w:firstLine="0"/>
              <w:jc w:val="center"/>
              <w:rPr>
                <w:lang w:val="pl-PL"/>
              </w:rPr>
            </w:pPr>
            <w:r w:rsidRPr="00FD0A53">
              <w:rPr>
                <w:sz w:val="26"/>
                <w:lang w:val="pl-PL"/>
              </w:rPr>
              <w:t>(udostępnianiem informacji)</w:t>
            </w:r>
          </w:p>
        </w:tc>
      </w:tr>
      <w:tr w:rsidR="00D6074A" w:rsidRPr="00FD0A53">
        <w:trPr>
          <w:trHeight w:val="944"/>
        </w:trPr>
        <w:tc>
          <w:tcPr>
            <w:tcW w:w="3429" w:type="dxa"/>
            <w:tcBorders>
              <w:top w:val="single" w:sz="8" w:space="0" w:color="000000"/>
              <w:left w:val="single" w:sz="8" w:space="0" w:color="000000"/>
              <w:bottom w:val="single" w:sz="8" w:space="0" w:color="000000"/>
              <w:right w:val="single" w:sz="8" w:space="0" w:color="000000"/>
            </w:tcBorders>
          </w:tcPr>
          <w:p w:rsidR="00D6074A" w:rsidRPr="00FD0A53" w:rsidRDefault="005E466E" w:rsidP="003E4CA7">
            <w:pPr>
              <w:spacing w:after="0" w:line="259" w:lineRule="auto"/>
              <w:ind w:left="0" w:firstLine="0"/>
              <w:jc w:val="both"/>
              <w:rPr>
                <w:lang w:val="pl-PL"/>
              </w:rPr>
            </w:pPr>
            <w:proofErr w:type="gramStart"/>
            <w:r w:rsidRPr="00FD0A53">
              <w:rPr>
                <w:lang w:val="pl-PL"/>
              </w:rPr>
              <w:t>informacje</w:t>
            </w:r>
            <w:proofErr w:type="gramEnd"/>
            <w:r w:rsidRPr="00FD0A53">
              <w:rPr>
                <w:lang w:val="pl-PL"/>
              </w:rPr>
              <w:t xml:space="preserve"> statystyczne dotyczące incydentów bezpieczeństwa</w:t>
            </w:r>
          </w:p>
        </w:tc>
        <w:tc>
          <w:tcPr>
            <w:tcW w:w="3429"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r w:rsidRPr="00FD0A53">
              <w:rPr>
                <w:lang w:val="pl-PL"/>
              </w:rPr>
              <w:t>31-05-2023</w:t>
            </w:r>
          </w:p>
        </w:tc>
        <w:tc>
          <w:tcPr>
            <w:tcW w:w="3429"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r w:rsidRPr="00FD0A53">
              <w:rPr>
                <w:lang w:val="pl-PL"/>
              </w:rPr>
              <w:t>1</w:t>
            </w:r>
          </w:p>
        </w:tc>
      </w:tr>
      <w:tr w:rsidR="00D6074A" w:rsidRPr="00FD0A53">
        <w:trPr>
          <w:trHeight w:val="944"/>
        </w:trPr>
        <w:tc>
          <w:tcPr>
            <w:tcW w:w="3429" w:type="dxa"/>
            <w:tcBorders>
              <w:top w:val="single" w:sz="8" w:space="0" w:color="000000"/>
              <w:left w:val="single" w:sz="8" w:space="0" w:color="000000"/>
              <w:bottom w:val="single" w:sz="8" w:space="0" w:color="000000"/>
              <w:right w:val="single" w:sz="8" w:space="0" w:color="000000"/>
            </w:tcBorders>
          </w:tcPr>
          <w:p w:rsidR="00D6074A" w:rsidRPr="00FD0A53" w:rsidRDefault="005E466E" w:rsidP="003E4CA7">
            <w:pPr>
              <w:spacing w:after="0" w:line="259" w:lineRule="auto"/>
              <w:ind w:left="0" w:firstLine="0"/>
              <w:jc w:val="both"/>
              <w:rPr>
                <w:lang w:val="pl-PL"/>
              </w:rPr>
            </w:pPr>
            <w:proofErr w:type="gramStart"/>
            <w:r w:rsidRPr="00FD0A53">
              <w:rPr>
                <w:lang w:val="pl-PL"/>
              </w:rPr>
              <w:t>branżowa</w:t>
            </w:r>
            <w:proofErr w:type="gramEnd"/>
            <w:r w:rsidRPr="00FD0A53">
              <w:rPr>
                <w:lang w:val="pl-PL"/>
              </w:rPr>
              <w:t xml:space="preserve"> baza wiedzy </w:t>
            </w:r>
            <w:r w:rsidR="00183333" w:rsidRPr="00FD0A53">
              <w:rPr>
                <w:lang w:val="pl-PL"/>
              </w:rPr>
              <w:t>o</w:t>
            </w:r>
            <w:r w:rsidR="00183333">
              <w:rPr>
                <w:lang w:val="pl-PL"/>
              </w:rPr>
              <w:t> </w:t>
            </w:r>
            <w:r w:rsidRPr="00FD0A53">
              <w:rPr>
                <w:lang w:val="pl-PL"/>
              </w:rPr>
              <w:t>zagrożeniach w sektorze telekomunikacyjnym</w:t>
            </w:r>
          </w:p>
        </w:tc>
        <w:tc>
          <w:tcPr>
            <w:tcW w:w="3429"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r w:rsidRPr="00FD0A53">
              <w:rPr>
                <w:lang w:val="pl-PL"/>
              </w:rPr>
              <w:t>31-05-2023</w:t>
            </w:r>
          </w:p>
        </w:tc>
        <w:tc>
          <w:tcPr>
            <w:tcW w:w="3429"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r w:rsidRPr="00FD0A53">
              <w:rPr>
                <w:lang w:val="pl-PL"/>
              </w:rPr>
              <w:t>1</w:t>
            </w:r>
          </w:p>
        </w:tc>
      </w:tr>
      <w:tr w:rsidR="00D6074A" w:rsidRPr="00FD0A53">
        <w:trPr>
          <w:trHeight w:val="663"/>
        </w:trPr>
        <w:tc>
          <w:tcPr>
            <w:tcW w:w="3429" w:type="dxa"/>
            <w:tcBorders>
              <w:top w:val="single" w:sz="8" w:space="0" w:color="000000"/>
              <w:left w:val="single" w:sz="8" w:space="0" w:color="000000"/>
              <w:bottom w:val="single" w:sz="8" w:space="0" w:color="000000"/>
              <w:right w:val="single" w:sz="8" w:space="0" w:color="000000"/>
            </w:tcBorders>
          </w:tcPr>
          <w:p w:rsidR="00D6074A" w:rsidRPr="00FD0A53" w:rsidRDefault="005E466E" w:rsidP="003E4CA7">
            <w:pPr>
              <w:spacing w:after="0" w:line="259" w:lineRule="auto"/>
              <w:ind w:left="0" w:firstLine="0"/>
              <w:jc w:val="both"/>
              <w:rPr>
                <w:lang w:val="pl-PL"/>
              </w:rPr>
            </w:pPr>
            <w:proofErr w:type="gramStart"/>
            <w:r w:rsidRPr="00FD0A53">
              <w:rPr>
                <w:lang w:val="pl-PL"/>
              </w:rPr>
              <w:t>dokumentacja</w:t>
            </w:r>
            <w:proofErr w:type="gramEnd"/>
            <w:r w:rsidRPr="00FD0A53">
              <w:rPr>
                <w:lang w:val="pl-PL"/>
              </w:rPr>
              <w:t xml:space="preserve"> API integracyjna</w:t>
            </w:r>
          </w:p>
        </w:tc>
        <w:tc>
          <w:tcPr>
            <w:tcW w:w="3429"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r w:rsidRPr="00FD0A53">
              <w:rPr>
                <w:lang w:val="pl-PL"/>
              </w:rPr>
              <w:t>28-02-2023</w:t>
            </w:r>
          </w:p>
        </w:tc>
        <w:tc>
          <w:tcPr>
            <w:tcW w:w="3429"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r w:rsidRPr="00FD0A53">
              <w:rPr>
                <w:lang w:val="pl-PL"/>
              </w:rPr>
              <w:t>4</w:t>
            </w:r>
          </w:p>
        </w:tc>
      </w:tr>
    </w:tbl>
    <w:p w:rsidR="00D6074A" w:rsidRPr="00FD0A53" w:rsidRDefault="005E466E">
      <w:pPr>
        <w:ind w:left="-5"/>
        <w:rPr>
          <w:lang w:val="pl-PL"/>
        </w:rPr>
      </w:pPr>
      <w:r w:rsidRPr="00FD0A53">
        <w:rPr>
          <w:lang w:val="pl-PL"/>
        </w:rPr>
        <w:t xml:space="preserve">Czy wszystkie </w:t>
      </w:r>
      <w:proofErr w:type="spellStart"/>
      <w:r w:rsidRPr="00FD0A53">
        <w:rPr>
          <w:lang w:val="pl-PL"/>
        </w:rPr>
        <w:t>zdigitalizowane</w:t>
      </w:r>
      <w:proofErr w:type="spellEnd"/>
      <w:r w:rsidRPr="00FD0A53">
        <w:rPr>
          <w:lang w:val="pl-PL"/>
        </w:rPr>
        <w:t xml:space="preserve"> zasoby objęte projektem będą udostępniane bezpłatnie?</w:t>
      </w:r>
    </w:p>
    <w:p w:rsidR="00D6074A" w:rsidRPr="00FD0A53" w:rsidRDefault="005E466E">
      <w:pPr>
        <w:spacing w:after="306"/>
        <w:ind w:left="-5"/>
        <w:rPr>
          <w:strike/>
          <w:lang w:val="pl-PL"/>
        </w:rPr>
      </w:pPr>
      <w:r w:rsidRPr="00FD0A53">
        <w:rPr>
          <w:lang w:val="pl-PL"/>
        </w:rPr>
        <w:t>TAK/</w:t>
      </w:r>
      <w:r w:rsidRPr="00FD0A53">
        <w:rPr>
          <w:strike/>
          <w:lang w:val="pl-PL"/>
        </w:rPr>
        <w:t>NIE</w:t>
      </w:r>
    </w:p>
    <w:p w:rsidR="00D6074A" w:rsidRPr="00FD0A53" w:rsidRDefault="005E466E" w:rsidP="003E4CA7">
      <w:pPr>
        <w:numPr>
          <w:ilvl w:val="1"/>
          <w:numId w:val="2"/>
        </w:numPr>
        <w:spacing w:after="3" w:line="265" w:lineRule="auto"/>
        <w:ind w:left="709" w:hanging="700"/>
        <w:rPr>
          <w:lang w:val="pl-PL"/>
        </w:rPr>
      </w:pPr>
      <w:r w:rsidRPr="00FD0A53">
        <w:rPr>
          <w:sz w:val="36"/>
          <w:lang w:val="pl-PL"/>
        </w:rPr>
        <w:t>Produkty końcowe projektu</w:t>
      </w:r>
    </w:p>
    <w:tbl>
      <w:tblPr>
        <w:tblStyle w:val="TableGrid"/>
        <w:tblW w:w="10286" w:type="dxa"/>
        <w:tblInd w:w="10" w:type="dxa"/>
        <w:tblCellMar>
          <w:top w:w="50" w:type="dxa"/>
          <w:left w:w="90" w:type="dxa"/>
          <w:right w:w="34" w:type="dxa"/>
        </w:tblCellMar>
        <w:tblLook w:val="04A0" w:firstRow="1" w:lastRow="0" w:firstColumn="1" w:lastColumn="0" w:noHBand="0" w:noVBand="1"/>
      </w:tblPr>
      <w:tblGrid>
        <w:gridCol w:w="8506"/>
        <w:gridCol w:w="1780"/>
      </w:tblGrid>
      <w:tr w:rsidR="00D6074A" w:rsidRPr="00FD0A53" w:rsidTr="006F283C">
        <w:trPr>
          <w:trHeight w:val="1014"/>
        </w:trPr>
        <w:tc>
          <w:tcPr>
            <w:tcW w:w="8506" w:type="dxa"/>
            <w:tcBorders>
              <w:top w:val="single" w:sz="8" w:space="0" w:color="000000"/>
              <w:left w:val="single" w:sz="8" w:space="0" w:color="000000"/>
              <w:bottom w:val="single" w:sz="8" w:space="0" w:color="000000"/>
              <w:right w:val="single" w:sz="8" w:space="0" w:color="000000"/>
            </w:tcBorders>
            <w:shd w:val="clear" w:color="auto" w:fill="E0E0E0"/>
          </w:tcPr>
          <w:p w:rsidR="00D6074A" w:rsidRPr="00FD0A53" w:rsidRDefault="005E466E">
            <w:pPr>
              <w:spacing w:after="0" w:line="259" w:lineRule="auto"/>
              <w:ind w:left="25" w:firstLine="0"/>
              <w:jc w:val="center"/>
              <w:rPr>
                <w:lang w:val="pl-PL"/>
              </w:rPr>
            </w:pPr>
            <w:r w:rsidRPr="00FD0A53">
              <w:rPr>
                <w:sz w:val="26"/>
                <w:lang w:val="pl-PL"/>
              </w:rPr>
              <w:t>Nazwa produktu</w:t>
            </w:r>
          </w:p>
        </w:tc>
        <w:tc>
          <w:tcPr>
            <w:tcW w:w="1780" w:type="dxa"/>
            <w:tcBorders>
              <w:top w:val="single" w:sz="8" w:space="0" w:color="000000"/>
              <w:left w:val="single" w:sz="8" w:space="0" w:color="000000"/>
              <w:bottom w:val="single" w:sz="8" w:space="0" w:color="000000"/>
              <w:right w:val="single" w:sz="8" w:space="0" w:color="000000"/>
            </w:tcBorders>
            <w:shd w:val="clear" w:color="auto" w:fill="E0E0E0"/>
          </w:tcPr>
          <w:p w:rsidR="00D6074A" w:rsidRPr="00FD0A53" w:rsidRDefault="005E466E">
            <w:pPr>
              <w:spacing w:after="0" w:line="259" w:lineRule="auto"/>
              <w:ind w:left="0" w:firstLine="0"/>
              <w:jc w:val="center"/>
              <w:rPr>
                <w:lang w:val="pl-PL"/>
              </w:rPr>
            </w:pPr>
            <w:r w:rsidRPr="00FD0A53">
              <w:rPr>
                <w:sz w:val="26"/>
                <w:lang w:val="pl-PL"/>
              </w:rPr>
              <w:t>Planowana data wdrożenia</w:t>
            </w:r>
          </w:p>
        </w:tc>
      </w:tr>
      <w:tr w:rsidR="00D6074A" w:rsidRPr="00FD0A53" w:rsidTr="006F283C">
        <w:trPr>
          <w:trHeight w:val="1225"/>
        </w:trPr>
        <w:tc>
          <w:tcPr>
            <w:tcW w:w="8506" w:type="dxa"/>
            <w:tcBorders>
              <w:top w:val="single" w:sz="8" w:space="0" w:color="000000"/>
              <w:left w:val="single" w:sz="8" w:space="0" w:color="000000"/>
              <w:bottom w:val="single" w:sz="8" w:space="0" w:color="000000"/>
              <w:right w:val="single" w:sz="8" w:space="0" w:color="000000"/>
            </w:tcBorders>
          </w:tcPr>
          <w:p w:rsidR="00D6074A" w:rsidRPr="00FD0A53" w:rsidRDefault="005E466E" w:rsidP="00146245">
            <w:pPr>
              <w:spacing w:after="0" w:line="259" w:lineRule="auto"/>
              <w:ind w:left="0" w:firstLine="0"/>
              <w:jc w:val="both"/>
              <w:rPr>
                <w:lang w:val="pl-PL"/>
              </w:rPr>
            </w:pPr>
            <w:r w:rsidRPr="00FD0A53">
              <w:rPr>
                <w:lang w:val="pl-PL"/>
              </w:rPr>
              <w:t>Sprzęt i oprogramowanie standardowe – zgodnie ze specyfikacją. Montaż fizyczny urządzeń oraz wstępne uruchomienie. Implementacja platformy sprzętowej w infrastrukturze Data Center UKE. Przeprowadzenie testów poprawności działania.</w:t>
            </w:r>
          </w:p>
        </w:tc>
        <w:tc>
          <w:tcPr>
            <w:tcW w:w="1780" w:type="dxa"/>
            <w:tcBorders>
              <w:top w:val="single" w:sz="8" w:space="0" w:color="000000"/>
              <w:left w:val="single" w:sz="8" w:space="0" w:color="000000"/>
              <w:bottom w:val="single" w:sz="8" w:space="0" w:color="000000"/>
              <w:right w:val="single" w:sz="8" w:space="0" w:color="000000"/>
            </w:tcBorders>
          </w:tcPr>
          <w:p w:rsidR="00D6074A" w:rsidRPr="00FD0A53" w:rsidRDefault="0046172D">
            <w:pPr>
              <w:spacing w:after="0" w:line="259" w:lineRule="auto"/>
              <w:ind w:left="0" w:firstLine="0"/>
              <w:rPr>
                <w:lang w:val="pl-PL"/>
              </w:rPr>
            </w:pPr>
            <w:r>
              <w:rPr>
                <w:lang w:val="pl-PL"/>
              </w:rPr>
              <w:t>10</w:t>
            </w:r>
            <w:r w:rsidR="005E466E" w:rsidRPr="00FD0A53">
              <w:rPr>
                <w:lang w:val="pl-PL"/>
              </w:rPr>
              <w:t>-2021</w:t>
            </w:r>
          </w:p>
        </w:tc>
      </w:tr>
      <w:tr w:rsidR="00D6074A" w:rsidRPr="00FD0A53" w:rsidTr="006F283C">
        <w:trPr>
          <w:trHeight w:val="663"/>
        </w:trPr>
        <w:tc>
          <w:tcPr>
            <w:tcW w:w="8506" w:type="dxa"/>
            <w:tcBorders>
              <w:top w:val="single" w:sz="8" w:space="0" w:color="000000"/>
              <w:left w:val="single" w:sz="8" w:space="0" w:color="000000"/>
              <w:bottom w:val="single" w:sz="8" w:space="0" w:color="000000"/>
              <w:right w:val="single" w:sz="8" w:space="0" w:color="000000"/>
            </w:tcBorders>
          </w:tcPr>
          <w:p w:rsidR="00690B46" w:rsidRPr="00FD0A53" w:rsidRDefault="005E466E" w:rsidP="00146245">
            <w:pPr>
              <w:spacing w:after="0" w:line="259" w:lineRule="auto"/>
              <w:ind w:left="0" w:firstLine="0"/>
              <w:jc w:val="both"/>
              <w:rPr>
                <w:lang w:val="pl-PL"/>
              </w:rPr>
            </w:pPr>
            <w:r w:rsidRPr="00FD0A53">
              <w:rPr>
                <w:lang w:val="pl-PL"/>
              </w:rPr>
              <w:t xml:space="preserve">Dokumentacja projektowa – W ramach realizacji projektu zostanie przygotowana dokumentacja analityczna i projektowa obejmująca projekty </w:t>
            </w:r>
            <w:r w:rsidR="00690B46" w:rsidRPr="00FD0A53">
              <w:rPr>
                <w:lang w:val="pl-PL"/>
              </w:rPr>
              <w:t>techniczne, dokumentacje procedur instalacyjnych i uruchomieniowych.</w:t>
            </w:r>
          </w:p>
        </w:tc>
        <w:tc>
          <w:tcPr>
            <w:tcW w:w="1780"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r w:rsidRPr="00FD0A53">
              <w:rPr>
                <w:lang w:val="pl-PL"/>
              </w:rPr>
              <w:t>1</w:t>
            </w:r>
            <w:r w:rsidR="0046172D">
              <w:rPr>
                <w:lang w:val="pl-PL"/>
              </w:rPr>
              <w:t>1</w:t>
            </w:r>
            <w:r w:rsidRPr="00FD0A53">
              <w:rPr>
                <w:lang w:val="pl-PL"/>
              </w:rPr>
              <w:t>-2021</w:t>
            </w:r>
          </w:p>
        </w:tc>
      </w:tr>
      <w:tr w:rsidR="00D6074A" w:rsidRPr="00FD0A53" w:rsidTr="00750578">
        <w:trPr>
          <w:trHeight w:val="340"/>
        </w:trPr>
        <w:tc>
          <w:tcPr>
            <w:tcW w:w="8506" w:type="dxa"/>
            <w:tcBorders>
              <w:top w:val="single" w:sz="8" w:space="0" w:color="000000"/>
              <w:left w:val="single" w:sz="8" w:space="0" w:color="000000"/>
              <w:bottom w:val="single" w:sz="8" w:space="0" w:color="000000"/>
              <w:right w:val="single" w:sz="8" w:space="0" w:color="000000"/>
            </w:tcBorders>
          </w:tcPr>
          <w:p w:rsidR="00D6074A" w:rsidRPr="00FD0A53" w:rsidRDefault="005E466E" w:rsidP="00146245">
            <w:pPr>
              <w:spacing w:after="0" w:line="259" w:lineRule="auto"/>
              <w:ind w:left="0" w:firstLine="0"/>
              <w:jc w:val="both"/>
              <w:rPr>
                <w:lang w:val="pl-PL"/>
              </w:rPr>
            </w:pPr>
            <w:r w:rsidRPr="00FD0A53">
              <w:rPr>
                <w:lang w:val="pl-PL"/>
              </w:rPr>
              <w:t>Konfiguracja Systemu – Konfiguracja komponentów systemu.</w:t>
            </w:r>
          </w:p>
        </w:tc>
        <w:tc>
          <w:tcPr>
            <w:tcW w:w="1780"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r w:rsidRPr="00FD0A53">
              <w:rPr>
                <w:lang w:val="pl-PL"/>
              </w:rPr>
              <w:t>1</w:t>
            </w:r>
            <w:r w:rsidR="000864C8">
              <w:rPr>
                <w:lang w:val="pl-PL"/>
              </w:rPr>
              <w:t>2</w:t>
            </w:r>
            <w:r w:rsidRPr="00FD0A53">
              <w:rPr>
                <w:lang w:val="pl-PL"/>
              </w:rPr>
              <w:t>-2021</w:t>
            </w:r>
          </w:p>
        </w:tc>
      </w:tr>
      <w:tr w:rsidR="00D6074A" w:rsidRPr="00FD0A53" w:rsidTr="006F283C">
        <w:trPr>
          <w:trHeight w:val="944"/>
        </w:trPr>
        <w:tc>
          <w:tcPr>
            <w:tcW w:w="8506" w:type="dxa"/>
            <w:tcBorders>
              <w:top w:val="single" w:sz="8" w:space="0" w:color="000000"/>
              <w:left w:val="single" w:sz="8" w:space="0" w:color="000000"/>
              <w:bottom w:val="single" w:sz="8" w:space="0" w:color="000000"/>
              <w:right w:val="single" w:sz="8" w:space="0" w:color="000000"/>
            </w:tcBorders>
          </w:tcPr>
          <w:p w:rsidR="00D6074A" w:rsidRPr="00FD0A53" w:rsidRDefault="005E466E" w:rsidP="00146245">
            <w:pPr>
              <w:spacing w:after="0" w:line="259" w:lineRule="auto"/>
              <w:ind w:left="0" w:firstLine="0"/>
              <w:jc w:val="both"/>
              <w:rPr>
                <w:lang w:val="pl-PL"/>
              </w:rPr>
            </w:pPr>
            <w:r w:rsidRPr="00FD0A53">
              <w:rPr>
                <w:lang w:val="pl-PL"/>
              </w:rPr>
              <w:t>Koncepcja organizacyjna CRKE – Opracowanie dokumentacji dotyczącej budowy organizacji CRKE wraz z zaprojektowaniem procesów zgodnie z</w:t>
            </w:r>
            <w:r w:rsidR="00183333">
              <w:rPr>
                <w:lang w:val="pl-PL"/>
              </w:rPr>
              <w:t> </w:t>
            </w:r>
            <w:r w:rsidRPr="00FD0A53">
              <w:rPr>
                <w:lang w:val="pl-PL"/>
              </w:rPr>
              <w:t xml:space="preserve"> </w:t>
            </w:r>
            <w:r w:rsidR="00183333">
              <w:rPr>
                <w:lang w:val="pl-PL"/>
              </w:rPr>
              <w:t>międzynarodowymi</w:t>
            </w:r>
            <w:r w:rsidR="00183333" w:rsidRPr="00FD0A53">
              <w:rPr>
                <w:lang w:val="pl-PL"/>
              </w:rPr>
              <w:t xml:space="preserve"> </w:t>
            </w:r>
            <w:r w:rsidRPr="00FD0A53">
              <w:rPr>
                <w:lang w:val="pl-PL"/>
              </w:rPr>
              <w:t>standardami.</w:t>
            </w:r>
          </w:p>
        </w:tc>
        <w:tc>
          <w:tcPr>
            <w:tcW w:w="1780" w:type="dxa"/>
            <w:tcBorders>
              <w:top w:val="single" w:sz="8" w:space="0" w:color="000000"/>
              <w:left w:val="single" w:sz="8" w:space="0" w:color="000000"/>
              <w:bottom w:val="single" w:sz="8" w:space="0" w:color="000000"/>
              <w:right w:val="single" w:sz="8" w:space="0" w:color="000000"/>
            </w:tcBorders>
          </w:tcPr>
          <w:p w:rsidR="00D6074A" w:rsidRPr="00FD0A53" w:rsidRDefault="003643A2">
            <w:pPr>
              <w:spacing w:after="0" w:line="259" w:lineRule="auto"/>
              <w:ind w:left="0" w:firstLine="0"/>
              <w:rPr>
                <w:lang w:val="pl-PL"/>
              </w:rPr>
            </w:pPr>
            <w:r w:rsidRPr="00FD0A53">
              <w:rPr>
                <w:lang w:val="pl-PL"/>
              </w:rPr>
              <w:t>1</w:t>
            </w:r>
            <w:r w:rsidR="000864C8">
              <w:rPr>
                <w:lang w:val="pl-PL"/>
              </w:rPr>
              <w:t>2</w:t>
            </w:r>
            <w:r w:rsidR="005E466E" w:rsidRPr="00FD0A53">
              <w:rPr>
                <w:lang w:val="pl-PL"/>
              </w:rPr>
              <w:t>-202</w:t>
            </w:r>
            <w:r w:rsidRPr="00FD0A53">
              <w:rPr>
                <w:lang w:val="pl-PL"/>
              </w:rPr>
              <w:t>1</w:t>
            </w:r>
          </w:p>
        </w:tc>
      </w:tr>
      <w:tr w:rsidR="00D6074A" w:rsidRPr="00FD0A53" w:rsidTr="006F283C">
        <w:trPr>
          <w:trHeight w:val="381"/>
        </w:trPr>
        <w:tc>
          <w:tcPr>
            <w:tcW w:w="8506" w:type="dxa"/>
            <w:tcBorders>
              <w:top w:val="single" w:sz="8" w:space="0" w:color="000000"/>
              <w:left w:val="single" w:sz="8" w:space="0" w:color="000000"/>
              <w:bottom w:val="single" w:sz="8" w:space="0" w:color="000000"/>
              <w:right w:val="single" w:sz="8" w:space="0" w:color="000000"/>
            </w:tcBorders>
          </w:tcPr>
          <w:p w:rsidR="00D6074A" w:rsidRPr="00FD0A53" w:rsidRDefault="005E466E" w:rsidP="00BC4DFC">
            <w:pPr>
              <w:spacing w:after="0" w:line="259" w:lineRule="auto"/>
              <w:ind w:left="0" w:firstLine="0"/>
              <w:jc w:val="both"/>
              <w:rPr>
                <w:lang w:val="pl-PL"/>
              </w:rPr>
            </w:pPr>
            <w:r w:rsidRPr="00FD0A53">
              <w:rPr>
                <w:lang w:val="pl-PL"/>
              </w:rPr>
              <w:t>Implementacja i organizacja systemu teleinformatycznego CRKE</w:t>
            </w:r>
          </w:p>
        </w:tc>
        <w:tc>
          <w:tcPr>
            <w:tcW w:w="1780"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r w:rsidRPr="00FD0A53">
              <w:rPr>
                <w:lang w:val="pl-PL"/>
              </w:rPr>
              <w:t>10-2022</w:t>
            </w:r>
          </w:p>
        </w:tc>
      </w:tr>
      <w:tr w:rsidR="00D6074A" w:rsidRPr="00FD0A53" w:rsidTr="006F283C">
        <w:trPr>
          <w:trHeight w:val="381"/>
        </w:trPr>
        <w:tc>
          <w:tcPr>
            <w:tcW w:w="8506" w:type="dxa"/>
            <w:tcBorders>
              <w:top w:val="single" w:sz="8" w:space="0" w:color="000000"/>
              <w:left w:val="single" w:sz="8" w:space="0" w:color="000000"/>
              <w:bottom w:val="single" w:sz="8" w:space="0" w:color="000000"/>
              <w:right w:val="single" w:sz="8" w:space="0" w:color="000000"/>
            </w:tcBorders>
          </w:tcPr>
          <w:p w:rsidR="00D6074A" w:rsidRPr="00FD0A53" w:rsidRDefault="005E466E" w:rsidP="002C3DB5">
            <w:pPr>
              <w:spacing w:after="0" w:line="259" w:lineRule="auto"/>
              <w:ind w:left="0" w:firstLine="0"/>
              <w:jc w:val="both"/>
              <w:rPr>
                <w:lang w:val="pl-PL"/>
              </w:rPr>
            </w:pPr>
            <w:r w:rsidRPr="00FD0A53">
              <w:rPr>
                <w:lang w:val="pl-PL"/>
              </w:rPr>
              <w:t xml:space="preserve">Opracowanie oraz implementacja </w:t>
            </w:r>
            <w:r w:rsidR="00690B46" w:rsidRPr="00FD0A53">
              <w:rPr>
                <w:lang w:val="pl-PL"/>
              </w:rPr>
              <w:t>podstawowych szkoleń</w:t>
            </w:r>
          </w:p>
        </w:tc>
        <w:tc>
          <w:tcPr>
            <w:tcW w:w="1780"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r w:rsidRPr="00FD0A53">
              <w:rPr>
                <w:lang w:val="pl-PL"/>
              </w:rPr>
              <w:t>04-2023</w:t>
            </w:r>
          </w:p>
        </w:tc>
      </w:tr>
      <w:tr w:rsidR="00690B46" w:rsidRPr="00FD0A53" w:rsidTr="006F283C">
        <w:trPr>
          <w:trHeight w:val="381"/>
        </w:trPr>
        <w:tc>
          <w:tcPr>
            <w:tcW w:w="8506" w:type="dxa"/>
            <w:tcBorders>
              <w:top w:val="single" w:sz="8" w:space="0" w:color="000000"/>
              <w:left w:val="single" w:sz="8" w:space="0" w:color="000000"/>
              <w:bottom w:val="single" w:sz="8" w:space="0" w:color="000000"/>
              <w:right w:val="single" w:sz="8" w:space="0" w:color="000000"/>
            </w:tcBorders>
          </w:tcPr>
          <w:p w:rsidR="00690B46" w:rsidRPr="00FD0A53" w:rsidRDefault="00690B46" w:rsidP="002C3DB5">
            <w:pPr>
              <w:spacing w:after="0" w:line="259" w:lineRule="auto"/>
              <w:ind w:left="0" w:firstLine="0"/>
              <w:jc w:val="both"/>
              <w:rPr>
                <w:lang w:val="pl-PL"/>
              </w:rPr>
            </w:pPr>
            <w:r w:rsidRPr="00FD0A53">
              <w:rPr>
                <w:lang w:val="pl-PL"/>
              </w:rPr>
              <w:t>Opracowanie oraz implementacja wybranych testów</w:t>
            </w:r>
            <w:r w:rsidR="006F283C" w:rsidRPr="00FD0A53">
              <w:rPr>
                <w:lang w:val="pl-PL"/>
              </w:rPr>
              <w:t xml:space="preserve"> w systemie on-line</w:t>
            </w:r>
          </w:p>
        </w:tc>
        <w:tc>
          <w:tcPr>
            <w:tcW w:w="1780" w:type="dxa"/>
            <w:tcBorders>
              <w:top w:val="single" w:sz="8" w:space="0" w:color="000000"/>
              <w:left w:val="single" w:sz="8" w:space="0" w:color="000000"/>
              <w:bottom w:val="single" w:sz="8" w:space="0" w:color="000000"/>
              <w:right w:val="single" w:sz="8" w:space="0" w:color="000000"/>
            </w:tcBorders>
          </w:tcPr>
          <w:p w:rsidR="00690B46" w:rsidRPr="00FD0A53" w:rsidRDefault="006F283C">
            <w:pPr>
              <w:spacing w:after="0" w:line="259" w:lineRule="auto"/>
              <w:ind w:left="0" w:firstLine="0"/>
              <w:rPr>
                <w:lang w:val="pl-PL"/>
              </w:rPr>
            </w:pPr>
            <w:r w:rsidRPr="00FD0A53">
              <w:rPr>
                <w:lang w:val="pl-PL"/>
              </w:rPr>
              <w:t>04-2023</w:t>
            </w:r>
          </w:p>
        </w:tc>
      </w:tr>
      <w:tr w:rsidR="00D6074A" w:rsidRPr="00FD0A53" w:rsidTr="006F283C">
        <w:trPr>
          <w:trHeight w:val="663"/>
        </w:trPr>
        <w:tc>
          <w:tcPr>
            <w:tcW w:w="8506" w:type="dxa"/>
            <w:tcBorders>
              <w:top w:val="single" w:sz="8" w:space="0" w:color="000000"/>
              <w:left w:val="single" w:sz="8" w:space="0" w:color="000000"/>
              <w:bottom w:val="single" w:sz="8" w:space="0" w:color="000000"/>
              <w:right w:val="single" w:sz="8" w:space="0" w:color="000000"/>
            </w:tcBorders>
          </w:tcPr>
          <w:p w:rsidR="00D6074A" w:rsidRPr="00FD0A53" w:rsidRDefault="005E466E" w:rsidP="002C3DB5">
            <w:pPr>
              <w:spacing w:after="0" w:line="259" w:lineRule="auto"/>
              <w:ind w:left="0" w:firstLine="0"/>
              <w:jc w:val="both"/>
              <w:rPr>
                <w:lang w:val="pl-PL"/>
              </w:rPr>
            </w:pPr>
            <w:r w:rsidRPr="00FD0A53">
              <w:rPr>
                <w:lang w:val="pl-PL"/>
              </w:rPr>
              <w:t xml:space="preserve">Baza </w:t>
            </w:r>
            <w:r w:rsidR="00690B46" w:rsidRPr="00FD0A53">
              <w:rPr>
                <w:lang w:val="pl-PL"/>
              </w:rPr>
              <w:t>wiedzy</w:t>
            </w:r>
            <w:r w:rsidRPr="00FD0A53">
              <w:rPr>
                <w:lang w:val="pl-PL"/>
              </w:rPr>
              <w:t xml:space="preserve"> zawierająca informacje na temat </w:t>
            </w:r>
            <w:r w:rsidR="00690B46" w:rsidRPr="00FD0A53">
              <w:rPr>
                <w:lang w:val="pl-PL"/>
              </w:rPr>
              <w:t xml:space="preserve">typów </w:t>
            </w:r>
            <w:r w:rsidRPr="00FD0A53">
              <w:rPr>
                <w:lang w:val="pl-PL"/>
              </w:rPr>
              <w:t>incydentów i sposobów ich rozwiązania</w:t>
            </w:r>
          </w:p>
        </w:tc>
        <w:tc>
          <w:tcPr>
            <w:tcW w:w="1780"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r w:rsidRPr="00FD0A53">
              <w:rPr>
                <w:lang w:val="pl-PL"/>
              </w:rPr>
              <w:t>04-2023</w:t>
            </w:r>
          </w:p>
        </w:tc>
      </w:tr>
      <w:tr w:rsidR="00D6074A" w:rsidRPr="00FD0A53" w:rsidTr="006F283C">
        <w:trPr>
          <w:trHeight w:val="1225"/>
        </w:trPr>
        <w:tc>
          <w:tcPr>
            <w:tcW w:w="8506" w:type="dxa"/>
            <w:tcBorders>
              <w:top w:val="single" w:sz="8" w:space="0" w:color="000000"/>
              <w:left w:val="single" w:sz="8" w:space="0" w:color="000000"/>
              <w:bottom w:val="single" w:sz="8" w:space="0" w:color="000000"/>
              <w:right w:val="single" w:sz="8" w:space="0" w:color="000000"/>
            </w:tcBorders>
          </w:tcPr>
          <w:p w:rsidR="00D6074A" w:rsidRPr="00FD0A53" w:rsidRDefault="005E466E" w:rsidP="002C3DB5">
            <w:pPr>
              <w:spacing w:after="0" w:line="259" w:lineRule="auto"/>
              <w:ind w:left="0" w:firstLine="0"/>
              <w:jc w:val="both"/>
              <w:rPr>
                <w:lang w:val="pl-PL"/>
              </w:rPr>
            </w:pPr>
            <w:r w:rsidRPr="00FD0A53">
              <w:rPr>
                <w:lang w:val="pl-PL"/>
              </w:rPr>
              <w:t>Raport z testów systemu – zostaną przeprowadzone testy całego systemu na podstawie dostarczonych planów testów oraz scenariuszy testowych. Proces weryfikacji i walidacji dla zapewnienia oczekiwanej jakości produktów projektu będzie realizowany na przestrzeni całego cyklu życia projektu</w:t>
            </w:r>
          </w:p>
        </w:tc>
        <w:tc>
          <w:tcPr>
            <w:tcW w:w="1780"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r w:rsidRPr="00FD0A53">
              <w:rPr>
                <w:lang w:val="pl-PL"/>
              </w:rPr>
              <w:t>05-2023</w:t>
            </w:r>
          </w:p>
        </w:tc>
      </w:tr>
      <w:tr w:rsidR="00D6074A" w:rsidRPr="00FD0A53" w:rsidTr="006F283C">
        <w:trPr>
          <w:trHeight w:val="944"/>
        </w:trPr>
        <w:tc>
          <w:tcPr>
            <w:tcW w:w="8506" w:type="dxa"/>
            <w:tcBorders>
              <w:top w:val="single" w:sz="8" w:space="0" w:color="000000"/>
              <w:left w:val="single" w:sz="8" w:space="0" w:color="000000"/>
              <w:bottom w:val="single" w:sz="8" w:space="0" w:color="000000"/>
              <w:right w:val="single" w:sz="8" w:space="0" w:color="000000"/>
            </w:tcBorders>
          </w:tcPr>
          <w:p w:rsidR="00D6074A" w:rsidRPr="00FD0A53" w:rsidRDefault="005E466E" w:rsidP="002C3DB5">
            <w:pPr>
              <w:spacing w:after="0" w:line="259" w:lineRule="auto"/>
              <w:ind w:left="0" w:firstLine="0"/>
              <w:jc w:val="both"/>
              <w:rPr>
                <w:lang w:val="pl-PL"/>
              </w:rPr>
            </w:pPr>
            <w:r w:rsidRPr="00FD0A53">
              <w:rPr>
                <w:lang w:val="pl-PL"/>
              </w:rPr>
              <w:lastRenderedPageBreak/>
              <w:t>Szkolenia – Zostaną przygotowane i przeprowadzone cykle szkoleń dla wybranych grup pracowników obejmujące: obsługę systemu, administrację systemem oraz realizację procesów biznesowych.</w:t>
            </w:r>
          </w:p>
        </w:tc>
        <w:tc>
          <w:tcPr>
            <w:tcW w:w="1780"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r w:rsidRPr="00FD0A53">
              <w:rPr>
                <w:lang w:val="pl-PL"/>
              </w:rPr>
              <w:t>06-2023</w:t>
            </w:r>
          </w:p>
        </w:tc>
      </w:tr>
    </w:tbl>
    <w:p w:rsidR="00D6074A" w:rsidRPr="00FD0A53" w:rsidRDefault="005E466E">
      <w:pPr>
        <w:numPr>
          <w:ilvl w:val="0"/>
          <w:numId w:val="2"/>
        </w:numPr>
        <w:spacing w:after="34" w:line="265" w:lineRule="auto"/>
        <w:ind w:hanging="395"/>
        <w:rPr>
          <w:lang w:val="pl-PL"/>
        </w:rPr>
      </w:pPr>
      <w:r w:rsidRPr="00FD0A53">
        <w:rPr>
          <w:sz w:val="36"/>
          <w:lang w:val="pl-PL"/>
        </w:rPr>
        <w:t>KAMIENIE MILOWE</w:t>
      </w:r>
    </w:p>
    <w:tbl>
      <w:tblPr>
        <w:tblStyle w:val="TableGrid"/>
        <w:tblW w:w="10286" w:type="dxa"/>
        <w:tblInd w:w="10" w:type="dxa"/>
        <w:tblCellMar>
          <w:top w:w="50" w:type="dxa"/>
          <w:left w:w="90" w:type="dxa"/>
          <w:right w:w="2" w:type="dxa"/>
        </w:tblCellMar>
        <w:tblLook w:val="04A0" w:firstRow="1" w:lastRow="0" w:firstColumn="1" w:lastColumn="0" w:noHBand="0" w:noVBand="1"/>
      </w:tblPr>
      <w:tblGrid>
        <w:gridCol w:w="8106"/>
        <w:gridCol w:w="2180"/>
      </w:tblGrid>
      <w:tr w:rsidR="00D6074A" w:rsidRPr="00FD0A53" w:rsidTr="006F283C">
        <w:trPr>
          <w:trHeight w:val="1014"/>
        </w:trPr>
        <w:tc>
          <w:tcPr>
            <w:tcW w:w="8106" w:type="dxa"/>
            <w:tcBorders>
              <w:top w:val="single" w:sz="8" w:space="0" w:color="000000"/>
              <w:left w:val="single" w:sz="8" w:space="0" w:color="000000"/>
              <w:bottom w:val="single" w:sz="8" w:space="0" w:color="000000"/>
              <w:right w:val="single" w:sz="8" w:space="0" w:color="000000"/>
            </w:tcBorders>
            <w:shd w:val="clear" w:color="auto" w:fill="E0E0E0"/>
          </w:tcPr>
          <w:p w:rsidR="00D6074A" w:rsidRPr="00FD0A53" w:rsidRDefault="005E466E">
            <w:pPr>
              <w:spacing w:after="0" w:line="259" w:lineRule="auto"/>
              <w:ind w:left="0" w:right="88" w:firstLine="0"/>
              <w:jc w:val="center"/>
              <w:rPr>
                <w:lang w:val="pl-PL"/>
              </w:rPr>
            </w:pPr>
            <w:r w:rsidRPr="00FD0A53">
              <w:rPr>
                <w:sz w:val="26"/>
                <w:lang w:val="pl-PL"/>
              </w:rPr>
              <w:t>Kamienie milowe</w:t>
            </w:r>
          </w:p>
        </w:tc>
        <w:tc>
          <w:tcPr>
            <w:tcW w:w="2180" w:type="dxa"/>
            <w:tcBorders>
              <w:top w:val="single" w:sz="8" w:space="0" w:color="000000"/>
              <w:left w:val="single" w:sz="8" w:space="0" w:color="000000"/>
              <w:bottom w:val="single" w:sz="8" w:space="0" w:color="000000"/>
              <w:right w:val="single" w:sz="8" w:space="0" w:color="000000"/>
            </w:tcBorders>
            <w:shd w:val="clear" w:color="auto" w:fill="E0E0E0"/>
          </w:tcPr>
          <w:p w:rsidR="00D6074A" w:rsidRPr="00FD0A53" w:rsidRDefault="005E466E">
            <w:pPr>
              <w:spacing w:after="0" w:line="259" w:lineRule="auto"/>
              <w:ind w:left="0" w:right="11" w:firstLine="0"/>
              <w:jc w:val="center"/>
              <w:rPr>
                <w:lang w:val="pl-PL"/>
              </w:rPr>
            </w:pPr>
            <w:r w:rsidRPr="00FD0A53">
              <w:rPr>
                <w:sz w:val="26"/>
                <w:lang w:val="pl-PL"/>
              </w:rPr>
              <w:t>Planowany termin osiągnięcia</w:t>
            </w:r>
          </w:p>
        </w:tc>
      </w:tr>
      <w:tr w:rsidR="00D6074A" w:rsidRPr="00FD0A53" w:rsidTr="006F283C">
        <w:trPr>
          <w:trHeight w:val="381"/>
        </w:trPr>
        <w:tc>
          <w:tcPr>
            <w:tcW w:w="8106"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r w:rsidRPr="00FD0A53">
              <w:rPr>
                <w:lang w:val="pl-PL"/>
              </w:rPr>
              <w:t>Opracowanie specyfikacji docelowego rozwiązania systemu CRKE</w:t>
            </w:r>
          </w:p>
        </w:tc>
        <w:tc>
          <w:tcPr>
            <w:tcW w:w="2180"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r w:rsidRPr="00FD0A53">
              <w:rPr>
                <w:lang w:val="pl-PL"/>
              </w:rPr>
              <w:t>2021-08-31</w:t>
            </w:r>
          </w:p>
        </w:tc>
      </w:tr>
      <w:tr w:rsidR="00D6074A" w:rsidRPr="00FD0A53" w:rsidTr="006F283C">
        <w:trPr>
          <w:trHeight w:val="663"/>
        </w:trPr>
        <w:tc>
          <w:tcPr>
            <w:tcW w:w="8106"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r w:rsidRPr="00FD0A53">
              <w:rPr>
                <w:lang w:val="pl-PL"/>
              </w:rPr>
              <w:t>Dostawa platformy sprzętowej oraz oprogramowania wraz z instalacją fizyczną</w:t>
            </w:r>
          </w:p>
        </w:tc>
        <w:tc>
          <w:tcPr>
            <w:tcW w:w="2180"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r w:rsidRPr="00FD0A53">
              <w:rPr>
                <w:lang w:val="pl-PL"/>
              </w:rPr>
              <w:t>2021-09-30</w:t>
            </w:r>
          </w:p>
        </w:tc>
      </w:tr>
      <w:tr w:rsidR="00D6074A" w:rsidRPr="00FD0A53" w:rsidTr="006F283C">
        <w:trPr>
          <w:trHeight w:val="381"/>
        </w:trPr>
        <w:tc>
          <w:tcPr>
            <w:tcW w:w="8106"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r w:rsidRPr="00FD0A53">
              <w:rPr>
                <w:lang w:val="pl-PL"/>
              </w:rPr>
              <w:t>Prototyp platformy narzędziowej dla CRKE</w:t>
            </w:r>
          </w:p>
        </w:tc>
        <w:tc>
          <w:tcPr>
            <w:tcW w:w="2180"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r w:rsidRPr="00FD0A53">
              <w:rPr>
                <w:lang w:val="pl-PL"/>
              </w:rPr>
              <w:t>2022-02-28</w:t>
            </w:r>
          </w:p>
        </w:tc>
      </w:tr>
      <w:tr w:rsidR="00D6074A" w:rsidRPr="00FD0A53" w:rsidTr="003109A4">
        <w:trPr>
          <w:trHeight w:val="408"/>
        </w:trPr>
        <w:tc>
          <w:tcPr>
            <w:tcW w:w="8106"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r w:rsidRPr="00FD0A53">
              <w:rPr>
                <w:lang w:val="pl-PL"/>
              </w:rPr>
              <w:t xml:space="preserve">Konfiguracja laboratorium systemu </w:t>
            </w:r>
            <w:r w:rsidR="006F283C" w:rsidRPr="00FD0A53">
              <w:rPr>
                <w:lang w:val="pl-PL"/>
              </w:rPr>
              <w:t>szkoleń on-line</w:t>
            </w:r>
          </w:p>
        </w:tc>
        <w:tc>
          <w:tcPr>
            <w:tcW w:w="2180"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r w:rsidRPr="00FD0A53">
              <w:rPr>
                <w:lang w:val="pl-PL"/>
              </w:rPr>
              <w:t>2022-06-30</w:t>
            </w:r>
          </w:p>
        </w:tc>
      </w:tr>
      <w:tr w:rsidR="00D6074A" w:rsidRPr="00FD0A53" w:rsidTr="006F283C">
        <w:trPr>
          <w:trHeight w:val="381"/>
        </w:trPr>
        <w:tc>
          <w:tcPr>
            <w:tcW w:w="8106"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r w:rsidRPr="00FD0A53">
              <w:rPr>
                <w:lang w:val="pl-PL"/>
              </w:rPr>
              <w:t>Konfiguracja systemu VM wraz z integracją</w:t>
            </w:r>
          </w:p>
        </w:tc>
        <w:tc>
          <w:tcPr>
            <w:tcW w:w="2180"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r w:rsidRPr="00FD0A53">
              <w:rPr>
                <w:lang w:val="pl-PL"/>
              </w:rPr>
              <w:t>2022-06-30</w:t>
            </w:r>
          </w:p>
        </w:tc>
      </w:tr>
      <w:tr w:rsidR="00D6074A" w:rsidRPr="00FD0A53" w:rsidTr="003109A4">
        <w:trPr>
          <w:trHeight w:val="494"/>
        </w:trPr>
        <w:tc>
          <w:tcPr>
            <w:tcW w:w="8106" w:type="dxa"/>
            <w:tcBorders>
              <w:top w:val="single" w:sz="8" w:space="0" w:color="000000"/>
              <w:left w:val="single" w:sz="8" w:space="0" w:color="000000"/>
              <w:bottom w:val="single" w:sz="8" w:space="0" w:color="000000"/>
              <w:right w:val="single" w:sz="8" w:space="0" w:color="000000"/>
            </w:tcBorders>
          </w:tcPr>
          <w:p w:rsidR="00D6074A" w:rsidRPr="00FD0A53" w:rsidRDefault="005E466E" w:rsidP="0051487E">
            <w:pPr>
              <w:spacing w:after="0" w:line="259" w:lineRule="auto"/>
              <w:ind w:left="0" w:firstLine="0"/>
              <w:jc w:val="both"/>
              <w:rPr>
                <w:lang w:val="pl-PL"/>
              </w:rPr>
            </w:pPr>
            <w:r w:rsidRPr="00FD0A53">
              <w:rPr>
                <w:lang w:val="pl-PL"/>
              </w:rPr>
              <w:t xml:space="preserve">Wykonanie dokumentacji </w:t>
            </w:r>
            <w:r w:rsidR="006F283C" w:rsidRPr="00FD0A53">
              <w:rPr>
                <w:lang w:val="pl-PL"/>
              </w:rPr>
              <w:t>do przygotowywania szkoleń on-line</w:t>
            </w:r>
            <w:r w:rsidRPr="00FD0A53">
              <w:rPr>
                <w:lang w:val="pl-PL"/>
              </w:rPr>
              <w:t>.</w:t>
            </w:r>
          </w:p>
        </w:tc>
        <w:tc>
          <w:tcPr>
            <w:tcW w:w="2180"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r w:rsidRPr="00FD0A53">
              <w:rPr>
                <w:lang w:val="pl-PL"/>
              </w:rPr>
              <w:t>2022-10-31</w:t>
            </w:r>
          </w:p>
        </w:tc>
      </w:tr>
      <w:tr w:rsidR="00D6074A" w:rsidRPr="00FD0A53" w:rsidTr="003109A4">
        <w:trPr>
          <w:trHeight w:val="462"/>
        </w:trPr>
        <w:tc>
          <w:tcPr>
            <w:tcW w:w="8106" w:type="dxa"/>
            <w:tcBorders>
              <w:top w:val="single" w:sz="8" w:space="0" w:color="000000"/>
              <w:left w:val="single" w:sz="8" w:space="0" w:color="000000"/>
              <w:bottom w:val="single" w:sz="8" w:space="0" w:color="000000"/>
              <w:right w:val="single" w:sz="8" w:space="0" w:color="000000"/>
            </w:tcBorders>
          </w:tcPr>
          <w:p w:rsidR="00D6074A" w:rsidRPr="00FD0A53" w:rsidRDefault="006F283C" w:rsidP="0051487E">
            <w:pPr>
              <w:spacing w:after="0" w:line="259" w:lineRule="auto"/>
              <w:ind w:left="0" w:firstLine="0"/>
              <w:jc w:val="both"/>
              <w:rPr>
                <w:lang w:val="pl-PL"/>
              </w:rPr>
            </w:pPr>
            <w:r w:rsidRPr="00FD0A53">
              <w:rPr>
                <w:lang w:val="pl-PL"/>
              </w:rPr>
              <w:t>Wykonanie dokumentacji do przygotowywania egzaminów on-line.</w:t>
            </w:r>
          </w:p>
        </w:tc>
        <w:tc>
          <w:tcPr>
            <w:tcW w:w="2180"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r w:rsidRPr="00FD0A53">
              <w:rPr>
                <w:lang w:val="pl-PL"/>
              </w:rPr>
              <w:t>2022-10-31</w:t>
            </w:r>
          </w:p>
        </w:tc>
      </w:tr>
      <w:tr w:rsidR="00D6074A" w:rsidRPr="00FD0A53" w:rsidTr="003109A4">
        <w:trPr>
          <w:trHeight w:val="369"/>
        </w:trPr>
        <w:tc>
          <w:tcPr>
            <w:tcW w:w="8106" w:type="dxa"/>
            <w:tcBorders>
              <w:top w:val="single" w:sz="8" w:space="0" w:color="000000"/>
              <w:left w:val="single" w:sz="8" w:space="0" w:color="000000"/>
              <w:bottom w:val="single" w:sz="8" w:space="0" w:color="000000"/>
              <w:right w:val="single" w:sz="8" w:space="0" w:color="000000"/>
            </w:tcBorders>
          </w:tcPr>
          <w:p w:rsidR="00D6074A" w:rsidRPr="00FD0A53" w:rsidRDefault="005E466E" w:rsidP="0051487E">
            <w:pPr>
              <w:spacing w:after="0" w:line="259" w:lineRule="auto"/>
              <w:ind w:left="0" w:firstLine="0"/>
              <w:jc w:val="both"/>
              <w:rPr>
                <w:lang w:val="pl-PL"/>
              </w:rPr>
            </w:pPr>
            <w:r w:rsidRPr="00FD0A53">
              <w:rPr>
                <w:lang w:val="pl-PL"/>
              </w:rPr>
              <w:t xml:space="preserve">Gotowość organizacyjna systemu CRKE  </w:t>
            </w:r>
          </w:p>
        </w:tc>
        <w:tc>
          <w:tcPr>
            <w:tcW w:w="2180"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r w:rsidRPr="00FD0A53">
              <w:rPr>
                <w:lang w:val="pl-PL"/>
              </w:rPr>
              <w:t>2022-10-31</w:t>
            </w:r>
          </w:p>
        </w:tc>
      </w:tr>
      <w:tr w:rsidR="00D6074A" w:rsidRPr="00FD0A53" w:rsidTr="006F283C">
        <w:trPr>
          <w:trHeight w:val="381"/>
        </w:trPr>
        <w:tc>
          <w:tcPr>
            <w:tcW w:w="8106" w:type="dxa"/>
            <w:tcBorders>
              <w:top w:val="single" w:sz="8" w:space="0" w:color="000000"/>
              <w:left w:val="single" w:sz="8" w:space="0" w:color="000000"/>
              <w:bottom w:val="single" w:sz="8" w:space="0" w:color="000000"/>
              <w:right w:val="single" w:sz="8" w:space="0" w:color="000000"/>
            </w:tcBorders>
          </w:tcPr>
          <w:p w:rsidR="00D6074A" w:rsidRPr="00FD0A53" w:rsidRDefault="005E466E" w:rsidP="0051487E">
            <w:pPr>
              <w:spacing w:after="0" w:line="259" w:lineRule="auto"/>
              <w:ind w:left="0" w:firstLine="0"/>
              <w:jc w:val="both"/>
              <w:rPr>
                <w:lang w:val="pl-PL"/>
              </w:rPr>
            </w:pPr>
            <w:r w:rsidRPr="00FD0A53">
              <w:rPr>
                <w:lang w:val="pl-PL"/>
              </w:rPr>
              <w:t xml:space="preserve">Rozwój systemu CRKE - wdrożenie scenariuszy analitycznych dla grupy </w:t>
            </w:r>
          </w:p>
        </w:tc>
        <w:tc>
          <w:tcPr>
            <w:tcW w:w="2180"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r w:rsidRPr="00FD0A53">
              <w:rPr>
                <w:lang w:val="pl-PL"/>
              </w:rPr>
              <w:t>2023-02-28</w:t>
            </w:r>
          </w:p>
        </w:tc>
      </w:tr>
      <w:tr w:rsidR="00D6074A" w:rsidRPr="00FD0A53" w:rsidTr="006F283C">
        <w:trPr>
          <w:trHeight w:val="1014"/>
        </w:trPr>
        <w:tc>
          <w:tcPr>
            <w:tcW w:w="8106" w:type="dxa"/>
            <w:tcBorders>
              <w:top w:val="single" w:sz="8" w:space="0" w:color="000000"/>
              <w:left w:val="single" w:sz="8" w:space="0" w:color="000000"/>
              <w:bottom w:val="single" w:sz="8" w:space="0" w:color="000000"/>
              <w:right w:val="single" w:sz="8" w:space="0" w:color="000000"/>
            </w:tcBorders>
            <w:shd w:val="clear" w:color="auto" w:fill="E0E0E0"/>
          </w:tcPr>
          <w:p w:rsidR="00D6074A" w:rsidRPr="00FD0A53" w:rsidRDefault="005E466E">
            <w:pPr>
              <w:spacing w:after="0" w:line="259" w:lineRule="auto"/>
              <w:ind w:left="25" w:firstLine="0"/>
              <w:jc w:val="center"/>
              <w:rPr>
                <w:lang w:val="pl-PL"/>
              </w:rPr>
            </w:pPr>
            <w:r w:rsidRPr="00FD0A53">
              <w:rPr>
                <w:sz w:val="26"/>
                <w:lang w:val="pl-PL"/>
              </w:rPr>
              <w:t>Kamienie milowe</w:t>
            </w:r>
          </w:p>
        </w:tc>
        <w:tc>
          <w:tcPr>
            <w:tcW w:w="2180" w:type="dxa"/>
            <w:tcBorders>
              <w:top w:val="single" w:sz="8" w:space="0" w:color="000000"/>
              <w:left w:val="single" w:sz="8" w:space="0" w:color="000000"/>
              <w:bottom w:val="single" w:sz="8" w:space="0" w:color="000000"/>
              <w:right w:val="single" w:sz="8" w:space="0" w:color="000000"/>
            </w:tcBorders>
            <w:shd w:val="clear" w:color="auto" w:fill="E0E0E0"/>
          </w:tcPr>
          <w:p w:rsidR="00D6074A" w:rsidRPr="00FD0A53" w:rsidRDefault="005E466E">
            <w:pPr>
              <w:spacing w:after="0" w:line="259" w:lineRule="auto"/>
              <w:ind w:left="0" w:firstLine="0"/>
              <w:jc w:val="center"/>
              <w:rPr>
                <w:lang w:val="pl-PL"/>
              </w:rPr>
            </w:pPr>
            <w:r w:rsidRPr="00FD0A53">
              <w:rPr>
                <w:sz w:val="26"/>
                <w:lang w:val="pl-PL"/>
              </w:rPr>
              <w:t>Planowany termin osiągnięcia</w:t>
            </w:r>
          </w:p>
        </w:tc>
      </w:tr>
      <w:tr w:rsidR="00D6074A" w:rsidRPr="00FD0A53" w:rsidTr="006F283C">
        <w:trPr>
          <w:trHeight w:val="381"/>
        </w:trPr>
        <w:tc>
          <w:tcPr>
            <w:tcW w:w="8106" w:type="dxa"/>
            <w:tcBorders>
              <w:top w:val="single" w:sz="8" w:space="0" w:color="000000"/>
              <w:left w:val="single" w:sz="8" w:space="0" w:color="000000"/>
              <w:bottom w:val="single" w:sz="8" w:space="0" w:color="000000"/>
              <w:right w:val="single" w:sz="8" w:space="0" w:color="000000"/>
            </w:tcBorders>
          </w:tcPr>
          <w:p w:rsidR="00D6074A" w:rsidRPr="00FD0A53" w:rsidRDefault="005E466E" w:rsidP="0051487E">
            <w:pPr>
              <w:spacing w:after="0" w:line="259" w:lineRule="auto"/>
              <w:ind w:left="0" w:firstLine="0"/>
              <w:jc w:val="both"/>
              <w:rPr>
                <w:lang w:val="pl-PL"/>
              </w:rPr>
            </w:pPr>
            <w:r w:rsidRPr="00FD0A53">
              <w:rPr>
                <w:lang w:val="pl-PL"/>
              </w:rPr>
              <w:t>Rozwój systemu CRKE – wdrożenie kompletu scenariuszy analitycznych</w:t>
            </w:r>
          </w:p>
        </w:tc>
        <w:tc>
          <w:tcPr>
            <w:tcW w:w="2180"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r w:rsidRPr="00FD0A53">
              <w:rPr>
                <w:lang w:val="pl-PL"/>
              </w:rPr>
              <w:t>2023-03-31</w:t>
            </w:r>
          </w:p>
        </w:tc>
      </w:tr>
      <w:tr w:rsidR="00D6074A" w:rsidRPr="00FD0A53" w:rsidTr="006F283C">
        <w:trPr>
          <w:trHeight w:val="1506"/>
        </w:trPr>
        <w:tc>
          <w:tcPr>
            <w:tcW w:w="8106" w:type="dxa"/>
            <w:tcBorders>
              <w:top w:val="single" w:sz="8" w:space="0" w:color="000000"/>
              <w:left w:val="single" w:sz="8" w:space="0" w:color="000000"/>
              <w:bottom w:val="single" w:sz="8" w:space="0" w:color="000000"/>
              <w:right w:val="single" w:sz="8" w:space="0" w:color="000000"/>
            </w:tcBorders>
          </w:tcPr>
          <w:p w:rsidR="00D6074A" w:rsidRPr="00FD0A53" w:rsidRDefault="005E466E" w:rsidP="0051487E">
            <w:pPr>
              <w:spacing w:after="0" w:line="259" w:lineRule="auto"/>
              <w:ind w:left="0" w:firstLine="0"/>
              <w:jc w:val="both"/>
              <w:rPr>
                <w:lang w:val="pl-PL"/>
              </w:rPr>
            </w:pPr>
            <w:r w:rsidRPr="00FD0A53">
              <w:rPr>
                <w:lang w:val="pl-PL"/>
              </w:rPr>
              <w:t>Testy systemu – zostaną przeprowadzone testy całego systemu na podstawie dostarczonych planów testów oraz scenariuszy testowych. Proces weryfikacji i walidacji dla zapewnienia oczekiwanej jakości produktów projektu będzie realizowany na przestrzeni całego cyklu życia projektu</w:t>
            </w:r>
          </w:p>
        </w:tc>
        <w:tc>
          <w:tcPr>
            <w:tcW w:w="2180"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r w:rsidRPr="00FD0A53">
              <w:rPr>
                <w:lang w:val="pl-PL"/>
              </w:rPr>
              <w:t>2023-05-31</w:t>
            </w:r>
          </w:p>
        </w:tc>
      </w:tr>
      <w:tr w:rsidR="00D6074A" w:rsidRPr="00FD0A53" w:rsidTr="006F283C">
        <w:trPr>
          <w:trHeight w:val="663"/>
        </w:trPr>
        <w:tc>
          <w:tcPr>
            <w:tcW w:w="8106" w:type="dxa"/>
            <w:tcBorders>
              <w:top w:val="single" w:sz="8" w:space="0" w:color="000000"/>
              <w:left w:val="single" w:sz="8" w:space="0" w:color="000000"/>
              <w:bottom w:val="single" w:sz="8" w:space="0" w:color="000000"/>
              <w:right w:val="single" w:sz="8" w:space="0" w:color="000000"/>
            </w:tcBorders>
          </w:tcPr>
          <w:p w:rsidR="00D6074A" w:rsidRPr="00FD0A53" w:rsidRDefault="005E466E" w:rsidP="0051487E">
            <w:pPr>
              <w:spacing w:after="0" w:line="259" w:lineRule="auto"/>
              <w:ind w:left="0" w:firstLine="0"/>
              <w:jc w:val="both"/>
              <w:rPr>
                <w:lang w:val="pl-PL"/>
              </w:rPr>
            </w:pPr>
            <w:r w:rsidRPr="00FD0A53">
              <w:rPr>
                <w:lang w:val="pl-PL"/>
              </w:rPr>
              <w:t xml:space="preserve">Uruchomienie </w:t>
            </w:r>
            <w:proofErr w:type="gramStart"/>
            <w:r w:rsidRPr="00FD0A53">
              <w:rPr>
                <w:lang w:val="pl-PL"/>
              </w:rPr>
              <w:t>branżowej  bazy</w:t>
            </w:r>
            <w:proofErr w:type="gramEnd"/>
            <w:r w:rsidRPr="00FD0A53">
              <w:rPr>
                <w:lang w:val="pl-PL"/>
              </w:rPr>
              <w:t xml:space="preserve"> wiedzy o zagrożeniach w sektorze Telekomunikacyjnym</w:t>
            </w:r>
          </w:p>
        </w:tc>
        <w:tc>
          <w:tcPr>
            <w:tcW w:w="2180"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r w:rsidRPr="00FD0A53">
              <w:rPr>
                <w:lang w:val="pl-PL"/>
              </w:rPr>
              <w:t>2023-05-31</w:t>
            </w:r>
          </w:p>
        </w:tc>
      </w:tr>
      <w:tr w:rsidR="00D6074A" w:rsidRPr="00FD0A53" w:rsidTr="006F283C">
        <w:trPr>
          <w:trHeight w:val="663"/>
        </w:trPr>
        <w:tc>
          <w:tcPr>
            <w:tcW w:w="8106" w:type="dxa"/>
            <w:tcBorders>
              <w:top w:val="single" w:sz="8" w:space="0" w:color="000000"/>
              <w:left w:val="single" w:sz="8" w:space="0" w:color="000000"/>
              <w:bottom w:val="single" w:sz="8" w:space="0" w:color="000000"/>
              <w:right w:val="single" w:sz="8" w:space="0" w:color="000000"/>
            </w:tcBorders>
          </w:tcPr>
          <w:p w:rsidR="00D6074A" w:rsidRPr="00FD0A53" w:rsidRDefault="005E466E" w:rsidP="0051487E">
            <w:pPr>
              <w:spacing w:after="0" w:line="259" w:lineRule="auto"/>
              <w:ind w:left="0" w:firstLine="0"/>
              <w:jc w:val="both"/>
              <w:rPr>
                <w:lang w:val="pl-PL"/>
              </w:rPr>
            </w:pPr>
            <w:r w:rsidRPr="00FD0A53">
              <w:rPr>
                <w:lang w:val="pl-PL"/>
              </w:rPr>
              <w:t xml:space="preserve">Udostępnienie informacji statystycznych dotyczących </w:t>
            </w:r>
            <w:proofErr w:type="gramStart"/>
            <w:r w:rsidRPr="00FD0A53">
              <w:rPr>
                <w:lang w:val="pl-PL"/>
              </w:rPr>
              <w:t>incydentów  bezpieczeństwa</w:t>
            </w:r>
            <w:proofErr w:type="gramEnd"/>
          </w:p>
        </w:tc>
        <w:tc>
          <w:tcPr>
            <w:tcW w:w="2180"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r w:rsidRPr="00FD0A53">
              <w:rPr>
                <w:lang w:val="pl-PL"/>
              </w:rPr>
              <w:t>2023-05-31</w:t>
            </w:r>
          </w:p>
        </w:tc>
      </w:tr>
      <w:tr w:rsidR="00D6074A" w:rsidRPr="00FD0A53" w:rsidTr="006F283C">
        <w:trPr>
          <w:trHeight w:val="1506"/>
        </w:trPr>
        <w:tc>
          <w:tcPr>
            <w:tcW w:w="8106" w:type="dxa"/>
            <w:tcBorders>
              <w:top w:val="single" w:sz="8" w:space="0" w:color="000000"/>
              <w:left w:val="single" w:sz="8" w:space="0" w:color="000000"/>
              <w:bottom w:val="single" w:sz="8" w:space="0" w:color="000000"/>
              <w:right w:val="single" w:sz="8" w:space="0" w:color="000000"/>
            </w:tcBorders>
          </w:tcPr>
          <w:p w:rsidR="00D6074A" w:rsidRPr="00FD0A53" w:rsidRDefault="005E466E" w:rsidP="0051487E">
            <w:pPr>
              <w:spacing w:after="0"/>
              <w:ind w:left="0" w:firstLine="0"/>
              <w:jc w:val="both"/>
              <w:rPr>
                <w:lang w:val="pl-PL"/>
              </w:rPr>
            </w:pPr>
            <w:r w:rsidRPr="00FD0A53">
              <w:rPr>
                <w:lang w:val="pl-PL"/>
              </w:rPr>
              <w:t xml:space="preserve">Odbiór końcowy </w:t>
            </w:r>
            <w:proofErr w:type="gramStart"/>
            <w:r w:rsidRPr="00FD0A53">
              <w:rPr>
                <w:lang w:val="pl-PL"/>
              </w:rPr>
              <w:t>Systemu  CRKE</w:t>
            </w:r>
            <w:proofErr w:type="gramEnd"/>
            <w:r w:rsidRPr="00FD0A53">
              <w:rPr>
                <w:lang w:val="pl-PL"/>
              </w:rPr>
              <w:t xml:space="preserve"> przez Zamawiającego (komponentów  sprzętowych, komponentów programowych, dokumentacji API , dokumentacji  powykonawczej, kodów źródłowych, bibliotek, praw autorskich, licencji  standardowego oprogramowania). Przekazanie </w:t>
            </w:r>
          </w:p>
          <w:p w:rsidR="00D6074A" w:rsidRPr="00FD0A53" w:rsidRDefault="005E466E" w:rsidP="0051487E">
            <w:pPr>
              <w:spacing w:after="0" w:line="259" w:lineRule="auto"/>
              <w:ind w:left="0" w:firstLine="0"/>
              <w:jc w:val="both"/>
              <w:rPr>
                <w:lang w:val="pl-PL"/>
              </w:rPr>
            </w:pPr>
            <w:proofErr w:type="gramStart"/>
            <w:r w:rsidRPr="00FD0A53">
              <w:rPr>
                <w:lang w:val="pl-PL"/>
              </w:rPr>
              <w:t>Zamawiającemu  dokumentu</w:t>
            </w:r>
            <w:proofErr w:type="gramEnd"/>
            <w:r w:rsidRPr="00FD0A53">
              <w:rPr>
                <w:lang w:val="pl-PL"/>
              </w:rPr>
              <w:t xml:space="preserve"> gwarancji – protokół odbioru końcowego.</w:t>
            </w:r>
          </w:p>
        </w:tc>
        <w:tc>
          <w:tcPr>
            <w:tcW w:w="2180"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r w:rsidRPr="00FD0A53">
              <w:rPr>
                <w:lang w:val="pl-PL"/>
              </w:rPr>
              <w:t>2023-05-31</w:t>
            </w:r>
          </w:p>
        </w:tc>
      </w:tr>
      <w:tr w:rsidR="00D6074A" w:rsidRPr="00FD0A53" w:rsidTr="006F283C">
        <w:trPr>
          <w:trHeight w:val="663"/>
        </w:trPr>
        <w:tc>
          <w:tcPr>
            <w:tcW w:w="8106" w:type="dxa"/>
            <w:tcBorders>
              <w:top w:val="single" w:sz="8" w:space="0" w:color="000000"/>
              <w:left w:val="single" w:sz="8" w:space="0" w:color="000000"/>
              <w:bottom w:val="single" w:sz="8" w:space="0" w:color="000000"/>
              <w:right w:val="single" w:sz="8" w:space="0" w:color="000000"/>
            </w:tcBorders>
          </w:tcPr>
          <w:p w:rsidR="00D6074A" w:rsidRPr="00FD0A53" w:rsidRDefault="005E466E" w:rsidP="00A56A9D">
            <w:pPr>
              <w:spacing w:after="0" w:line="259" w:lineRule="auto"/>
              <w:ind w:left="0" w:firstLine="0"/>
              <w:jc w:val="both"/>
              <w:rPr>
                <w:lang w:val="pl-PL"/>
              </w:rPr>
            </w:pPr>
            <w:r w:rsidRPr="00FD0A53">
              <w:rPr>
                <w:lang w:val="pl-PL"/>
              </w:rPr>
              <w:t xml:space="preserve">Podpisanie Umowy Gwarancyjnej na System CRKE (2-lata) i realizacja działań </w:t>
            </w:r>
            <w:proofErr w:type="gramStart"/>
            <w:r w:rsidRPr="00FD0A53">
              <w:rPr>
                <w:lang w:val="pl-PL"/>
              </w:rPr>
              <w:t>Wykonawcy  w</w:t>
            </w:r>
            <w:proofErr w:type="gramEnd"/>
            <w:r w:rsidRPr="00FD0A53">
              <w:rPr>
                <w:lang w:val="pl-PL"/>
              </w:rPr>
              <w:t xml:space="preserve"> okresie gwarancyjnym.</w:t>
            </w:r>
          </w:p>
        </w:tc>
        <w:tc>
          <w:tcPr>
            <w:tcW w:w="2180"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r w:rsidRPr="00FD0A53">
              <w:rPr>
                <w:lang w:val="pl-PL"/>
              </w:rPr>
              <w:t>2023-06-30</w:t>
            </w:r>
          </w:p>
        </w:tc>
      </w:tr>
      <w:tr w:rsidR="00D6074A" w:rsidRPr="00FD0A53" w:rsidTr="006F283C">
        <w:trPr>
          <w:trHeight w:val="944"/>
        </w:trPr>
        <w:tc>
          <w:tcPr>
            <w:tcW w:w="8106" w:type="dxa"/>
            <w:tcBorders>
              <w:top w:val="single" w:sz="8" w:space="0" w:color="000000"/>
              <w:left w:val="single" w:sz="8" w:space="0" w:color="000000"/>
              <w:bottom w:val="single" w:sz="8" w:space="0" w:color="000000"/>
              <w:right w:val="single" w:sz="8" w:space="0" w:color="000000"/>
            </w:tcBorders>
          </w:tcPr>
          <w:p w:rsidR="00D6074A" w:rsidRPr="00FD0A53" w:rsidRDefault="005E466E" w:rsidP="00A56A9D">
            <w:pPr>
              <w:spacing w:after="0" w:line="259" w:lineRule="auto"/>
              <w:ind w:left="0" w:firstLine="0"/>
              <w:jc w:val="both"/>
              <w:rPr>
                <w:lang w:val="pl-PL"/>
              </w:rPr>
            </w:pPr>
            <w:r w:rsidRPr="00FD0A53">
              <w:rPr>
                <w:lang w:val="pl-PL"/>
              </w:rPr>
              <w:lastRenderedPageBreak/>
              <w:t>Szkolenia – Zostaną przygotowane i przeprowadzone cykle szkoleń dla wybranych grup pracowników obejmujące: obsługę systemu CRKE, administrację systemem oraz realizację procesów biznesowych.</w:t>
            </w:r>
          </w:p>
        </w:tc>
        <w:tc>
          <w:tcPr>
            <w:tcW w:w="2180"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r w:rsidRPr="00FD0A53">
              <w:rPr>
                <w:lang w:val="pl-PL"/>
              </w:rPr>
              <w:t>2023-06-30</w:t>
            </w:r>
          </w:p>
        </w:tc>
      </w:tr>
      <w:tr w:rsidR="00D6074A" w:rsidRPr="00FD0A53" w:rsidTr="006F283C">
        <w:trPr>
          <w:trHeight w:val="381"/>
        </w:trPr>
        <w:tc>
          <w:tcPr>
            <w:tcW w:w="8106" w:type="dxa"/>
            <w:tcBorders>
              <w:top w:val="single" w:sz="8" w:space="0" w:color="000000"/>
              <w:left w:val="single" w:sz="8" w:space="0" w:color="000000"/>
              <w:bottom w:val="single" w:sz="8" w:space="0" w:color="000000"/>
              <w:right w:val="single" w:sz="8" w:space="0" w:color="000000"/>
            </w:tcBorders>
          </w:tcPr>
          <w:p w:rsidR="00D6074A" w:rsidRPr="00FD0A53" w:rsidRDefault="005E466E" w:rsidP="00A56A9D">
            <w:pPr>
              <w:spacing w:after="0" w:line="259" w:lineRule="auto"/>
              <w:ind w:left="0" w:firstLine="0"/>
              <w:jc w:val="both"/>
              <w:rPr>
                <w:lang w:val="pl-PL"/>
              </w:rPr>
            </w:pPr>
            <w:r w:rsidRPr="00FD0A53">
              <w:rPr>
                <w:lang w:val="pl-PL"/>
              </w:rPr>
              <w:t>Zakończenie projektu systemu CRKE</w:t>
            </w:r>
          </w:p>
        </w:tc>
        <w:tc>
          <w:tcPr>
            <w:tcW w:w="2180"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r w:rsidRPr="00FD0A53">
              <w:rPr>
                <w:lang w:val="pl-PL"/>
              </w:rPr>
              <w:t>2023-06-30</w:t>
            </w:r>
          </w:p>
        </w:tc>
      </w:tr>
    </w:tbl>
    <w:p w:rsidR="00D6074A" w:rsidRPr="00FD0A53" w:rsidRDefault="005E466E">
      <w:pPr>
        <w:numPr>
          <w:ilvl w:val="0"/>
          <w:numId w:val="2"/>
        </w:numPr>
        <w:spacing w:after="146" w:line="265" w:lineRule="auto"/>
        <w:ind w:hanging="395"/>
        <w:rPr>
          <w:lang w:val="pl-PL"/>
        </w:rPr>
      </w:pPr>
      <w:r w:rsidRPr="00FD0A53">
        <w:rPr>
          <w:sz w:val="36"/>
          <w:lang w:val="pl-PL"/>
        </w:rPr>
        <w:t>KOSZTY</w:t>
      </w:r>
    </w:p>
    <w:p w:rsidR="00D6074A" w:rsidRPr="00FD0A53" w:rsidRDefault="005E466E" w:rsidP="00A56A9D">
      <w:pPr>
        <w:numPr>
          <w:ilvl w:val="1"/>
          <w:numId w:val="2"/>
        </w:numPr>
        <w:spacing w:after="3" w:line="265" w:lineRule="auto"/>
        <w:ind w:left="709" w:hanging="709"/>
        <w:rPr>
          <w:lang w:val="pl-PL"/>
        </w:rPr>
      </w:pPr>
      <w:r w:rsidRPr="00FD0A53">
        <w:rPr>
          <w:sz w:val="36"/>
          <w:lang w:val="pl-PL"/>
        </w:rPr>
        <w:t>Koszty ogólne projektu wraz ze sposobem finansowania</w:t>
      </w:r>
    </w:p>
    <w:tbl>
      <w:tblPr>
        <w:tblStyle w:val="TableGrid"/>
        <w:tblW w:w="10286" w:type="dxa"/>
        <w:tblInd w:w="10" w:type="dxa"/>
        <w:tblCellMar>
          <w:top w:w="50" w:type="dxa"/>
          <w:left w:w="90" w:type="dxa"/>
          <w:right w:w="72" w:type="dxa"/>
        </w:tblCellMar>
        <w:tblLook w:val="04A0" w:firstRow="1" w:lastRow="0" w:firstColumn="1" w:lastColumn="0" w:noHBand="0" w:noVBand="1"/>
      </w:tblPr>
      <w:tblGrid>
        <w:gridCol w:w="2580"/>
        <w:gridCol w:w="1180"/>
        <w:gridCol w:w="6526"/>
      </w:tblGrid>
      <w:tr w:rsidR="00D6074A" w:rsidRPr="00FD0A53" w:rsidTr="006F283C">
        <w:trPr>
          <w:trHeight w:val="1014"/>
        </w:trPr>
        <w:tc>
          <w:tcPr>
            <w:tcW w:w="2580" w:type="dxa"/>
            <w:tcBorders>
              <w:top w:val="single" w:sz="8" w:space="0" w:color="000000"/>
              <w:left w:val="single" w:sz="8" w:space="0" w:color="000000"/>
              <w:bottom w:val="single" w:sz="8" w:space="0" w:color="000000"/>
              <w:right w:val="single" w:sz="8" w:space="0" w:color="000000"/>
            </w:tcBorders>
            <w:shd w:val="clear" w:color="auto" w:fill="E0E0E0"/>
          </w:tcPr>
          <w:p w:rsidR="00D6074A" w:rsidRPr="00FD0A53" w:rsidRDefault="005E466E">
            <w:pPr>
              <w:spacing w:after="0" w:line="259" w:lineRule="auto"/>
              <w:ind w:left="0" w:firstLine="0"/>
              <w:rPr>
                <w:lang w:val="pl-PL"/>
              </w:rPr>
            </w:pPr>
            <w:r w:rsidRPr="00FD0A53">
              <w:rPr>
                <w:sz w:val="26"/>
                <w:lang w:val="pl-PL"/>
              </w:rPr>
              <w:t>Całkowity koszt projektu (netto oraz brutto), w tym</w:t>
            </w:r>
          </w:p>
        </w:tc>
        <w:tc>
          <w:tcPr>
            <w:tcW w:w="7706" w:type="dxa"/>
            <w:gridSpan w:val="2"/>
            <w:tcBorders>
              <w:top w:val="single" w:sz="8" w:space="0" w:color="000000"/>
              <w:left w:val="single" w:sz="8" w:space="0" w:color="000000"/>
              <w:bottom w:val="single" w:sz="8" w:space="0" w:color="000000"/>
              <w:right w:val="single" w:sz="8" w:space="0" w:color="000000"/>
            </w:tcBorders>
          </w:tcPr>
          <w:p w:rsidR="00D6074A" w:rsidRPr="00FD0A53" w:rsidRDefault="00C31E69">
            <w:pPr>
              <w:spacing w:after="0" w:line="259" w:lineRule="auto"/>
              <w:ind w:left="0" w:right="4484" w:firstLine="0"/>
              <w:rPr>
                <w:lang w:val="pl-PL"/>
              </w:rPr>
            </w:pPr>
            <w:r w:rsidRPr="00FD0A53">
              <w:rPr>
                <w:lang w:val="pl-PL"/>
              </w:rPr>
              <w:t>Netto 22 007 821,14 zł Brutto 27 069 620,00 zł</w:t>
            </w:r>
          </w:p>
        </w:tc>
      </w:tr>
      <w:tr w:rsidR="00D6074A" w:rsidRPr="00FD0A53" w:rsidTr="006F283C">
        <w:trPr>
          <w:trHeight w:val="1014"/>
        </w:trPr>
        <w:tc>
          <w:tcPr>
            <w:tcW w:w="2580" w:type="dxa"/>
            <w:tcBorders>
              <w:top w:val="single" w:sz="8" w:space="0" w:color="000000"/>
              <w:left w:val="single" w:sz="8" w:space="0" w:color="000000"/>
              <w:bottom w:val="single" w:sz="8" w:space="0" w:color="000000"/>
              <w:right w:val="single" w:sz="8" w:space="0" w:color="000000"/>
            </w:tcBorders>
            <w:shd w:val="clear" w:color="auto" w:fill="E0E0E0"/>
          </w:tcPr>
          <w:p w:rsidR="00D6074A" w:rsidRPr="00FD0A53" w:rsidRDefault="005E466E">
            <w:pPr>
              <w:spacing w:after="0" w:line="259" w:lineRule="auto"/>
              <w:ind w:left="0" w:firstLine="0"/>
              <w:rPr>
                <w:lang w:val="pl-PL"/>
              </w:rPr>
            </w:pPr>
            <w:r w:rsidRPr="00FD0A53">
              <w:rPr>
                <w:sz w:val="26"/>
                <w:lang w:val="pl-PL"/>
              </w:rPr>
              <w:t>Procent dofinansowania ze środków UE (brutto)</w:t>
            </w:r>
          </w:p>
        </w:tc>
        <w:tc>
          <w:tcPr>
            <w:tcW w:w="7706" w:type="dxa"/>
            <w:gridSpan w:val="2"/>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r w:rsidRPr="00FD0A53">
              <w:rPr>
                <w:lang w:val="pl-PL"/>
              </w:rPr>
              <w:t>84,63%</w:t>
            </w:r>
          </w:p>
        </w:tc>
      </w:tr>
      <w:tr w:rsidR="00D6074A" w:rsidRPr="00FD0A53" w:rsidTr="006F283C">
        <w:trPr>
          <w:trHeight w:val="1014"/>
        </w:trPr>
        <w:tc>
          <w:tcPr>
            <w:tcW w:w="2580" w:type="dxa"/>
            <w:tcBorders>
              <w:top w:val="single" w:sz="8" w:space="0" w:color="000000"/>
              <w:left w:val="single" w:sz="8" w:space="0" w:color="000000"/>
              <w:bottom w:val="single" w:sz="8" w:space="0" w:color="000000"/>
              <w:right w:val="single" w:sz="8" w:space="0" w:color="000000"/>
            </w:tcBorders>
            <w:shd w:val="clear" w:color="auto" w:fill="E0E0E0"/>
          </w:tcPr>
          <w:p w:rsidR="00D6074A" w:rsidRPr="00FD0A53" w:rsidRDefault="005E466E">
            <w:pPr>
              <w:spacing w:after="0" w:line="259" w:lineRule="auto"/>
              <w:ind w:left="0" w:firstLine="0"/>
              <w:rPr>
                <w:lang w:val="pl-PL"/>
              </w:rPr>
            </w:pPr>
            <w:r w:rsidRPr="00FD0A53">
              <w:rPr>
                <w:sz w:val="26"/>
                <w:lang w:val="pl-PL"/>
              </w:rPr>
              <w:t>Procent środków z budżetu państwa (brutto)</w:t>
            </w:r>
          </w:p>
        </w:tc>
        <w:tc>
          <w:tcPr>
            <w:tcW w:w="7706" w:type="dxa"/>
            <w:gridSpan w:val="2"/>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r w:rsidRPr="00FD0A53">
              <w:rPr>
                <w:lang w:val="pl-PL"/>
              </w:rPr>
              <w:t>15,37%</w:t>
            </w:r>
          </w:p>
        </w:tc>
      </w:tr>
      <w:tr w:rsidR="00C31E69" w:rsidRPr="00FD0A53" w:rsidTr="006F283C">
        <w:trPr>
          <w:trHeight w:val="663"/>
        </w:trPr>
        <w:tc>
          <w:tcPr>
            <w:tcW w:w="2580" w:type="dxa"/>
            <w:vMerge w:val="restart"/>
            <w:tcBorders>
              <w:top w:val="single" w:sz="8" w:space="0" w:color="000000"/>
              <w:left w:val="single" w:sz="8" w:space="0" w:color="000000"/>
              <w:bottom w:val="single" w:sz="8" w:space="0" w:color="000000"/>
              <w:right w:val="single" w:sz="8" w:space="0" w:color="000000"/>
            </w:tcBorders>
            <w:shd w:val="clear" w:color="auto" w:fill="E0E0E0"/>
          </w:tcPr>
          <w:p w:rsidR="00C31E69" w:rsidRPr="00FD0A53" w:rsidRDefault="00C31E69" w:rsidP="00C31E69">
            <w:pPr>
              <w:spacing w:after="0" w:line="259" w:lineRule="auto"/>
              <w:ind w:left="0" w:firstLine="0"/>
              <w:rPr>
                <w:lang w:val="pl-PL"/>
              </w:rPr>
            </w:pPr>
            <w:r w:rsidRPr="00FD0A53">
              <w:rPr>
                <w:sz w:val="26"/>
                <w:lang w:val="pl-PL"/>
              </w:rPr>
              <w:t>Podział całkowitego kosztu projektu na poszczególna lata (netto oraz brutto)</w:t>
            </w:r>
          </w:p>
        </w:tc>
        <w:tc>
          <w:tcPr>
            <w:tcW w:w="1180" w:type="dxa"/>
            <w:tcBorders>
              <w:top w:val="single" w:sz="8" w:space="0" w:color="000000"/>
              <w:left w:val="single" w:sz="8" w:space="0" w:color="000000"/>
              <w:bottom w:val="single" w:sz="8" w:space="0" w:color="000000"/>
              <w:right w:val="single" w:sz="8" w:space="0" w:color="000000"/>
            </w:tcBorders>
          </w:tcPr>
          <w:p w:rsidR="00C31E69" w:rsidRPr="00FD0A53" w:rsidRDefault="00C31E69" w:rsidP="00C31E69">
            <w:pPr>
              <w:spacing w:after="0" w:line="259" w:lineRule="auto"/>
              <w:ind w:left="0" w:firstLine="0"/>
              <w:rPr>
                <w:lang w:val="pl-PL"/>
              </w:rPr>
            </w:pPr>
            <w:r w:rsidRPr="00FD0A53">
              <w:rPr>
                <w:lang w:val="pl-PL"/>
              </w:rPr>
              <w:t>2021</w:t>
            </w:r>
          </w:p>
        </w:tc>
        <w:tc>
          <w:tcPr>
            <w:tcW w:w="6526" w:type="dxa"/>
            <w:tcBorders>
              <w:top w:val="single" w:sz="8" w:space="0" w:color="000000"/>
              <w:left w:val="single" w:sz="8" w:space="0" w:color="000000"/>
              <w:bottom w:val="single" w:sz="8" w:space="0" w:color="000000"/>
              <w:right w:val="single" w:sz="8" w:space="0" w:color="000000"/>
            </w:tcBorders>
          </w:tcPr>
          <w:p w:rsidR="00C31E69" w:rsidRPr="00FD0A53" w:rsidRDefault="00C31E69" w:rsidP="00C31E69">
            <w:pPr>
              <w:spacing w:after="0" w:line="259" w:lineRule="auto"/>
              <w:ind w:left="0" w:right="3439" w:firstLine="0"/>
              <w:rPr>
                <w:lang w:val="pl-PL"/>
              </w:rPr>
            </w:pPr>
            <w:proofErr w:type="gramStart"/>
            <w:r w:rsidRPr="00FD0A53">
              <w:rPr>
                <w:lang w:val="pl-PL"/>
              </w:rPr>
              <w:t>Netto  8 376 861,79 zł</w:t>
            </w:r>
            <w:proofErr w:type="gramEnd"/>
            <w:r w:rsidRPr="00FD0A53">
              <w:rPr>
                <w:lang w:val="pl-PL"/>
              </w:rPr>
              <w:t xml:space="preserve"> </w:t>
            </w:r>
          </w:p>
          <w:p w:rsidR="00C31E69" w:rsidRPr="00FD0A53" w:rsidRDefault="00C31E69" w:rsidP="00C31E69">
            <w:pPr>
              <w:spacing w:after="0" w:line="259" w:lineRule="auto"/>
              <w:ind w:left="0" w:right="3439" w:firstLine="0"/>
              <w:rPr>
                <w:lang w:val="pl-PL"/>
              </w:rPr>
            </w:pPr>
            <w:proofErr w:type="gramStart"/>
            <w:r w:rsidRPr="00FD0A53">
              <w:rPr>
                <w:lang w:val="pl-PL"/>
              </w:rPr>
              <w:t>Brutto  10 303 540 zł</w:t>
            </w:r>
            <w:proofErr w:type="gramEnd"/>
          </w:p>
        </w:tc>
      </w:tr>
      <w:tr w:rsidR="00C31E69" w:rsidRPr="00FD0A53" w:rsidTr="006F283C">
        <w:trPr>
          <w:trHeight w:val="663"/>
        </w:trPr>
        <w:tc>
          <w:tcPr>
            <w:tcW w:w="0" w:type="auto"/>
            <w:vMerge/>
            <w:tcBorders>
              <w:top w:val="nil"/>
              <w:left w:val="single" w:sz="8" w:space="0" w:color="000000"/>
              <w:bottom w:val="nil"/>
              <w:right w:val="single" w:sz="8" w:space="0" w:color="000000"/>
            </w:tcBorders>
          </w:tcPr>
          <w:p w:rsidR="00C31E69" w:rsidRPr="00FD0A53" w:rsidRDefault="00C31E69" w:rsidP="00C31E69">
            <w:pPr>
              <w:spacing w:after="160" w:line="259" w:lineRule="auto"/>
              <w:ind w:left="0" w:firstLine="0"/>
              <w:rPr>
                <w:lang w:val="pl-PL"/>
              </w:rPr>
            </w:pPr>
          </w:p>
        </w:tc>
        <w:tc>
          <w:tcPr>
            <w:tcW w:w="1180" w:type="dxa"/>
            <w:tcBorders>
              <w:top w:val="single" w:sz="8" w:space="0" w:color="000000"/>
              <w:left w:val="single" w:sz="8" w:space="0" w:color="000000"/>
              <w:bottom w:val="single" w:sz="8" w:space="0" w:color="000000"/>
              <w:right w:val="single" w:sz="8" w:space="0" w:color="000000"/>
            </w:tcBorders>
          </w:tcPr>
          <w:p w:rsidR="00C31E69" w:rsidRPr="00FD0A53" w:rsidRDefault="00C31E69" w:rsidP="00C31E69">
            <w:pPr>
              <w:spacing w:after="0" w:line="259" w:lineRule="auto"/>
              <w:ind w:left="0" w:firstLine="0"/>
              <w:rPr>
                <w:lang w:val="pl-PL"/>
              </w:rPr>
            </w:pPr>
            <w:r w:rsidRPr="00FD0A53">
              <w:rPr>
                <w:lang w:val="pl-PL"/>
              </w:rPr>
              <w:t>2022</w:t>
            </w:r>
          </w:p>
        </w:tc>
        <w:tc>
          <w:tcPr>
            <w:tcW w:w="6526" w:type="dxa"/>
            <w:tcBorders>
              <w:top w:val="single" w:sz="8" w:space="0" w:color="000000"/>
              <w:left w:val="single" w:sz="8" w:space="0" w:color="000000"/>
              <w:bottom w:val="single" w:sz="8" w:space="0" w:color="000000"/>
              <w:right w:val="single" w:sz="8" w:space="0" w:color="000000"/>
            </w:tcBorders>
          </w:tcPr>
          <w:p w:rsidR="00C31E69" w:rsidRPr="00FD0A53" w:rsidRDefault="00C31E69" w:rsidP="00C31E69">
            <w:pPr>
              <w:spacing w:after="0" w:line="259" w:lineRule="auto"/>
              <w:ind w:left="0" w:right="3439" w:firstLine="0"/>
              <w:rPr>
                <w:lang w:val="pl-PL"/>
              </w:rPr>
            </w:pPr>
            <w:proofErr w:type="gramStart"/>
            <w:r w:rsidRPr="00FD0A53">
              <w:rPr>
                <w:lang w:val="pl-PL"/>
              </w:rPr>
              <w:t>Netto  7 619 544,72 zł</w:t>
            </w:r>
            <w:proofErr w:type="gramEnd"/>
            <w:r w:rsidRPr="00FD0A53">
              <w:rPr>
                <w:lang w:val="pl-PL"/>
              </w:rPr>
              <w:t xml:space="preserve"> </w:t>
            </w:r>
          </w:p>
          <w:p w:rsidR="00C31E69" w:rsidRPr="00FD0A53" w:rsidRDefault="00C31E69" w:rsidP="00C31E69">
            <w:pPr>
              <w:spacing w:after="0" w:line="259" w:lineRule="auto"/>
              <w:ind w:left="0" w:right="3304" w:firstLine="0"/>
              <w:rPr>
                <w:lang w:val="pl-PL"/>
              </w:rPr>
            </w:pPr>
            <w:proofErr w:type="gramStart"/>
            <w:r w:rsidRPr="00FD0A53">
              <w:rPr>
                <w:lang w:val="pl-PL"/>
              </w:rPr>
              <w:t>Brutto  9 372 040,00 zł</w:t>
            </w:r>
            <w:proofErr w:type="gramEnd"/>
          </w:p>
        </w:tc>
      </w:tr>
      <w:tr w:rsidR="00C31E69" w:rsidRPr="00FD0A53" w:rsidTr="006F283C">
        <w:trPr>
          <w:trHeight w:val="663"/>
        </w:trPr>
        <w:tc>
          <w:tcPr>
            <w:tcW w:w="0" w:type="auto"/>
            <w:vMerge/>
            <w:tcBorders>
              <w:top w:val="nil"/>
              <w:left w:val="single" w:sz="8" w:space="0" w:color="000000"/>
              <w:bottom w:val="single" w:sz="8" w:space="0" w:color="000000"/>
              <w:right w:val="single" w:sz="8" w:space="0" w:color="000000"/>
            </w:tcBorders>
          </w:tcPr>
          <w:p w:rsidR="00C31E69" w:rsidRPr="00FD0A53" w:rsidRDefault="00C31E69" w:rsidP="00C31E69">
            <w:pPr>
              <w:spacing w:after="160" w:line="259" w:lineRule="auto"/>
              <w:ind w:left="0" w:firstLine="0"/>
              <w:rPr>
                <w:lang w:val="pl-PL"/>
              </w:rPr>
            </w:pPr>
          </w:p>
        </w:tc>
        <w:tc>
          <w:tcPr>
            <w:tcW w:w="1180" w:type="dxa"/>
            <w:tcBorders>
              <w:top w:val="single" w:sz="8" w:space="0" w:color="000000"/>
              <w:left w:val="single" w:sz="8" w:space="0" w:color="000000"/>
              <w:bottom w:val="single" w:sz="8" w:space="0" w:color="000000"/>
              <w:right w:val="single" w:sz="8" w:space="0" w:color="000000"/>
            </w:tcBorders>
          </w:tcPr>
          <w:p w:rsidR="00C31E69" w:rsidRPr="00FD0A53" w:rsidRDefault="00C31E69" w:rsidP="00C31E69">
            <w:pPr>
              <w:spacing w:after="0" w:line="259" w:lineRule="auto"/>
              <w:ind w:left="0" w:firstLine="0"/>
              <w:rPr>
                <w:lang w:val="pl-PL"/>
              </w:rPr>
            </w:pPr>
            <w:r w:rsidRPr="00FD0A53">
              <w:rPr>
                <w:lang w:val="pl-PL"/>
              </w:rPr>
              <w:t>2023</w:t>
            </w:r>
          </w:p>
        </w:tc>
        <w:tc>
          <w:tcPr>
            <w:tcW w:w="6526" w:type="dxa"/>
            <w:tcBorders>
              <w:top w:val="single" w:sz="8" w:space="0" w:color="000000"/>
              <w:left w:val="single" w:sz="8" w:space="0" w:color="000000"/>
              <w:bottom w:val="single" w:sz="8" w:space="0" w:color="000000"/>
              <w:right w:val="single" w:sz="8" w:space="0" w:color="000000"/>
            </w:tcBorders>
          </w:tcPr>
          <w:p w:rsidR="00C31E69" w:rsidRPr="00FD0A53" w:rsidRDefault="00C31E69" w:rsidP="00C31E69">
            <w:pPr>
              <w:spacing w:after="0" w:line="259" w:lineRule="auto"/>
              <w:ind w:left="0" w:right="3439" w:firstLine="0"/>
              <w:rPr>
                <w:lang w:val="pl-PL"/>
              </w:rPr>
            </w:pPr>
            <w:proofErr w:type="gramStart"/>
            <w:r w:rsidRPr="00FD0A53">
              <w:rPr>
                <w:lang w:val="pl-PL"/>
              </w:rPr>
              <w:t>Netto  6 011 414,63 zł</w:t>
            </w:r>
            <w:proofErr w:type="gramEnd"/>
            <w:r w:rsidRPr="00FD0A53">
              <w:rPr>
                <w:lang w:val="pl-PL"/>
              </w:rPr>
              <w:t xml:space="preserve"> </w:t>
            </w:r>
          </w:p>
          <w:p w:rsidR="00C31E69" w:rsidRPr="00FD0A53" w:rsidRDefault="00C31E69" w:rsidP="00C31E69">
            <w:pPr>
              <w:spacing w:after="0" w:line="259" w:lineRule="auto"/>
              <w:ind w:left="0" w:right="3439" w:firstLine="0"/>
              <w:rPr>
                <w:lang w:val="pl-PL"/>
              </w:rPr>
            </w:pPr>
            <w:proofErr w:type="gramStart"/>
            <w:r w:rsidRPr="00FD0A53">
              <w:rPr>
                <w:lang w:val="pl-PL"/>
              </w:rPr>
              <w:t>Brutto  7 394 040,00 zł</w:t>
            </w:r>
            <w:proofErr w:type="gramEnd"/>
          </w:p>
        </w:tc>
      </w:tr>
    </w:tbl>
    <w:p w:rsidR="004F78BC" w:rsidRPr="00FD0A53" w:rsidRDefault="004F78BC" w:rsidP="004F78BC">
      <w:pPr>
        <w:spacing w:after="3" w:line="265" w:lineRule="auto"/>
        <w:ind w:left="1420" w:firstLine="0"/>
        <w:rPr>
          <w:lang w:val="pl-PL"/>
        </w:rPr>
      </w:pPr>
    </w:p>
    <w:p w:rsidR="00D6074A" w:rsidRPr="00FD0A53" w:rsidRDefault="005E466E" w:rsidP="00A56A9D">
      <w:pPr>
        <w:numPr>
          <w:ilvl w:val="1"/>
          <w:numId w:val="2"/>
        </w:numPr>
        <w:spacing w:after="3" w:line="265" w:lineRule="auto"/>
        <w:ind w:left="709" w:hanging="709"/>
        <w:rPr>
          <w:lang w:val="pl-PL"/>
        </w:rPr>
      </w:pPr>
      <w:r w:rsidRPr="00FD0A53">
        <w:rPr>
          <w:sz w:val="36"/>
          <w:lang w:val="pl-PL"/>
        </w:rPr>
        <w:t>Wykaz poszczególnych pozycji kosztowych</w:t>
      </w:r>
    </w:p>
    <w:tbl>
      <w:tblPr>
        <w:tblStyle w:val="TableGrid"/>
        <w:tblW w:w="10321" w:type="dxa"/>
        <w:tblInd w:w="10" w:type="dxa"/>
        <w:tblCellMar>
          <w:top w:w="50" w:type="dxa"/>
          <w:left w:w="90" w:type="dxa"/>
          <w:right w:w="33" w:type="dxa"/>
        </w:tblCellMar>
        <w:tblLook w:val="04A0" w:firstRow="1" w:lastRow="0" w:firstColumn="1" w:lastColumn="0" w:noHBand="0" w:noVBand="1"/>
      </w:tblPr>
      <w:tblGrid>
        <w:gridCol w:w="2724"/>
        <w:gridCol w:w="2211"/>
        <w:gridCol w:w="1984"/>
        <w:gridCol w:w="3402"/>
      </w:tblGrid>
      <w:tr w:rsidR="00D6074A" w:rsidRPr="00FD0A53" w:rsidTr="00A56A9D">
        <w:trPr>
          <w:trHeight w:val="709"/>
          <w:tblHeader/>
        </w:trPr>
        <w:tc>
          <w:tcPr>
            <w:tcW w:w="4935" w:type="dxa"/>
            <w:gridSpan w:val="2"/>
            <w:tcBorders>
              <w:top w:val="single" w:sz="8" w:space="0" w:color="000000"/>
              <w:left w:val="single" w:sz="8" w:space="0" w:color="000000"/>
              <w:bottom w:val="single" w:sz="8" w:space="0" w:color="000000"/>
              <w:right w:val="single" w:sz="8" w:space="0" w:color="000000"/>
            </w:tcBorders>
            <w:shd w:val="clear" w:color="auto" w:fill="E0E0E0"/>
          </w:tcPr>
          <w:p w:rsidR="00D6074A" w:rsidRPr="00FD0A53" w:rsidRDefault="005E466E">
            <w:pPr>
              <w:spacing w:after="0" w:line="259" w:lineRule="auto"/>
              <w:ind w:left="0" w:right="57" w:firstLine="0"/>
              <w:jc w:val="center"/>
              <w:rPr>
                <w:lang w:val="pl-PL"/>
              </w:rPr>
            </w:pPr>
            <w:r w:rsidRPr="00FD0A53">
              <w:rPr>
                <w:sz w:val="26"/>
                <w:lang w:val="pl-PL"/>
              </w:rPr>
              <w:t>Nazwa pozycji kosztowej</w:t>
            </w:r>
          </w:p>
        </w:tc>
        <w:tc>
          <w:tcPr>
            <w:tcW w:w="1984" w:type="dxa"/>
            <w:tcBorders>
              <w:top w:val="single" w:sz="8" w:space="0" w:color="000000"/>
              <w:left w:val="single" w:sz="8" w:space="0" w:color="000000"/>
              <w:bottom w:val="single" w:sz="8" w:space="0" w:color="000000"/>
              <w:right w:val="single" w:sz="8" w:space="0" w:color="000000"/>
            </w:tcBorders>
            <w:shd w:val="clear" w:color="auto" w:fill="E0E0E0"/>
          </w:tcPr>
          <w:p w:rsidR="00D6074A" w:rsidRPr="00FD0A53" w:rsidRDefault="005E466E">
            <w:pPr>
              <w:spacing w:after="0" w:line="259" w:lineRule="auto"/>
              <w:ind w:left="0" w:firstLine="0"/>
              <w:jc w:val="center"/>
              <w:rPr>
                <w:lang w:val="pl-PL"/>
              </w:rPr>
            </w:pPr>
            <w:r w:rsidRPr="00FD0A53">
              <w:rPr>
                <w:sz w:val="26"/>
                <w:lang w:val="pl-PL"/>
              </w:rPr>
              <w:t xml:space="preserve">Przewidywany </w:t>
            </w:r>
            <w:proofErr w:type="gramStart"/>
            <w:r w:rsidRPr="00FD0A53">
              <w:rPr>
                <w:sz w:val="26"/>
                <w:lang w:val="pl-PL"/>
              </w:rPr>
              <w:t>koszt  brutto</w:t>
            </w:r>
            <w:proofErr w:type="gramEnd"/>
          </w:p>
        </w:tc>
        <w:tc>
          <w:tcPr>
            <w:tcW w:w="3401" w:type="dxa"/>
            <w:tcBorders>
              <w:top w:val="single" w:sz="8" w:space="0" w:color="000000"/>
              <w:left w:val="single" w:sz="8" w:space="0" w:color="000000"/>
              <w:bottom w:val="single" w:sz="8" w:space="0" w:color="000000"/>
              <w:right w:val="single" w:sz="8" w:space="0" w:color="000000"/>
            </w:tcBorders>
            <w:shd w:val="clear" w:color="auto" w:fill="E0E0E0"/>
          </w:tcPr>
          <w:p w:rsidR="00D6074A" w:rsidRPr="00FD0A53" w:rsidRDefault="005E466E">
            <w:pPr>
              <w:spacing w:after="0" w:line="259" w:lineRule="auto"/>
              <w:ind w:left="0" w:firstLine="0"/>
              <w:jc w:val="center"/>
              <w:rPr>
                <w:lang w:val="pl-PL"/>
              </w:rPr>
            </w:pPr>
            <w:r w:rsidRPr="00FD0A53">
              <w:rPr>
                <w:sz w:val="26"/>
                <w:lang w:val="pl-PL"/>
              </w:rPr>
              <w:t>Uzasadnienie pozycji kosztowej (przeznaczenie)</w:t>
            </w:r>
          </w:p>
        </w:tc>
      </w:tr>
      <w:tr w:rsidR="00B212C2" w:rsidRPr="00FD0A53" w:rsidTr="00A56A9D">
        <w:trPr>
          <w:trHeight w:val="1999"/>
        </w:trPr>
        <w:tc>
          <w:tcPr>
            <w:tcW w:w="2724"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r w:rsidRPr="00FD0A53">
              <w:rPr>
                <w:lang w:val="pl-PL"/>
              </w:rPr>
              <w:t>Oprogramowanie</w:t>
            </w:r>
          </w:p>
        </w:tc>
        <w:tc>
          <w:tcPr>
            <w:tcW w:w="2211" w:type="dxa"/>
            <w:tcBorders>
              <w:top w:val="single" w:sz="8" w:space="0" w:color="000000"/>
              <w:left w:val="single" w:sz="8" w:space="0" w:color="000000"/>
              <w:bottom w:val="single" w:sz="8" w:space="0" w:color="000000"/>
              <w:right w:val="single" w:sz="8" w:space="0" w:color="000000"/>
            </w:tcBorders>
          </w:tcPr>
          <w:p w:rsidR="00D6074A" w:rsidRPr="00FD0A53" w:rsidRDefault="005E466E" w:rsidP="00A56A9D">
            <w:pPr>
              <w:spacing w:after="0"/>
              <w:ind w:left="0" w:right="21" w:firstLine="0"/>
              <w:jc w:val="both"/>
              <w:rPr>
                <w:lang w:val="pl-PL"/>
              </w:rPr>
            </w:pPr>
            <w:r w:rsidRPr="00FD0A53">
              <w:rPr>
                <w:lang w:val="pl-PL"/>
              </w:rPr>
              <w:t>Oprogramowanie obejmuje niezbędne narzędzia i</w:t>
            </w:r>
            <w:r w:rsidR="00B212C2">
              <w:rPr>
                <w:lang w:val="pl-PL"/>
              </w:rPr>
              <w:t> </w:t>
            </w:r>
            <w:r w:rsidRPr="00FD0A53">
              <w:rPr>
                <w:lang w:val="pl-PL"/>
              </w:rPr>
              <w:t xml:space="preserve">oprogramowanie </w:t>
            </w:r>
            <w:r w:rsidR="006F283C" w:rsidRPr="00FD0A53">
              <w:rPr>
                <w:lang w:val="pl-PL"/>
              </w:rPr>
              <w:t>zabezpieczające działanie e-usług</w:t>
            </w:r>
            <w:r w:rsidR="004F78BC" w:rsidRPr="00FD0A53">
              <w:rPr>
                <w:lang w:val="pl-PL"/>
              </w:rPr>
              <w:t>.</w:t>
            </w:r>
          </w:p>
        </w:tc>
        <w:tc>
          <w:tcPr>
            <w:tcW w:w="1984" w:type="dxa"/>
            <w:tcBorders>
              <w:top w:val="single" w:sz="8" w:space="0" w:color="000000"/>
              <w:left w:val="single" w:sz="8" w:space="0" w:color="000000"/>
              <w:bottom w:val="single" w:sz="8" w:space="0" w:color="000000"/>
              <w:right w:val="single" w:sz="8" w:space="0" w:color="000000"/>
            </w:tcBorders>
          </w:tcPr>
          <w:p w:rsidR="00D6074A" w:rsidRPr="00FD0A53" w:rsidRDefault="00C31E69">
            <w:pPr>
              <w:spacing w:after="0" w:line="259" w:lineRule="auto"/>
              <w:ind w:left="0" w:firstLine="0"/>
              <w:rPr>
                <w:lang w:val="pl-PL"/>
              </w:rPr>
            </w:pPr>
            <w:r w:rsidRPr="00FD0A53">
              <w:rPr>
                <w:lang w:val="pl-PL"/>
              </w:rPr>
              <w:t>8 110 000,00 zł</w:t>
            </w:r>
          </w:p>
        </w:tc>
        <w:tc>
          <w:tcPr>
            <w:tcW w:w="3401" w:type="dxa"/>
            <w:tcBorders>
              <w:top w:val="single" w:sz="8" w:space="0" w:color="000000"/>
              <w:left w:val="single" w:sz="8" w:space="0" w:color="000000"/>
              <w:bottom w:val="single" w:sz="8" w:space="0" w:color="000000"/>
              <w:right w:val="single" w:sz="8" w:space="0" w:color="000000"/>
            </w:tcBorders>
          </w:tcPr>
          <w:p w:rsidR="00D6074A" w:rsidRPr="00FD0A53" w:rsidRDefault="005E466E" w:rsidP="00A56A9D">
            <w:pPr>
              <w:spacing w:after="0" w:line="259" w:lineRule="auto"/>
              <w:ind w:left="0" w:firstLine="0"/>
              <w:jc w:val="both"/>
              <w:rPr>
                <w:lang w:val="pl-PL"/>
              </w:rPr>
            </w:pPr>
            <w:r w:rsidRPr="00FD0A53">
              <w:rPr>
                <w:lang w:val="pl-PL"/>
              </w:rPr>
              <w:t>Oprogramowanie to jeden z niezbędnych elementów to funkcjonowania CR</w:t>
            </w:r>
            <w:r w:rsidR="006F283C" w:rsidRPr="00FD0A53">
              <w:rPr>
                <w:lang w:val="pl-PL"/>
              </w:rPr>
              <w:t>KE</w:t>
            </w:r>
            <w:r w:rsidRPr="00FD0A53">
              <w:rPr>
                <w:lang w:val="pl-PL"/>
              </w:rPr>
              <w:t xml:space="preserve"> (w szczególności w postaci e-usług).</w:t>
            </w:r>
          </w:p>
        </w:tc>
      </w:tr>
      <w:tr w:rsidR="00B212C2" w:rsidRPr="00FD0A53" w:rsidTr="003109A4">
        <w:trPr>
          <w:trHeight w:val="2192"/>
        </w:trPr>
        <w:tc>
          <w:tcPr>
            <w:tcW w:w="2724"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r w:rsidRPr="00FD0A53">
              <w:rPr>
                <w:lang w:val="pl-PL"/>
              </w:rPr>
              <w:t>Infrastruktura</w:t>
            </w:r>
          </w:p>
        </w:tc>
        <w:tc>
          <w:tcPr>
            <w:tcW w:w="2211" w:type="dxa"/>
            <w:tcBorders>
              <w:top w:val="single" w:sz="8" w:space="0" w:color="000000"/>
              <w:left w:val="single" w:sz="8" w:space="0" w:color="000000"/>
              <w:bottom w:val="single" w:sz="8" w:space="0" w:color="000000"/>
              <w:right w:val="single" w:sz="8" w:space="0" w:color="000000"/>
            </w:tcBorders>
          </w:tcPr>
          <w:p w:rsidR="00D6074A" w:rsidRPr="00FD0A53" w:rsidRDefault="00C31E69" w:rsidP="00A56A9D">
            <w:pPr>
              <w:spacing w:after="0" w:line="259" w:lineRule="auto"/>
              <w:ind w:left="0" w:right="57" w:firstLine="0"/>
              <w:jc w:val="both"/>
              <w:rPr>
                <w:lang w:val="pl-PL"/>
              </w:rPr>
            </w:pPr>
            <w:r w:rsidRPr="00FD0A53">
              <w:rPr>
                <w:lang w:val="pl-PL"/>
              </w:rPr>
              <w:t>Infrastruktura techniczna niezbędna do implementacji rozwiązania</w:t>
            </w:r>
          </w:p>
        </w:tc>
        <w:tc>
          <w:tcPr>
            <w:tcW w:w="1984" w:type="dxa"/>
            <w:tcBorders>
              <w:top w:val="single" w:sz="8" w:space="0" w:color="000000"/>
              <w:left w:val="single" w:sz="8" w:space="0" w:color="000000"/>
              <w:bottom w:val="single" w:sz="8" w:space="0" w:color="000000"/>
              <w:right w:val="single" w:sz="8" w:space="0" w:color="000000"/>
            </w:tcBorders>
          </w:tcPr>
          <w:p w:rsidR="00D6074A" w:rsidRPr="00FD0A53" w:rsidRDefault="00C31E69">
            <w:pPr>
              <w:spacing w:after="0" w:line="259" w:lineRule="auto"/>
              <w:ind w:left="0" w:firstLine="0"/>
              <w:rPr>
                <w:lang w:val="pl-PL"/>
              </w:rPr>
            </w:pPr>
            <w:r w:rsidRPr="00FD0A53">
              <w:rPr>
                <w:lang w:val="pl-PL"/>
              </w:rPr>
              <w:t>1 0</w:t>
            </w:r>
            <w:r w:rsidR="005E466E" w:rsidRPr="00FD0A53">
              <w:rPr>
                <w:lang w:val="pl-PL"/>
              </w:rPr>
              <w:t>00 000,00 zł</w:t>
            </w:r>
          </w:p>
        </w:tc>
        <w:tc>
          <w:tcPr>
            <w:tcW w:w="3401" w:type="dxa"/>
            <w:tcBorders>
              <w:top w:val="single" w:sz="8" w:space="0" w:color="000000"/>
              <w:left w:val="single" w:sz="8" w:space="0" w:color="000000"/>
              <w:bottom w:val="single" w:sz="8" w:space="0" w:color="000000"/>
              <w:right w:val="single" w:sz="8" w:space="0" w:color="000000"/>
            </w:tcBorders>
          </w:tcPr>
          <w:p w:rsidR="00D6074A" w:rsidRPr="00FD0A53" w:rsidRDefault="005E466E" w:rsidP="00A56A9D">
            <w:pPr>
              <w:spacing w:after="0" w:line="259" w:lineRule="auto"/>
              <w:ind w:left="0" w:firstLine="0"/>
              <w:jc w:val="both"/>
              <w:rPr>
                <w:lang w:val="pl-PL"/>
              </w:rPr>
            </w:pPr>
            <w:r w:rsidRPr="00FD0A53">
              <w:rPr>
                <w:lang w:val="pl-PL"/>
              </w:rPr>
              <w:t>Infrastruktura techniczna niezbędna do implementacji rozwiązania oraz narzędzia wspierające administrowanie systemem, w tym narzędzia do zarządzania użytkownikami uprzywilejowanymi.</w:t>
            </w:r>
          </w:p>
        </w:tc>
      </w:tr>
      <w:tr w:rsidR="00B212C2" w:rsidRPr="00FD0A53" w:rsidTr="00A56A9D">
        <w:trPr>
          <w:trHeight w:val="1506"/>
        </w:trPr>
        <w:tc>
          <w:tcPr>
            <w:tcW w:w="2724"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r w:rsidRPr="00FD0A53">
              <w:rPr>
                <w:lang w:val="pl-PL"/>
              </w:rPr>
              <w:lastRenderedPageBreak/>
              <w:t>Koszty UX i grafiki</w:t>
            </w:r>
          </w:p>
        </w:tc>
        <w:tc>
          <w:tcPr>
            <w:tcW w:w="2211" w:type="dxa"/>
            <w:tcBorders>
              <w:top w:val="single" w:sz="8" w:space="0" w:color="000000"/>
              <w:left w:val="single" w:sz="8" w:space="0" w:color="000000"/>
              <w:bottom w:val="single" w:sz="8" w:space="0" w:color="000000"/>
              <w:right w:val="single" w:sz="8" w:space="0" w:color="000000"/>
            </w:tcBorders>
          </w:tcPr>
          <w:p w:rsidR="00D6074A" w:rsidRPr="00FD0A53" w:rsidRDefault="005E466E" w:rsidP="007E3F0F">
            <w:pPr>
              <w:spacing w:after="0"/>
              <w:ind w:left="0" w:firstLine="0"/>
              <w:jc w:val="both"/>
              <w:rPr>
                <w:lang w:val="pl-PL"/>
              </w:rPr>
            </w:pPr>
            <w:r w:rsidRPr="00FD0A53">
              <w:rPr>
                <w:lang w:val="pl-PL"/>
              </w:rPr>
              <w:t>Zapew</w:t>
            </w:r>
            <w:r w:rsidR="00B212C2">
              <w:rPr>
                <w:lang w:val="pl-PL"/>
              </w:rPr>
              <w:t>n</w:t>
            </w:r>
            <w:r w:rsidRPr="00FD0A53">
              <w:rPr>
                <w:lang w:val="pl-PL"/>
              </w:rPr>
              <w:t xml:space="preserve">ienie przyjaznego oraz ergonomicznego </w:t>
            </w:r>
            <w:r w:rsidR="00B212C2" w:rsidRPr="00FD0A53">
              <w:rPr>
                <w:lang w:val="pl-PL"/>
              </w:rPr>
              <w:t>interfejsu</w:t>
            </w:r>
            <w:r w:rsidRPr="00FD0A53">
              <w:rPr>
                <w:lang w:val="pl-PL"/>
              </w:rPr>
              <w:t xml:space="preserve"> z punktu widzenia </w:t>
            </w:r>
            <w:r w:rsidR="006F283C" w:rsidRPr="00FD0A53">
              <w:rPr>
                <w:lang w:val="pl-PL"/>
              </w:rPr>
              <w:t>użytkowników systemu.</w:t>
            </w:r>
          </w:p>
          <w:p w:rsidR="006F283C" w:rsidRPr="00FD0A53" w:rsidRDefault="006F283C" w:rsidP="007E3F0F">
            <w:pPr>
              <w:spacing w:after="0" w:line="259" w:lineRule="auto"/>
              <w:ind w:left="0" w:firstLine="0"/>
              <w:jc w:val="both"/>
              <w:rPr>
                <w:lang w:val="pl-PL"/>
              </w:rPr>
            </w:pPr>
          </w:p>
        </w:tc>
        <w:tc>
          <w:tcPr>
            <w:tcW w:w="1984" w:type="dxa"/>
            <w:tcBorders>
              <w:top w:val="single" w:sz="8" w:space="0" w:color="000000"/>
              <w:left w:val="single" w:sz="8" w:space="0" w:color="000000"/>
              <w:bottom w:val="single" w:sz="8" w:space="0" w:color="000000"/>
              <w:right w:val="single" w:sz="8" w:space="0" w:color="000000"/>
            </w:tcBorders>
          </w:tcPr>
          <w:p w:rsidR="00D6074A" w:rsidRPr="00FD0A53" w:rsidRDefault="00C31E69">
            <w:pPr>
              <w:spacing w:after="0" w:line="259" w:lineRule="auto"/>
              <w:ind w:left="0" w:firstLine="0"/>
              <w:rPr>
                <w:lang w:val="pl-PL"/>
              </w:rPr>
            </w:pPr>
            <w:r w:rsidRPr="00FD0A53">
              <w:rPr>
                <w:lang w:val="pl-PL"/>
              </w:rPr>
              <w:t>2 0</w:t>
            </w:r>
            <w:r w:rsidR="005E466E" w:rsidRPr="00FD0A53">
              <w:rPr>
                <w:lang w:val="pl-PL"/>
              </w:rPr>
              <w:t>00 000,00 zł</w:t>
            </w:r>
          </w:p>
        </w:tc>
        <w:tc>
          <w:tcPr>
            <w:tcW w:w="3401"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r w:rsidRPr="00FD0A53">
              <w:rPr>
                <w:lang w:val="pl-PL"/>
              </w:rPr>
              <w:t xml:space="preserve">W celu zapewnienia odpowiedniej ergonomii użytkowania, intuicyjnego GUI w architekturze klient-serwer i wsparcia różnych OS (Windows, Android, IOS), w </w:t>
            </w:r>
            <w:r w:rsidR="006F283C" w:rsidRPr="00FD0A53">
              <w:rPr>
                <w:lang w:val="pl-PL"/>
              </w:rPr>
              <w:t xml:space="preserve">tym aplikacje wizualizacji wyników i aktywny </w:t>
            </w:r>
            <w:proofErr w:type="spellStart"/>
            <w:r w:rsidR="006F283C" w:rsidRPr="00FD0A53">
              <w:rPr>
                <w:lang w:val="pl-PL"/>
              </w:rPr>
              <w:t>dashboard</w:t>
            </w:r>
            <w:proofErr w:type="spellEnd"/>
            <w:r w:rsidR="006F283C" w:rsidRPr="00FD0A53">
              <w:rPr>
                <w:lang w:val="pl-PL"/>
              </w:rPr>
              <w:t>.</w:t>
            </w:r>
          </w:p>
        </w:tc>
      </w:tr>
      <w:tr w:rsidR="00B212C2" w:rsidRPr="00FD0A53" w:rsidTr="00A56A9D">
        <w:tblPrEx>
          <w:tblCellMar>
            <w:right w:w="32" w:type="dxa"/>
          </w:tblCellMar>
        </w:tblPrEx>
        <w:trPr>
          <w:trHeight w:val="1506"/>
        </w:trPr>
        <w:tc>
          <w:tcPr>
            <w:tcW w:w="2724" w:type="dxa"/>
            <w:tcBorders>
              <w:top w:val="single" w:sz="8" w:space="0" w:color="000000"/>
              <w:left w:val="single" w:sz="8" w:space="0" w:color="000000"/>
              <w:bottom w:val="single" w:sz="8" w:space="0" w:color="000000"/>
              <w:right w:val="single" w:sz="8" w:space="0" w:color="000000"/>
            </w:tcBorders>
          </w:tcPr>
          <w:p w:rsidR="00C31E69" w:rsidRPr="00FD0A53" w:rsidRDefault="00C31E69" w:rsidP="00C31E69">
            <w:pPr>
              <w:spacing w:after="0" w:line="259" w:lineRule="auto"/>
              <w:ind w:left="0" w:firstLine="0"/>
              <w:rPr>
                <w:lang w:val="pl-PL"/>
              </w:rPr>
            </w:pPr>
            <w:r w:rsidRPr="00FD0A53">
              <w:rPr>
                <w:lang w:val="pl-PL"/>
              </w:rPr>
              <w:t>Bezpieczeństwo</w:t>
            </w:r>
          </w:p>
        </w:tc>
        <w:tc>
          <w:tcPr>
            <w:tcW w:w="2211" w:type="dxa"/>
            <w:tcBorders>
              <w:top w:val="single" w:sz="8" w:space="0" w:color="000000"/>
              <w:left w:val="single" w:sz="8" w:space="0" w:color="000000"/>
              <w:bottom w:val="single" w:sz="8" w:space="0" w:color="000000"/>
              <w:right w:val="single" w:sz="8" w:space="0" w:color="000000"/>
            </w:tcBorders>
          </w:tcPr>
          <w:p w:rsidR="00C31E69" w:rsidRPr="00FD0A53" w:rsidRDefault="00C31E69" w:rsidP="00C31E69">
            <w:pPr>
              <w:spacing w:after="0" w:line="259" w:lineRule="auto"/>
              <w:ind w:left="0" w:firstLine="0"/>
              <w:rPr>
                <w:lang w:val="pl-PL"/>
              </w:rPr>
            </w:pPr>
            <w:proofErr w:type="gramStart"/>
            <w:r w:rsidRPr="00FD0A53">
              <w:rPr>
                <w:lang w:val="pl-PL"/>
              </w:rPr>
              <w:t>opracowanie</w:t>
            </w:r>
            <w:proofErr w:type="gramEnd"/>
            <w:r w:rsidRPr="00FD0A53">
              <w:rPr>
                <w:lang w:val="pl-PL"/>
              </w:rPr>
              <w:t xml:space="preserve"> / zakup elementów gwarantujących bezpieczeństwo systemu</w:t>
            </w:r>
          </w:p>
        </w:tc>
        <w:tc>
          <w:tcPr>
            <w:tcW w:w="1984" w:type="dxa"/>
            <w:tcBorders>
              <w:top w:val="single" w:sz="8" w:space="0" w:color="000000"/>
              <w:left w:val="single" w:sz="8" w:space="0" w:color="000000"/>
              <w:bottom w:val="single" w:sz="8" w:space="0" w:color="000000"/>
              <w:right w:val="single" w:sz="8" w:space="0" w:color="000000"/>
            </w:tcBorders>
          </w:tcPr>
          <w:p w:rsidR="00C31E69" w:rsidRPr="00FD0A53" w:rsidRDefault="00C31E69" w:rsidP="00C31E69">
            <w:pPr>
              <w:spacing w:after="0" w:line="259" w:lineRule="auto"/>
              <w:ind w:left="0" w:firstLine="0"/>
              <w:rPr>
                <w:lang w:val="pl-PL"/>
              </w:rPr>
            </w:pPr>
            <w:r w:rsidRPr="00FD0A53">
              <w:rPr>
                <w:lang w:val="pl-PL"/>
              </w:rPr>
              <w:t>1 828 800,00 zł</w:t>
            </w:r>
          </w:p>
        </w:tc>
        <w:tc>
          <w:tcPr>
            <w:tcW w:w="3401" w:type="dxa"/>
            <w:tcBorders>
              <w:top w:val="single" w:sz="8" w:space="0" w:color="000000"/>
              <w:left w:val="single" w:sz="8" w:space="0" w:color="000000"/>
              <w:bottom w:val="single" w:sz="8" w:space="0" w:color="000000"/>
              <w:right w:val="single" w:sz="8" w:space="0" w:color="000000"/>
            </w:tcBorders>
          </w:tcPr>
          <w:p w:rsidR="00C31E69" w:rsidRPr="00FD0A53" w:rsidRDefault="00C31E69" w:rsidP="00C31E69">
            <w:pPr>
              <w:spacing w:after="0" w:line="259" w:lineRule="auto"/>
              <w:ind w:left="0" w:firstLine="0"/>
              <w:rPr>
                <w:lang w:val="pl-PL"/>
              </w:rPr>
            </w:pPr>
            <w:proofErr w:type="gramStart"/>
            <w:r w:rsidRPr="00FD0A53">
              <w:rPr>
                <w:lang w:val="pl-PL"/>
              </w:rPr>
              <w:t>opracowanie</w:t>
            </w:r>
            <w:proofErr w:type="gramEnd"/>
            <w:r w:rsidRPr="00FD0A53">
              <w:rPr>
                <w:lang w:val="pl-PL"/>
              </w:rPr>
              <w:t xml:space="preserve"> / zakup elementów gwarantujących bezpieczeństwo systemu</w:t>
            </w:r>
          </w:p>
        </w:tc>
      </w:tr>
      <w:tr w:rsidR="00B212C2" w:rsidRPr="00FD0A53" w:rsidTr="002E5F9D">
        <w:tblPrEx>
          <w:tblCellMar>
            <w:right w:w="32" w:type="dxa"/>
          </w:tblCellMar>
        </w:tblPrEx>
        <w:trPr>
          <w:trHeight w:val="4120"/>
        </w:trPr>
        <w:tc>
          <w:tcPr>
            <w:tcW w:w="2724" w:type="dxa"/>
            <w:tcBorders>
              <w:top w:val="single" w:sz="8" w:space="0" w:color="000000"/>
              <w:left w:val="single" w:sz="8" w:space="0" w:color="000000"/>
              <w:bottom w:val="single" w:sz="8" w:space="0" w:color="000000"/>
              <w:right w:val="single" w:sz="8" w:space="0" w:color="000000"/>
            </w:tcBorders>
          </w:tcPr>
          <w:p w:rsidR="00C31E69" w:rsidRPr="00FD0A53" w:rsidRDefault="00C31E69" w:rsidP="00C31E69">
            <w:pPr>
              <w:spacing w:after="0" w:line="259" w:lineRule="auto"/>
              <w:ind w:left="0" w:firstLine="0"/>
              <w:rPr>
                <w:lang w:val="pl-PL"/>
              </w:rPr>
            </w:pPr>
            <w:r w:rsidRPr="00FD0A53">
              <w:rPr>
                <w:lang w:val="pl-PL"/>
              </w:rPr>
              <w:t>Wydajność rozwiązań</w:t>
            </w:r>
          </w:p>
        </w:tc>
        <w:tc>
          <w:tcPr>
            <w:tcW w:w="2211" w:type="dxa"/>
            <w:tcBorders>
              <w:top w:val="single" w:sz="8" w:space="0" w:color="000000"/>
              <w:left w:val="single" w:sz="8" w:space="0" w:color="000000"/>
              <w:bottom w:val="single" w:sz="8" w:space="0" w:color="000000"/>
              <w:right w:val="single" w:sz="8" w:space="0" w:color="000000"/>
            </w:tcBorders>
          </w:tcPr>
          <w:p w:rsidR="00C31E69" w:rsidRPr="00FD0A53" w:rsidRDefault="00C31E69" w:rsidP="00C31E69">
            <w:pPr>
              <w:spacing w:after="0" w:line="259" w:lineRule="auto"/>
              <w:ind w:left="0" w:firstLine="0"/>
              <w:rPr>
                <w:lang w:val="pl-PL"/>
              </w:rPr>
            </w:pPr>
            <w:r w:rsidRPr="00FD0A53">
              <w:rPr>
                <w:lang w:val="pl-PL"/>
              </w:rPr>
              <w:t>Koszt obejmuje realizację głównych procesów jakie mają doprowadzić do docelowego rozwiązania</w:t>
            </w:r>
          </w:p>
        </w:tc>
        <w:tc>
          <w:tcPr>
            <w:tcW w:w="1984" w:type="dxa"/>
            <w:tcBorders>
              <w:top w:val="single" w:sz="8" w:space="0" w:color="000000"/>
              <w:left w:val="single" w:sz="8" w:space="0" w:color="000000"/>
              <w:bottom w:val="single" w:sz="8" w:space="0" w:color="000000"/>
              <w:right w:val="single" w:sz="8" w:space="0" w:color="000000"/>
            </w:tcBorders>
          </w:tcPr>
          <w:p w:rsidR="00C31E69" w:rsidRPr="00FD0A53" w:rsidRDefault="00C31E69" w:rsidP="00C31E69">
            <w:pPr>
              <w:spacing w:after="0" w:line="259" w:lineRule="auto"/>
              <w:ind w:left="0" w:firstLine="0"/>
              <w:rPr>
                <w:lang w:val="pl-PL"/>
              </w:rPr>
            </w:pPr>
            <w:r w:rsidRPr="00FD0A53">
              <w:rPr>
                <w:lang w:val="pl-PL"/>
              </w:rPr>
              <w:t>2 400 000,00 zł</w:t>
            </w:r>
          </w:p>
        </w:tc>
        <w:tc>
          <w:tcPr>
            <w:tcW w:w="3401" w:type="dxa"/>
            <w:tcBorders>
              <w:top w:val="single" w:sz="8" w:space="0" w:color="000000"/>
              <w:left w:val="single" w:sz="8" w:space="0" w:color="000000"/>
              <w:bottom w:val="single" w:sz="8" w:space="0" w:color="000000"/>
              <w:right w:val="single" w:sz="8" w:space="0" w:color="000000"/>
            </w:tcBorders>
          </w:tcPr>
          <w:p w:rsidR="00C31E69" w:rsidRPr="00FD0A53" w:rsidRDefault="00C31E69" w:rsidP="00C31E69">
            <w:pPr>
              <w:spacing w:after="281"/>
              <w:ind w:left="0" w:right="11" w:firstLine="0"/>
              <w:rPr>
                <w:lang w:val="pl-PL"/>
              </w:rPr>
            </w:pPr>
            <w:r w:rsidRPr="00FD0A53">
              <w:rPr>
                <w:lang w:val="pl-PL"/>
              </w:rPr>
              <w:t>Przygotowanie koncepcji CRKE, obejmuje projekt techniczny, funkcjonalny i organizacyjny oraz opracowanie prototypu platformy.</w:t>
            </w:r>
          </w:p>
          <w:p w:rsidR="00C31E69" w:rsidRPr="00FD0A53" w:rsidRDefault="00C31E69" w:rsidP="00C31E69">
            <w:pPr>
              <w:spacing w:after="0"/>
              <w:ind w:left="0" w:right="37" w:firstLine="0"/>
              <w:rPr>
                <w:lang w:val="pl-PL"/>
              </w:rPr>
            </w:pPr>
            <w:r w:rsidRPr="00FD0A53">
              <w:rPr>
                <w:lang w:val="pl-PL"/>
              </w:rPr>
              <w:t xml:space="preserve">Implementacja rozwiązania wraz ze wszystkimi komponentami technologicznymi, aplikacyjnymi oraz elementami bezpieczeństwa. W ramach platformy, zostanie wytworzony autorski system </w:t>
            </w:r>
          </w:p>
        </w:tc>
      </w:tr>
      <w:tr w:rsidR="00B212C2" w:rsidRPr="00FD0A53" w:rsidTr="00A56A9D">
        <w:tblPrEx>
          <w:tblCellMar>
            <w:right w:w="32" w:type="dxa"/>
          </w:tblCellMar>
        </w:tblPrEx>
        <w:trPr>
          <w:trHeight w:val="2069"/>
        </w:trPr>
        <w:tc>
          <w:tcPr>
            <w:tcW w:w="2724" w:type="dxa"/>
            <w:tcBorders>
              <w:top w:val="single" w:sz="8" w:space="0" w:color="000000"/>
              <w:left w:val="single" w:sz="8" w:space="0" w:color="000000"/>
              <w:bottom w:val="single" w:sz="8" w:space="0" w:color="000000"/>
              <w:right w:val="single" w:sz="8" w:space="0" w:color="000000"/>
            </w:tcBorders>
          </w:tcPr>
          <w:p w:rsidR="00C31E69" w:rsidRPr="00FD0A53" w:rsidRDefault="00C31E69" w:rsidP="00C31E69">
            <w:pPr>
              <w:spacing w:after="0" w:line="259" w:lineRule="auto"/>
              <w:ind w:left="0" w:firstLine="0"/>
              <w:rPr>
                <w:lang w:val="pl-PL"/>
              </w:rPr>
            </w:pPr>
            <w:r w:rsidRPr="00FD0A53">
              <w:rPr>
                <w:lang w:val="pl-PL"/>
              </w:rPr>
              <w:t>Szkolenia</w:t>
            </w:r>
          </w:p>
        </w:tc>
        <w:tc>
          <w:tcPr>
            <w:tcW w:w="2211" w:type="dxa"/>
            <w:tcBorders>
              <w:top w:val="single" w:sz="8" w:space="0" w:color="000000"/>
              <w:left w:val="single" w:sz="8" w:space="0" w:color="000000"/>
              <w:bottom w:val="single" w:sz="8" w:space="0" w:color="000000"/>
              <w:right w:val="single" w:sz="8" w:space="0" w:color="000000"/>
            </w:tcBorders>
          </w:tcPr>
          <w:p w:rsidR="00C31E69" w:rsidRPr="00FD0A53" w:rsidRDefault="00C31E69" w:rsidP="00C31E69">
            <w:pPr>
              <w:spacing w:after="0" w:line="259" w:lineRule="auto"/>
              <w:ind w:left="0" w:firstLine="0"/>
              <w:rPr>
                <w:lang w:val="pl-PL"/>
              </w:rPr>
            </w:pPr>
            <w:r w:rsidRPr="00FD0A53">
              <w:rPr>
                <w:lang w:val="pl-PL"/>
              </w:rPr>
              <w:t>Szkolenia skierowane zarówno do administratorów i przygotowania zespołów, jak i szkolenia dla użytkowników</w:t>
            </w:r>
          </w:p>
        </w:tc>
        <w:tc>
          <w:tcPr>
            <w:tcW w:w="1984" w:type="dxa"/>
            <w:tcBorders>
              <w:top w:val="single" w:sz="8" w:space="0" w:color="000000"/>
              <w:left w:val="single" w:sz="8" w:space="0" w:color="000000"/>
              <w:bottom w:val="single" w:sz="8" w:space="0" w:color="000000"/>
              <w:right w:val="single" w:sz="8" w:space="0" w:color="000000"/>
            </w:tcBorders>
          </w:tcPr>
          <w:p w:rsidR="00C31E69" w:rsidRPr="00FD0A53" w:rsidRDefault="00C31E69" w:rsidP="00C31E69">
            <w:pPr>
              <w:spacing w:after="0" w:line="259" w:lineRule="auto"/>
              <w:ind w:left="0" w:firstLine="0"/>
              <w:rPr>
                <w:lang w:val="pl-PL"/>
              </w:rPr>
            </w:pPr>
            <w:r w:rsidRPr="00FD0A53">
              <w:rPr>
                <w:lang w:val="pl-PL"/>
              </w:rPr>
              <w:t>5 000 000,00 zł</w:t>
            </w:r>
          </w:p>
        </w:tc>
        <w:tc>
          <w:tcPr>
            <w:tcW w:w="3401" w:type="dxa"/>
            <w:tcBorders>
              <w:top w:val="single" w:sz="8" w:space="0" w:color="000000"/>
              <w:left w:val="single" w:sz="8" w:space="0" w:color="000000"/>
              <w:bottom w:val="single" w:sz="8" w:space="0" w:color="000000"/>
              <w:right w:val="single" w:sz="8" w:space="0" w:color="000000"/>
            </w:tcBorders>
          </w:tcPr>
          <w:p w:rsidR="00C31E69" w:rsidRPr="00FD0A53" w:rsidRDefault="00C31E69" w:rsidP="00C31E69">
            <w:pPr>
              <w:spacing w:after="0" w:line="259" w:lineRule="auto"/>
              <w:ind w:left="0" w:firstLine="0"/>
              <w:rPr>
                <w:lang w:val="pl-PL"/>
              </w:rPr>
            </w:pPr>
            <w:r w:rsidRPr="00FD0A53">
              <w:rPr>
                <w:lang w:val="pl-PL"/>
              </w:rPr>
              <w:t>Szkolenia osób zaangażowanych w obsługę systemu są niezbędne do efektywnego wdrożenia rezultatów projektu.</w:t>
            </w:r>
          </w:p>
        </w:tc>
      </w:tr>
      <w:tr w:rsidR="00B212C2" w:rsidRPr="00FD0A53" w:rsidTr="00A56A9D">
        <w:tblPrEx>
          <w:tblCellMar>
            <w:right w:w="32" w:type="dxa"/>
          </w:tblCellMar>
        </w:tblPrEx>
        <w:trPr>
          <w:trHeight w:val="2069"/>
        </w:trPr>
        <w:tc>
          <w:tcPr>
            <w:tcW w:w="2724" w:type="dxa"/>
            <w:tcBorders>
              <w:top w:val="single" w:sz="8" w:space="0" w:color="000000"/>
              <w:left w:val="single" w:sz="8" w:space="0" w:color="000000"/>
              <w:bottom w:val="single" w:sz="8" w:space="0" w:color="000000"/>
              <w:right w:val="single" w:sz="8" w:space="0" w:color="000000"/>
            </w:tcBorders>
          </w:tcPr>
          <w:p w:rsidR="00C31E69" w:rsidRPr="00FD0A53" w:rsidRDefault="00C31E69" w:rsidP="00C31E69">
            <w:pPr>
              <w:spacing w:after="0" w:line="259" w:lineRule="auto"/>
              <w:ind w:left="0" w:firstLine="0"/>
              <w:rPr>
                <w:lang w:val="pl-PL"/>
              </w:rPr>
            </w:pPr>
            <w:r w:rsidRPr="00FD0A53">
              <w:rPr>
                <w:lang w:val="pl-PL"/>
              </w:rPr>
              <w:t>Działania informacyjnopromocyjne</w:t>
            </w:r>
          </w:p>
        </w:tc>
        <w:tc>
          <w:tcPr>
            <w:tcW w:w="2211" w:type="dxa"/>
            <w:tcBorders>
              <w:top w:val="single" w:sz="8" w:space="0" w:color="000000"/>
              <w:left w:val="single" w:sz="8" w:space="0" w:color="000000"/>
              <w:bottom w:val="single" w:sz="8" w:space="0" w:color="000000"/>
              <w:right w:val="single" w:sz="8" w:space="0" w:color="000000"/>
            </w:tcBorders>
          </w:tcPr>
          <w:p w:rsidR="00C31E69" w:rsidRPr="00FD0A53" w:rsidRDefault="00C31E69" w:rsidP="00C31E69">
            <w:pPr>
              <w:spacing w:after="0" w:line="259" w:lineRule="auto"/>
              <w:ind w:left="0" w:firstLine="0"/>
              <w:rPr>
                <w:lang w:val="pl-PL"/>
              </w:rPr>
            </w:pPr>
            <w:proofErr w:type="spellStart"/>
            <w:proofErr w:type="gramStart"/>
            <w:r w:rsidRPr="00FD0A53">
              <w:rPr>
                <w:lang w:val="pl-PL"/>
              </w:rPr>
              <w:t>content</w:t>
            </w:r>
            <w:proofErr w:type="spellEnd"/>
            <w:proofErr w:type="gramEnd"/>
            <w:r w:rsidRPr="00FD0A53">
              <w:rPr>
                <w:lang w:val="pl-PL"/>
              </w:rPr>
              <w:t xml:space="preserve"> marketing, konferencja, publikacje w czasopismach i na portalach branżowych</w:t>
            </w:r>
          </w:p>
        </w:tc>
        <w:tc>
          <w:tcPr>
            <w:tcW w:w="1984" w:type="dxa"/>
            <w:tcBorders>
              <w:top w:val="single" w:sz="8" w:space="0" w:color="000000"/>
              <w:left w:val="single" w:sz="8" w:space="0" w:color="000000"/>
              <w:bottom w:val="single" w:sz="8" w:space="0" w:color="000000"/>
              <w:right w:val="single" w:sz="8" w:space="0" w:color="000000"/>
            </w:tcBorders>
          </w:tcPr>
          <w:p w:rsidR="00C31E69" w:rsidRPr="00FD0A53" w:rsidRDefault="00C31E69" w:rsidP="00C31E69">
            <w:pPr>
              <w:spacing w:after="0" w:line="259" w:lineRule="auto"/>
              <w:ind w:left="0" w:firstLine="0"/>
              <w:rPr>
                <w:lang w:val="pl-PL"/>
              </w:rPr>
            </w:pPr>
            <w:r w:rsidRPr="00FD0A53">
              <w:rPr>
                <w:lang w:val="pl-PL"/>
              </w:rPr>
              <w:t>3 200 000,00 zł</w:t>
            </w:r>
          </w:p>
        </w:tc>
        <w:tc>
          <w:tcPr>
            <w:tcW w:w="3402" w:type="dxa"/>
            <w:tcBorders>
              <w:top w:val="single" w:sz="8" w:space="0" w:color="000000"/>
              <w:left w:val="single" w:sz="8" w:space="0" w:color="000000"/>
              <w:bottom w:val="single" w:sz="8" w:space="0" w:color="000000"/>
              <w:right w:val="single" w:sz="8" w:space="0" w:color="000000"/>
            </w:tcBorders>
          </w:tcPr>
          <w:p w:rsidR="00C31E69" w:rsidRPr="00FD0A53" w:rsidRDefault="00C31E69" w:rsidP="00C31E69">
            <w:pPr>
              <w:spacing w:after="0" w:line="259" w:lineRule="auto"/>
              <w:ind w:left="0" w:firstLine="0"/>
              <w:rPr>
                <w:lang w:val="pl-PL"/>
              </w:rPr>
            </w:pPr>
            <w:r w:rsidRPr="00FD0A53">
              <w:rPr>
                <w:lang w:val="pl-PL"/>
              </w:rPr>
              <w:t>Są to działania niezbędne do tego aby poinformować o projekcie i zachęcić do skorzystania z rezultatów projektu poszczególne grupy interesariuszy, w szczególności przedsiębiorstw telekomunikacyjnych.</w:t>
            </w:r>
          </w:p>
        </w:tc>
      </w:tr>
      <w:tr w:rsidR="00B212C2" w:rsidRPr="00FD0A53" w:rsidTr="00A56A9D">
        <w:tblPrEx>
          <w:tblCellMar>
            <w:right w:w="32" w:type="dxa"/>
          </w:tblCellMar>
        </w:tblPrEx>
        <w:trPr>
          <w:trHeight w:val="1506"/>
        </w:trPr>
        <w:tc>
          <w:tcPr>
            <w:tcW w:w="2724" w:type="dxa"/>
            <w:tcBorders>
              <w:top w:val="single" w:sz="8" w:space="0" w:color="000000"/>
              <w:left w:val="single" w:sz="8" w:space="0" w:color="000000"/>
              <w:bottom w:val="single" w:sz="8" w:space="0" w:color="000000"/>
              <w:right w:val="single" w:sz="8" w:space="0" w:color="000000"/>
            </w:tcBorders>
          </w:tcPr>
          <w:p w:rsidR="00C31E69" w:rsidRPr="00FD0A53" w:rsidRDefault="00C31E69" w:rsidP="00C31E69">
            <w:pPr>
              <w:spacing w:after="0" w:line="259" w:lineRule="auto"/>
              <w:ind w:left="0" w:firstLine="0"/>
              <w:rPr>
                <w:lang w:val="pl-PL"/>
              </w:rPr>
            </w:pPr>
            <w:r w:rsidRPr="00FD0A53">
              <w:rPr>
                <w:lang w:val="pl-PL"/>
              </w:rPr>
              <w:lastRenderedPageBreak/>
              <w:t>Koszty zarządzania i wsparcia (w tym wynagrodzenia personelu wspomagającego)</w:t>
            </w:r>
          </w:p>
        </w:tc>
        <w:tc>
          <w:tcPr>
            <w:tcW w:w="2211" w:type="dxa"/>
            <w:tcBorders>
              <w:top w:val="single" w:sz="8" w:space="0" w:color="000000"/>
              <w:left w:val="single" w:sz="8" w:space="0" w:color="000000"/>
              <w:bottom w:val="single" w:sz="8" w:space="0" w:color="000000"/>
              <w:right w:val="single" w:sz="8" w:space="0" w:color="000000"/>
            </w:tcBorders>
          </w:tcPr>
          <w:p w:rsidR="00C31E69" w:rsidRPr="00FD0A53" w:rsidRDefault="00C31E69" w:rsidP="00C31E69">
            <w:pPr>
              <w:spacing w:after="0"/>
              <w:ind w:left="0" w:firstLine="0"/>
              <w:rPr>
                <w:lang w:val="pl-PL"/>
              </w:rPr>
            </w:pPr>
            <w:proofErr w:type="gramStart"/>
            <w:r w:rsidRPr="00FD0A53">
              <w:rPr>
                <w:lang w:val="pl-PL"/>
              </w:rPr>
              <w:t>wynagrodzenia</w:t>
            </w:r>
            <w:proofErr w:type="gramEnd"/>
            <w:r w:rsidRPr="00FD0A53">
              <w:rPr>
                <w:lang w:val="pl-PL"/>
              </w:rPr>
              <w:t xml:space="preserve"> osób </w:t>
            </w:r>
          </w:p>
          <w:p w:rsidR="00C31E69" w:rsidRPr="00FD0A53" w:rsidRDefault="00C31E69" w:rsidP="00C31E69">
            <w:pPr>
              <w:spacing w:after="0" w:line="259" w:lineRule="auto"/>
              <w:ind w:left="0" w:firstLine="0"/>
              <w:rPr>
                <w:lang w:val="pl-PL"/>
              </w:rPr>
            </w:pPr>
            <w:proofErr w:type="gramStart"/>
            <w:r w:rsidRPr="00FD0A53">
              <w:rPr>
                <w:lang w:val="pl-PL"/>
              </w:rPr>
              <w:t>zaangażowanych</w:t>
            </w:r>
            <w:proofErr w:type="gramEnd"/>
            <w:r w:rsidRPr="00FD0A53">
              <w:rPr>
                <w:lang w:val="pl-PL"/>
              </w:rPr>
              <w:t xml:space="preserve"> w realizację projektu</w:t>
            </w:r>
          </w:p>
        </w:tc>
        <w:tc>
          <w:tcPr>
            <w:tcW w:w="1984" w:type="dxa"/>
            <w:tcBorders>
              <w:top w:val="single" w:sz="8" w:space="0" w:color="000000"/>
              <w:left w:val="single" w:sz="8" w:space="0" w:color="000000"/>
              <w:bottom w:val="single" w:sz="8" w:space="0" w:color="000000"/>
              <w:right w:val="single" w:sz="8" w:space="0" w:color="000000"/>
            </w:tcBorders>
          </w:tcPr>
          <w:p w:rsidR="00C31E69" w:rsidRPr="00FD0A53" w:rsidRDefault="00C31E69" w:rsidP="00C31E69">
            <w:pPr>
              <w:spacing w:after="0" w:line="259" w:lineRule="auto"/>
              <w:ind w:left="0" w:firstLine="0"/>
              <w:rPr>
                <w:lang w:val="pl-PL"/>
              </w:rPr>
            </w:pPr>
            <w:r w:rsidRPr="00FD0A53">
              <w:rPr>
                <w:lang w:val="pl-PL"/>
              </w:rPr>
              <w:t>3 530 712,00 zł</w:t>
            </w:r>
          </w:p>
        </w:tc>
        <w:tc>
          <w:tcPr>
            <w:tcW w:w="3402" w:type="dxa"/>
            <w:tcBorders>
              <w:top w:val="single" w:sz="8" w:space="0" w:color="000000"/>
              <w:left w:val="single" w:sz="8" w:space="0" w:color="000000"/>
              <w:bottom w:val="single" w:sz="8" w:space="0" w:color="000000"/>
              <w:right w:val="single" w:sz="8" w:space="0" w:color="000000"/>
            </w:tcBorders>
          </w:tcPr>
          <w:p w:rsidR="00C31E69" w:rsidRPr="00FD0A53" w:rsidRDefault="00C31E69" w:rsidP="00C31E69">
            <w:pPr>
              <w:spacing w:after="0" w:line="259" w:lineRule="auto"/>
              <w:ind w:left="0" w:right="6" w:firstLine="0"/>
              <w:rPr>
                <w:lang w:val="pl-PL"/>
              </w:rPr>
            </w:pPr>
            <w:proofErr w:type="gramStart"/>
            <w:r w:rsidRPr="00FD0A53">
              <w:rPr>
                <w:lang w:val="pl-PL"/>
              </w:rPr>
              <w:t>wynagrodzenia</w:t>
            </w:r>
            <w:proofErr w:type="gramEnd"/>
            <w:r w:rsidRPr="00FD0A53">
              <w:rPr>
                <w:lang w:val="pl-PL"/>
              </w:rPr>
              <w:t xml:space="preserve"> osób zaangażowanych w realizację projektu brutto-brutto (obejmujące także składki ubezpieczeniowe opłacane przez pracodawcę); koszty nie przekraczają 15% całkowitej wartości projektu.</w:t>
            </w:r>
          </w:p>
          <w:p w:rsidR="00C31E69" w:rsidRPr="00FD0A53" w:rsidRDefault="00C31E69" w:rsidP="00C31E69">
            <w:pPr>
              <w:spacing w:after="0" w:line="259" w:lineRule="auto"/>
              <w:ind w:left="0" w:right="6" w:firstLine="0"/>
              <w:rPr>
                <w:lang w:val="pl-PL"/>
              </w:rPr>
            </w:pPr>
          </w:p>
        </w:tc>
      </w:tr>
    </w:tbl>
    <w:p w:rsidR="002E5F9D" w:rsidRDefault="002E5F9D" w:rsidP="002E5F9D">
      <w:pPr>
        <w:spacing w:after="3" w:line="265" w:lineRule="auto"/>
        <w:ind w:left="709" w:firstLine="0"/>
        <w:rPr>
          <w:lang w:val="pl-PL"/>
        </w:rPr>
      </w:pPr>
    </w:p>
    <w:p w:rsidR="002E5F9D" w:rsidRPr="002E5F9D" w:rsidRDefault="002E5F9D" w:rsidP="002E5F9D">
      <w:pPr>
        <w:spacing w:after="3" w:line="265" w:lineRule="auto"/>
        <w:ind w:left="709" w:firstLine="0"/>
        <w:rPr>
          <w:lang w:val="pl-PL"/>
        </w:rPr>
      </w:pPr>
    </w:p>
    <w:p w:rsidR="00D6074A" w:rsidRPr="00FD0A53" w:rsidRDefault="005E466E" w:rsidP="006D17D1">
      <w:pPr>
        <w:numPr>
          <w:ilvl w:val="1"/>
          <w:numId w:val="2"/>
        </w:numPr>
        <w:spacing w:after="3" w:line="265" w:lineRule="auto"/>
        <w:ind w:left="709" w:hanging="709"/>
        <w:rPr>
          <w:lang w:val="pl-PL"/>
        </w:rPr>
      </w:pPr>
      <w:r w:rsidRPr="00FD0A53">
        <w:rPr>
          <w:sz w:val="36"/>
          <w:lang w:val="pl-PL"/>
        </w:rPr>
        <w:t>Koszty ogólne utrzymania wraz ze sposobem finansowania (okres 5 lat)</w:t>
      </w:r>
    </w:p>
    <w:tbl>
      <w:tblPr>
        <w:tblStyle w:val="TableGrid"/>
        <w:tblW w:w="10286" w:type="dxa"/>
        <w:tblInd w:w="10" w:type="dxa"/>
        <w:tblCellMar>
          <w:top w:w="50" w:type="dxa"/>
          <w:left w:w="90" w:type="dxa"/>
          <w:right w:w="72" w:type="dxa"/>
        </w:tblCellMar>
        <w:tblLook w:val="04A0" w:firstRow="1" w:lastRow="0" w:firstColumn="1" w:lastColumn="0" w:noHBand="0" w:noVBand="1"/>
      </w:tblPr>
      <w:tblGrid>
        <w:gridCol w:w="2580"/>
        <w:gridCol w:w="980"/>
        <w:gridCol w:w="4146"/>
        <w:gridCol w:w="2580"/>
      </w:tblGrid>
      <w:tr w:rsidR="00D6074A" w:rsidRPr="00FD0A53" w:rsidTr="00FD6E12">
        <w:trPr>
          <w:trHeight w:val="1319"/>
        </w:trPr>
        <w:tc>
          <w:tcPr>
            <w:tcW w:w="2580" w:type="dxa"/>
            <w:tcBorders>
              <w:top w:val="single" w:sz="8" w:space="0" w:color="000000"/>
              <w:left w:val="single" w:sz="8" w:space="0" w:color="000000"/>
              <w:bottom w:val="single" w:sz="8" w:space="0" w:color="000000"/>
              <w:right w:val="single" w:sz="8" w:space="0" w:color="000000"/>
            </w:tcBorders>
            <w:shd w:val="clear" w:color="auto" w:fill="E0E0E0"/>
          </w:tcPr>
          <w:p w:rsidR="00D6074A" w:rsidRPr="00FD0A53" w:rsidRDefault="005E466E">
            <w:pPr>
              <w:spacing w:after="0" w:line="259" w:lineRule="auto"/>
              <w:ind w:left="0" w:firstLine="0"/>
              <w:rPr>
                <w:lang w:val="pl-PL"/>
              </w:rPr>
            </w:pPr>
            <w:r w:rsidRPr="00FD0A53">
              <w:rPr>
                <w:sz w:val="26"/>
                <w:lang w:val="pl-PL"/>
              </w:rPr>
              <w:t>Całkowity koszt utrzymania trwałości projektu (brutto)</w:t>
            </w:r>
          </w:p>
        </w:tc>
        <w:tc>
          <w:tcPr>
            <w:tcW w:w="5126" w:type="dxa"/>
            <w:gridSpan w:val="2"/>
            <w:tcBorders>
              <w:top w:val="single" w:sz="8" w:space="0" w:color="000000"/>
              <w:left w:val="single" w:sz="8" w:space="0" w:color="000000"/>
              <w:bottom w:val="single" w:sz="8" w:space="0" w:color="000000"/>
              <w:right w:val="single" w:sz="8" w:space="0" w:color="000000"/>
            </w:tcBorders>
          </w:tcPr>
          <w:p w:rsidR="00D6074A" w:rsidRPr="00FD0A53" w:rsidRDefault="00C31E69">
            <w:pPr>
              <w:spacing w:after="0" w:line="259" w:lineRule="auto"/>
              <w:ind w:left="0" w:firstLine="0"/>
              <w:rPr>
                <w:lang w:val="pl-PL"/>
              </w:rPr>
            </w:pPr>
            <w:r w:rsidRPr="00FD0A53">
              <w:rPr>
                <w:lang w:val="pl-PL"/>
              </w:rPr>
              <w:t>2 637 800,00 zł</w:t>
            </w:r>
          </w:p>
        </w:tc>
        <w:tc>
          <w:tcPr>
            <w:tcW w:w="2580" w:type="dxa"/>
            <w:tcBorders>
              <w:top w:val="single" w:sz="8" w:space="0" w:color="000000"/>
              <w:left w:val="single" w:sz="8" w:space="0" w:color="000000"/>
              <w:bottom w:val="single" w:sz="8" w:space="0" w:color="000000"/>
              <w:right w:val="single" w:sz="8" w:space="0" w:color="000000"/>
            </w:tcBorders>
            <w:shd w:val="clear" w:color="auto" w:fill="E0E0E0"/>
          </w:tcPr>
          <w:p w:rsidR="00D6074A" w:rsidRPr="00FD0A53" w:rsidRDefault="005E466E">
            <w:pPr>
              <w:spacing w:after="0" w:line="259" w:lineRule="auto"/>
              <w:ind w:left="0" w:firstLine="0"/>
              <w:jc w:val="both"/>
              <w:rPr>
                <w:lang w:val="pl-PL"/>
              </w:rPr>
            </w:pPr>
            <w:r w:rsidRPr="00FD0A53">
              <w:rPr>
                <w:sz w:val="26"/>
                <w:lang w:val="pl-PL"/>
              </w:rPr>
              <w:t>Źródło finansowania</w:t>
            </w:r>
          </w:p>
        </w:tc>
      </w:tr>
      <w:tr w:rsidR="00C31E69" w:rsidRPr="00FD0A53" w:rsidTr="00FD6E12">
        <w:trPr>
          <w:trHeight w:val="944"/>
        </w:trPr>
        <w:tc>
          <w:tcPr>
            <w:tcW w:w="2580" w:type="dxa"/>
            <w:vMerge w:val="restart"/>
            <w:tcBorders>
              <w:top w:val="single" w:sz="8" w:space="0" w:color="000000"/>
              <w:left w:val="single" w:sz="8" w:space="0" w:color="000000"/>
              <w:bottom w:val="single" w:sz="8" w:space="0" w:color="000000"/>
              <w:right w:val="single" w:sz="8" w:space="0" w:color="000000"/>
            </w:tcBorders>
            <w:shd w:val="clear" w:color="auto" w:fill="E0E0E0"/>
          </w:tcPr>
          <w:p w:rsidR="00C31E69" w:rsidRPr="00FD0A53" w:rsidRDefault="00C31E69" w:rsidP="00C31E69">
            <w:pPr>
              <w:spacing w:after="0" w:line="259" w:lineRule="auto"/>
              <w:ind w:left="0" w:firstLine="0"/>
              <w:rPr>
                <w:lang w:val="pl-PL"/>
              </w:rPr>
            </w:pPr>
            <w:r w:rsidRPr="00FD0A53">
              <w:rPr>
                <w:sz w:val="26"/>
                <w:lang w:val="pl-PL"/>
              </w:rPr>
              <w:t>Podział całkowitego kosztu utrzymania trwałości projektu na poszczególna lata (netto oraz brutto)</w:t>
            </w:r>
          </w:p>
        </w:tc>
        <w:tc>
          <w:tcPr>
            <w:tcW w:w="980" w:type="dxa"/>
            <w:tcBorders>
              <w:top w:val="single" w:sz="8" w:space="0" w:color="000000"/>
              <w:left w:val="single" w:sz="8" w:space="0" w:color="000000"/>
              <w:bottom w:val="single" w:sz="8" w:space="0" w:color="000000"/>
              <w:right w:val="single" w:sz="8" w:space="0" w:color="000000"/>
            </w:tcBorders>
          </w:tcPr>
          <w:p w:rsidR="00C31E69" w:rsidRPr="00FD0A53" w:rsidRDefault="00C31E69" w:rsidP="00C31E69">
            <w:pPr>
              <w:spacing w:after="0" w:line="259" w:lineRule="auto"/>
              <w:ind w:left="0" w:firstLine="0"/>
              <w:rPr>
                <w:lang w:val="pl-PL"/>
              </w:rPr>
            </w:pPr>
            <w:r w:rsidRPr="00FD0A53">
              <w:rPr>
                <w:lang w:val="pl-PL"/>
              </w:rPr>
              <w:t>2023</w:t>
            </w:r>
          </w:p>
        </w:tc>
        <w:tc>
          <w:tcPr>
            <w:tcW w:w="4146" w:type="dxa"/>
            <w:tcBorders>
              <w:top w:val="single" w:sz="8" w:space="0" w:color="000000"/>
              <w:left w:val="single" w:sz="8" w:space="0" w:color="000000"/>
              <w:bottom w:val="single" w:sz="8" w:space="0" w:color="000000"/>
              <w:right w:val="single" w:sz="8" w:space="0" w:color="000000"/>
            </w:tcBorders>
          </w:tcPr>
          <w:p w:rsidR="00C31E69" w:rsidRPr="00FD0A53" w:rsidRDefault="00C31E69" w:rsidP="00C31E69">
            <w:pPr>
              <w:spacing w:after="0" w:line="259" w:lineRule="auto"/>
              <w:ind w:left="0" w:firstLine="0"/>
              <w:rPr>
                <w:lang w:val="pl-PL"/>
              </w:rPr>
            </w:pPr>
            <w:r w:rsidRPr="00FD0A53">
              <w:rPr>
                <w:lang w:val="pl-PL"/>
              </w:rPr>
              <w:t>239 800,00 zł (brutto)</w:t>
            </w:r>
          </w:p>
          <w:p w:rsidR="00C31E69" w:rsidRPr="00FD0A53" w:rsidRDefault="00C31E69" w:rsidP="00C31E69">
            <w:pPr>
              <w:spacing w:after="0" w:line="259" w:lineRule="auto"/>
              <w:ind w:left="0" w:firstLine="0"/>
              <w:rPr>
                <w:lang w:val="pl-PL"/>
              </w:rPr>
            </w:pPr>
            <w:r w:rsidRPr="00FD0A53">
              <w:rPr>
                <w:lang w:val="pl-PL"/>
              </w:rPr>
              <w:t>(194 959, 35 zł netto)</w:t>
            </w:r>
          </w:p>
        </w:tc>
        <w:tc>
          <w:tcPr>
            <w:tcW w:w="2580" w:type="dxa"/>
            <w:tcBorders>
              <w:top w:val="single" w:sz="8" w:space="0" w:color="000000"/>
              <w:left w:val="single" w:sz="8" w:space="0" w:color="000000"/>
              <w:bottom w:val="single" w:sz="8" w:space="0" w:color="000000"/>
              <w:right w:val="single" w:sz="8" w:space="0" w:color="000000"/>
            </w:tcBorders>
          </w:tcPr>
          <w:p w:rsidR="00C31E69" w:rsidRPr="00FD0A53" w:rsidRDefault="00C31E69" w:rsidP="00C31E69">
            <w:pPr>
              <w:spacing w:after="0" w:line="259" w:lineRule="auto"/>
              <w:ind w:left="0" w:firstLine="0"/>
              <w:rPr>
                <w:lang w:val="pl-PL"/>
              </w:rPr>
            </w:pPr>
            <w:proofErr w:type="gramStart"/>
            <w:r w:rsidRPr="00FD0A53">
              <w:rPr>
                <w:lang w:val="pl-PL"/>
              </w:rPr>
              <w:t>krajowe</w:t>
            </w:r>
            <w:proofErr w:type="gramEnd"/>
            <w:r w:rsidRPr="00FD0A53">
              <w:rPr>
                <w:lang w:val="pl-PL"/>
              </w:rPr>
              <w:t xml:space="preserve"> środki </w:t>
            </w:r>
          </w:p>
          <w:p w:rsidR="00C31E69" w:rsidRPr="00FD0A53" w:rsidRDefault="00C31E69" w:rsidP="00C31E69">
            <w:pPr>
              <w:spacing w:after="0" w:line="259" w:lineRule="auto"/>
              <w:ind w:left="0" w:firstLine="0"/>
              <w:rPr>
                <w:lang w:val="pl-PL"/>
              </w:rPr>
            </w:pPr>
            <w:proofErr w:type="gramStart"/>
            <w:r w:rsidRPr="00FD0A53">
              <w:rPr>
                <w:lang w:val="pl-PL"/>
              </w:rPr>
              <w:t>publiczne</w:t>
            </w:r>
            <w:proofErr w:type="gramEnd"/>
            <w:r w:rsidRPr="00FD0A53">
              <w:rPr>
                <w:lang w:val="pl-PL"/>
              </w:rPr>
              <w:t xml:space="preserve"> - budżet </w:t>
            </w:r>
          </w:p>
          <w:p w:rsidR="00C31E69" w:rsidRPr="00FD0A53" w:rsidRDefault="00C31E69" w:rsidP="00C31E69">
            <w:pPr>
              <w:spacing w:after="0" w:line="259" w:lineRule="auto"/>
              <w:ind w:left="0" w:firstLine="0"/>
              <w:rPr>
                <w:lang w:val="pl-PL"/>
              </w:rPr>
            </w:pPr>
            <w:proofErr w:type="gramStart"/>
            <w:r w:rsidRPr="00FD0A53">
              <w:rPr>
                <w:lang w:val="pl-PL"/>
              </w:rPr>
              <w:t>państwa</w:t>
            </w:r>
            <w:proofErr w:type="gramEnd"/>
          </w:p>
        </w:tc>
      </w:tr>
      <w:tr w:rsidR="00C31E69" w:rsidRPr="00FD0A53" w:rsidTr="00FD6E12">
        <w:trPr>
          <w:trHeight w:val="944"/>
        </w:trPr>
        <w:tc>
          <w:tcPr>
            <w:tcW w:w="0" w:type="auto"/>
            <w:vMerge/>
            <w:tcBorders>
              <w:top w:val="nil"/>
              <w:left w:val="single" w:sz="8" w:space="0" w:color="000000"/>
              <w:bottom w:val="nil"/>
              <w:right w:val="single" w:sz="8" w:space="0" w:color="000000"/>
            </w:tcBorders>
          </w:tcPr>
          <w:p w:rsidR="00C31E69" w:rsidRPr="00FD0A53" w:rsidRDefault="00C31E69" w:rsidP="00C31E69">
            <w:pPr>
              <w:spacing w:after="160" w:line="259" w:lineRule="auto"/>
              <w:ind w:left="0" w:firstLine="0"/>
              <w:rPr>
                <w:lang w:val="pl-PL"/>
              </w:rPr>
            </w:pPr>
          </w:p>
        </w:tc>
        <w:tc>
          <w:tcPr>
            <w:tcW w:w="980" w:type="dxa"/>
            <w:tcBorders>
              <w:top w:val="single" w:sz="8" w:space="0" w:color="000000"/>
              <w:left w:val="single" w:sz="8" w:space="0" w:color="000000"/>
              <w:bottom w:val="single" w:sz="8" w:space="0" w:color="000000"/>
              <w:right w:val="single" w:sz="8" w:space="0" w:color="000000"/>
            </w:tcBorders>
          </w:tcPr>
          <w:p w:rsidR="00C31E69" w:rsidRPr="00FD0A53" w:rsidRDefault="00C31E69" w:rsidP="00C31E69">
            <w:pPr>
              <w:spacing w:after="0" w:line="259" w:lineRule="auto"/>
              <w:ind w:left="0" w:firstLine="0"/>
              <w:rPr>
                <w:lang w:val="pl-PL"/>
              </w:rPr>
            </w:pPr>
            <w:r w:rsidRPr="00FD0A53">
              <w:rPr>
                <w:lang w:val="pl-PL"/>
              </w:rPr>
              <w:t>2024</w:t>
            </w:r>
          </w:p>
        </w:tc>
        <w:tc>
          <w:tcPr>
            <w:tcW w:w="4146" w:type="dxa"/>
            <w:tcBorders>
              <w:top w:val="single" w:sz="8" w:space="0" w:color="000000"/>
              <w:left w:val="single" w:sz="8" w:space="0" w:color="000000"/>
              <w:bottom w:val="single" w:sz="8" w:space="0" w:color="000000"/>
              <w:right w:val="single" w:sz="8" w:space="0" w:color="000000"/>
            </w:tcBorders>
          </w:tcPr>
          <w:p w:rsidR="00C31E69" w:rsidRPr="00FD0A53" w:rsidRDefault="00C31E69" w:rsidP="00C31E69">
            <w:pPr>
              <w:spacing w:after="0" w:line="259" w:lineRule="auto"/>
              <w:ind w:left="0" w:firstLine="0"/>
              <w:rPr>
                <w:lang w:val="pl-PL"/>
              </w:rPr>
            </w:pPr>
            <w:r w:rsidRPr="00FD0A53">
              <w:rPr>
                <w:lang w:val="pl-PL"/>
              </w:rPr>
              <w:t>479 600,00 zł (brutto)</w:t>
            </w:r>
          </w:p>
          <w:p w:rsidR="00C31E69" w:rsidRPr="00FD0A53" w:rsidRDefault="00C31E69" w:rsidP="00C31E69">
            <w:pPr>
              <w:spacing w:after="0" w:line="259" w:lineRule="auto"/>
              <w:ind w:left="0" w:firstLine="0"/>
              <w:rPr>
                <w:lang w:val="pl-PL"/>
              </w:rPr>
            </w:pPr>
            <w:r w:rsidRPr="00FD0A53">
              <w:rPr>
                <w:lang w:val="pl-PL"/>
              </w:rPr>
              <w:t>(389 918,70 zł netto)</w:t>
            </w:r>
          </w:p>
        </w:tc>
        <w:tc>
          <w:tcPr>
            <w:tcW w:w="2580" w:type="dxa"/>
            <w:tcBorders>
              <w:top w:val="single" w:sz="8" w:space="0" w:color="000000"/>
              <w:left w:val="single" w:sz="8" w:space="0" w:color="000000"/>
              <w:bottom w:val="single" w:sz="8" w:space="0" w:color="000000"/>
              <w:right w:val="single" w:sz="8" w:space="0" w:color="000000"/>
            </w:tcBorders>
          </w:tcPr>
          <w:p w:rsidR="00C31E69" w:rsidRPr="00FD0A53" w:rsidRDefault="00C31E69" w:rsidP="00C31E69">
            <w:pPr>
              <w:spacing w:after="0" w:line="259" w:lineRule="auto"/>
              <w:ind w:left="0" w:firstLine="0"/>
              <w:rPr>
                <w:lang w:val="pl-PL"/>
              </w:rPr>
            </w:pPr>
            <w:proofErr w:type="gramStart"/>
            <w:r w:rsidRPr="00FD0A53">
              <w:rPr>
                <w:lang w:val="pl-PL"/>
              </w:rPr>
              <w:t>krajowe</w:t>
            </w:r>
            <w:proofErr w:type="gramEnd"/>
            <w:r w:rsidRPr="00FD0A53">
              <w:rPr>
                <w:lang w:val="pl-PL"/>
              </w:rPr>
              <w:t xml:space="preserve"> środki </w:t>
            </w:r>
          </w:p>
          <w:p w:rsidR="00C31E69" w:rsidRPr="00FD0A53" w:rsidRDefault="00C31E69" w:rsidP="00C31E69">
            <w:pPr>
              <w:spacing w:after="0" w:line="259" w:lineRule="auto"/>
              <w:ind w:left="0" w:firstLine="0"/>
              <w:rPr>
                <w:lang w:val="pl-PL"/>
              </w:rPr>
            </w:pPr>
            <w:proofErr w:type="gramStart"/>
            <w:r w:rsidRPr="00FD0A53">
              <w:rPr>
                <w:lang w:val="pl-PL"/>
              </w:rPr>
              <w:t>publiczne</w:t>
            </w:r>
            <w:proofErr w:type="gramEnd"/>
            <w:r w:rsidRPr="00FD0A53">
              <w:rPr>
                <w:lang w:val="pl-PL"/>
              </w:rPr>
              <w:t xml:space="preserve"> - budżet </w:t>
            </w:r>
          </w:p>
          <w:p w:rsidR="00C31E69" w:rsidRPr="00FD0A53" w:rsidRDefault="00C31E69" w:rsidP="00C31E69">
            <w:pPr>
              <w:spacing w:after="0" w:line="259" w:lineRule="auto"/>
              <w:ind w:left="0" w:firstLine="0"/>
              <w:rPr>
                <w:lang w:val="pl-PL"/>
              </w:rPr>
            </w:pPr>
            <w:proofErr w:type="gramStart"/>
            <w:r w:rsidRPr="00FD0A53">
              <w:rPr>
                <w:lang w:val="pl-PL"/>
              </w:rPr>
              <w:t>państwa</w:t>
            </w:r>
            <w:proofErr w:type="gramEnd"/>
          </w:p>
        </w:tc>
      </w:tr>
      <w:tr w:rsidR="00C31E69" w:rsidRPr="00FD0A53" w:rsidTr="00FD6E12">
        <w:trPr>
          <w:trHeight w:val="944"/>
        </w:trPr>
        <w:tc>
          <w:tcPr>
            <w:tcW w:w="0" w:type="auto"/>
            <w:vMerge/>
            <w:tcBorders>
              <w:top w:val="nil"/>
              <w:left w:val="single" w:sz="8" w:space="0" w:color="000000"/>
              <w:bottom w:val="nil"/>
              <w:right w:val="single" w:sz="8" w:space="0" w:color="000000"/>
            </w:tcBorders>
          </w:tcPr>
          <w:p w:rsidR="00C31E69" w:rsidRPr="00FD0A53" w:rsidRDefault="00C31E69" w:rsidP="00C31E69">
            <w:pPr>
              <w:spacing w:after="160" w:line="259" w:lineRule="auto"/>
              <w:ind w:left="0" w:firstLine="0"/>
              <w:rPr>
                <w:lang w:val="pl-PL"/>
              </w:rPr>
            </w:pPr>
          </w:p>
        </w:tc>
        <w:tc>
          <w:tcPr>
            <w:tcW w:w="980" w:type="dxa"/>
            <w:tcBorders>
              <w:top w:val="single" w:sz="8" w:space="0" w:color="000000"/>
              <w:left w:val="single" w:sz="8" w:space="0" w:color="000000"/>
              <w:bottom w:val="single" w:sz="8" w:space="0" w:color="000000"/>
              <w:right w:val="single" w:sz="8" w:space="0" w:color="000000"/>
            </w:tcBorders>
          </w:tcPr>
          <w:p w:rsidR="00C31E69" w:rsidRPr="00FD0A53" w:rsidRDefault="00C31E69" w:rsidP="00C31E69">
            <w:pPr>
              <w:spacing w:after="0" w:line="259" w:lineRule="auto"/>
              <w:ind w:left="0" w:firstLine="0"/>
              <w:rPr>
                <w:lang w:val="pl-PL"/>
              </w:rPr>
            </w:pPr>
            <w:r w:rsidRPr="00FD0A53">
              <w:rPr>
                <w:lang w:val="pl-PL"/>
              </w:rPr>
              <w:t>2025</w:t>
            </w:r>
          </w:p>
        </w:tc>
        <w:tc>
          <w:tcPr>
            <w:tcW w:w="4146" w:type="dxa"/>
            <w:tcBorders>
              <w:top w:val="single" w:sz="8" w:space="0" w:color="000000"/>
              <w:left w:val="single" w:sz="8" w:space="0" w:color="000000"/>
              <w:bottom w:val="single" w:sz="8" w:space="0" w:color="000000"/>
              <w:right w:val="single" w:sz="8" w:space="0" w:color="000000"/>
            </w:tcBorders>
          </w:tcPr>
          <w:p w:rsidR="00C31E69" w:rsidRPr="00FD0A53" w:rsidRDefault="00C31E69" w:rsidP="00C31E69">
            <w:pPr>
              <w:spacing w:after="0" w:line="259" w:lineRule="auto"/>
              <w:ind w:left="0" w:firstLine="0"/>
              <w:rPr>
                <w:lang w:val="pl-PL"/>
              </w:rPr>
            </w:pPr>
            <w:r w:rsidRPr="00FD0A53">
              <w:rPr>
                <w:lang w:val="pl-PL"/>
              </w:rPr>
              <w:t>479 600,00 zł (brutto)</w:t>
            </w:r>
          </w:p>
          <w:p w:rsidR="00C31E69" w:rsidRPr="00FD0A53" w:rsidRDefault="00C31E69" w:rsidP="00C31E69">
            <w:pPr>
              <w:spacing w:after="0" w:line="259" w:lineRule="auto"/>
              <w:ind w:left="0" w:firstLine="0"/>
              <w:rPr>
                <w:lang w:val="pl-PL"/>
              </w:rPr>
            </w:pPr>
            <w:r w:rsidRPr="00FD0A53">
              <w:rPr>
                <w:lang w:val="pl-PL"/>
              </w:rPr>
              <w:t>(389 918,70 zł netto)</w:t>
            </w:r>
          </w:p>
        </w:tc>
        <w:tc>
          <w:tcPr>
            <w:tcW w:w="2580" w:type="dxa"/>
            <w:tcBorders>
              <w:top w:val="single" w:sz="8" w:space="0" w:color="000000"/>
              <w:left w:val="single" w:sz="8" w:space="0" w:color="000000"/>
              <w:bottom w:val="single" w:sz="8" w:space="0" w:color="000000"/>
              <w:right w:val="single" w:sz="8" w:space="0" w:color="000000"/>
            </w:tcBorders>
          </w:tcPr>
          <w:p w:rsidR="00C31E69" w:rsidRPr="00FD0A53" w:rsidRDefault="00C31E69" w:rsidP="00C31E69">
            <w:pPr>
              <w:spacing w:after="0" w:line="259" w:lineRule="auto"/>
              <w:ind w:left="0" w:firstLine="0"/>
              <w:rPr>
                <w:lang w:val="pl-PL"/>
              </w:rPr>
            </w:pPr>
            <w:proofErr w:type="gramStart"/>
            <w:r w:rsidRPr="00FD0A53">
              <w:rPr>
                <w:lang w:val="pl-PL"/>
              </w:rPr>
              <w:t>krajowe</w:t>
            </w:r>
            <w:proofErr w:type="gramEnd"/>
            <w:r w:rsidRPr="00FD0A53">
              <w:rPr>
                <w:lang w:val="pl-PL"/>
              </w:rPr>
              <w:t xml:space="preserve"> środki </w:t>
            </w:r>
          </w:p>
          <w:p w:rsidR="00C31E69" w:rsidRPr="00FD0A53" w:rsidRDefault="00C31E69" w:rsidP="00C31E69">
            <w:pPr>
              <w:spacing w:after="0" w:line="259" w:lineRule="auto"/>
              <w:ind w:left="0" w:firstLine="0"/>
              <w:rPr>
                <w:lang w:val="pl-PL"/>
              </w:rPr>
            </w:pPr>
            <w:proofErr w:type="gramStart"/>
            <w:r w:rsidRPr="00FD0A53">
              <w:rPr>
                <w:lang w:val="pl-PL"/>
              </w:rPr>
              <w:t>publiczne</w:t>
            </w:r>
            <w:proofErr w:type="gramEnd"/>
            <w:r w:rsidRPr="00FD0A53">
              <w:rPr>
                <w:lang w:val="pl-PL"/>
              </w:rPr>
              <w:t xml:space="preserve"> - budżet </w:t>
            </w:r>
          </w:p>
          <w:p w:rsidR="00C31E69" w:rsidRPr="00FD0A53" w:rsidRDefault="00C31E69" w:rsidP="00C31E69">
            <w:pPr>
              <w:spacing w:after="0" w:line="259" w:lineRule="auto"/>
              <w:ind w:left="0" w:firstLine="0"/>
              <w:rPr>
                <w:lang w:val="pl-PL"/>
              </w:rPr>
            </w:pPr>
            <w:proofErr w:type="gramStart"/>
            <w:r w:rsidRPr="00FD0A53">
              <w:rPr>
                <w:lang w:val="pl-PL"/>
              </w:rPr>
              <w:t>państwa</w:t>
            </w:r>
            <w:proofErr w:type="gramEnd"/>
          </w:p>
        </w:tc>
      </w:tr>
      <w:tr w:rsidR="00C31E69" w:rsidRPr="00FD0A53" w:rsidTr="00FD6E12">
        <w:trPr>
          <w:trHeight w:val="944"/>
        </w:trPr>
        <w:tc>
          <w:tcPr>
            <w:tcW w:w="0" w:type="auto"/>
            <w:vMerge/>
            <w:tcBorders>
              <w:top w:val="nil"/>
              <w:left w:val="single" w:sz="8" w:space="0" w:color="000000"/>
              <w:bottom w:val="nil"/>
              <w:right w:val="single" w:sz="8" w:space="0" w:color="000000"/>
            </w:tcBorders>
          </w:tcPr>
          <w:p w:rsidR="00C31E69" w:rsidRPr="00FD0A53" w:rsidRDefault="00C31E69" w:rsidP="00C31E69">
            <w:pPr>
              <w:spacing w:after="160" w:line="259" w:lineRule="auto"/>
              <w:ind w:left="0" w:firstLine="0"/>
              <w:rPr>
                <w:lang w:val="pl-PL"/>
              </w:rPr>
            </w:pPr>
          </w:p>
        </w:tc>
        <w:tc>
          <w:tcPr>
            <w:tcW w:w="980" w:type="dxa"/>
            <w:tcBorders>
              <w:top w:val="single" w:sz="8" w:space="0" w:color="000000"/>
              <w:left w:val="single" w:sz="8" w:space="0" w:color="000000"/>
              <w:bottom w:val="single" w:sz="8" w:space="0" w:color="000000"/>
              <w:right w:val="single" w:sz="8" w:space="0" w:color="000000"/>
            </w:tcBorders>
          </w:tcPr>
          <w:p w:rsidR="00C31E69" w:rsidRPr="00FD0A53" w:rsidRDefault="00C31E69" w:rsidP="00C31E69">
            <w:pPr>
              <w:spacing w:after="0" w:line="259" w:lineRule="auto"/>
              <w:ind w:left="0" w:firstLine="0"/>
              <w:rPr>
                <w:lang w:val="pl-PL"/>
              </w:rPr>
            </w:pPr>
            <w:r w:rsidRPr="00FD0A53">
              <w:rPr>
                <w:lang w:val="pl-PL"/>
              </w:rPr>
              <w:t>2026</w:t>
            </w:r>
          </w:p>
        </w:tc>
        <w:tc>
          <w:tcPr>
            <w:tcW w:w="4146" w:type="dxa"/>
            <w:tcBorders>
              <w:top w:val="single" w:sz="8" w:space="0" w:color="000000"/>
              <w:left w:val="single" w:sz="8" w:space="0" w:color="000000"/>
              <w:bottom w:val="single" w:sz="8" w:space="0" w:color="000000"/>
              <w:right w:val="single" w:sz="8" w:space="0" w:color="000000"/>
            </w:tcBorders>
          </w:tcPr>
          <w:p w:rsidR="00C31E69" w:rsidRPr="00FD0A53" w:rsidRDefault="00C31E69" w:rsidP="00C31E69">
            <w:pPr>
              <w:spacing w:after="0" w:line="259" w:lineRule="auto"/>
              <w:ind w:left="0" w:firstLine="0"/>
              <w:rPr>
                <w:lang w:val="pl-PL"/>
              </w:rPr>
            </w:pPr>
            <w:r w:rsidRPr="00FD0A53">
              <w:rPr>
                <w:lang w:val="pl-PL"/>
              </w:rPr>
              <w:t>479 600,00 zł (brutto)</w:t>
            </w:r>
          </w:p>
          <w:p w:rsidR="00C31E69" w:rsidRPr="00FD0A53" w:rsidRDefault="00C31E69" w:rsidP="00C31E69">
            <w:pPr>
              <w:spacing w:after="0" w:line="259" w:lineRule="auto"/>
              <w:ind w:left="0" w:firstLine="0"/>
              <w:rPr>
                <w:lang w:val="pl-PL"/>
              </w:rPr>
            </w:pPr>
            <w:r w:rsidRPr="00FD0A53">
              <w:rPr>
                <w:lang w:val="pl-PL"/>
              </w:rPr>
              <w:t>(389 918,70 zł netto)</w:t>
            </w:r>
          </w:p>
        </w:tc>
        <w:tc>
          <w:tcPr>
            <w:tcW w:w="2580" w:type="dxa"/>
            <w:tcBorders>
              <w:top w:val="single" w:sz="8" w:space="0" w:color="000000"/>
              <w:left w:val="single" w:sz="8" w:space="0" w:color="000000"/>
              <w:bottom w:val="single" w:sz="8" w:space="0" w:color="000000"/>
              <w:right w:val="single" w:sz="8" w:space="0" w:color="000000"/>
            </w:tcBorders>
          </w:tcPr>
          <w:p w:rsidR="00C31E69" w:rsidRPr="00FD0A53" w:rsidRDefault="00C31E69" w:rsidP="00C31E69">
            <w:pPr>
              <w:spacing w:after="0" w:line="259" w:lineRule="auto"/>
              <w:ind w:left="0" w:firstLine="0"/>
              <w:rPr>
                <w:lang w:val="pl-PL"/>
              </w:rPr>
            </w:pPr>
            <w:proofErr w:type="gramStart"/>
            <w:r w:rsidRPr="00FD0A53">
              <w:rPr>
                <w:lang w:val="pl-PL"/>
              </w:rPr>
              <w:t>krajowe</w:t>
            </w:r>
            <w:proofErr w:type="gramEnd"/>
            <w:r w:rsidRPr="00FD0A53">
              <w:rPr>
                <w:lang w:val="pl-PL"/>
              </w:rPr>
              <w:t xml:space="preserve"> środki </w:t>
            </w:r>
          </w:p>
          <w:p w:rsidR="00C31E69" w:rsidRPr="00FD0A53" w:rsidRDefault="00C31E69" w:rsidP="00C31E69">
            <w:pPr>
              <w:spacing w:after="0" w:line="259" w:lineRule="auto"/>
              <w:ind w:left="0" w:firstLine="0"/>
              <w:rPr>
                <w:lang w:val="pl-PL"/>
              </w:rPr>
            </w:pPr>
            <w:proofErr w:type="gramStart"/>
            <w:r w:rsidRPr="00FD0A53">
              <w:rPr>
                <w:lang w:val="pl-PL"/>
              </w:rPr>
              <w:t>publiczne</w:t>
            </w:r>
            <w:proofErr w:type="gramEnd"/>
            <w:r w:rsidRPr="00FD0A53">
              <w:rPr>
                <w:lang w:val="pl-PL"/>
              </w:rPr>
              <w:t xml:space="preserve"> - budżet </w:t>
            </w:r>
          </w:p>
          <w:p w:rsidR="00C31E69" w:rsidRPr="00FD0A53" w:rsidRDefault="00C31E69" w:rsidP="00C31E69">
            <w:pPr>
              <w:spacing w:after="0" w:line="259" w:lineRule="auto"/>
              <w:ind w:left="0" w:firstLine="0"/>
              <w:rPr>
                <w:lang w:val="pl-PL"/>
              </w:rPr>
            </w:pPr>
            <w:proofErr w:type="gramStart"/>
            <w:r w:rsidRPr="00FD0A53">
              <w:rPr>
                <w:lang w:val="pl-PL"/>
              </w:rPr>
              <w:t>państwa</w:t>
            </w:r>
            <w:proofErr w:type="gramEnd"/>
          </w:p>
        </w:tc>
      </w:tr>
      <w:tr w:rsidR="00C31E69" w:rsidRPr="00FD0A53" w:rsidTr="00FD6E12">
        <w:trPr>
          <w:trHeight w:val="944"/>
        </w:trPr>
        <w:tc>
          <w:tcPr>
            <w:tcW w:w="0" w:type="auto"/>
            <w:vMerge/>
            <w:tcBorders>
              <w:top w:val="nil"/>
              <w:left w:val="single" w:sz="8" w:space="0" w:color="000000"/>
              <w:bottom w:val="nil"/>
              <w:right w:val="single" w:sz="8" w:space="0" w:color="000000"/>
            </w:tcBorders>
          </w:tcPr>
          <w:p w:rsidR="00C31E69" w:rsidRPr="00FD0A53" w:rsidRDefault="00C31E69" w:rsidP="00C31E69">
            <w:pPr>
              <w:spacing w:after="160" w:line="259" w:lineRule="auto"/>
              <w:ind w:left="0" w:firstLine="0"/>
              <w:rPr>
                <w:lang w:val="pl-PL"/>
              </w:rPr>
            </w:pPr>
          </w:p>
        </w:tc>
        <w:tc>
          <w:tcPr>
            <w:tcW w:w="980" w:type="dxa"/>
            <w:tcBorders>
              <w:top w:val="single" w:sz="8" w:space="0" w:color="000000"/>
              <w:left w:val="single" w:sz="8" w:space="0" w:color="000000"/>
              <w:bottom w:val="single" w:sz="8" w:space="0" w:color="000000"/>
              <w:right w:val="single" w:sz="8" w:space="0" w:color="000000"/>
            </w:tcBorders>
          </w:tcPr>
          <w:p w:rsidR="00C31E69" w:rsidRPr="00FD0A53" w:rsidRDefault="00C31E69" w:rsidP="00C31E69">
            <w:pPr>
              <w:spacing w:after="0" w:line="259" w:lineRule="auto"/>
              <w:ind w:left="0" w:firstLine="0"/>
              <w:rPr>
                <w:lang w:val="pl-PL"/>
              </w:rPr>
            </w:pPr>
            <w:r w:rsidRPr="00FD0A53">
              <w:rPr>
                <w:lang w:val="pl-PL"/>
              </w:rPr>
              <w:t>2027</w:t>
            </w:r>
          </w:p>
        </w:tc>
        <w:tc>
          <w:tcPr>
            <w:tcW w:w="4146" w:type="dxa"/>
            <w:tcBorders>
              <w:top w:val="single" w:sz="8" w:space="0" w:color="000000"/>
              <w:left w:val="single" w:sz="8" w:space="0" w:color="000000"/>
              <w:bottom w:val="single" w:sz="8" w:space="0" w:color="000000"/>
              <w:right w:val="single" w:sz="8" w:space="0" w:color="000000"/>
            </w:tcBorders>
          </w:tcPr>
          <w:p w:rsidR="00C31E69" w:rsidRPr="00FD0A53" w:rsidRDefault="00C31E69" w:rsidP="00C31E69">
            <w:pPr>
              <w:spacing w:after="0" w:line="259" w:lineRule="auto"/>
              <w:ind w:left="0" w:firstLine="0"/>
              <w:rPr>
                <w:lang w:val="pl-PL"/>
              </w:rPr>
            </w:pPr>
            <w:r w:rsidRPr="00FD0A53">
              <w:rPr>
                <w:lang w:val="pl-PL"/>
              </w:rPr>
              <w:t>479 600,00 zł (brutto)</w:t>
            </w:r>
          </w:p>
          <w:p w:rsidR="00C31E69" w:rsidRPr="00FD0A53" w:rsidRDefault="00C31E69" w:rsidP="00C31E69">
            <w:pPr>
              <w:spacing w:after="0" w:line="259" w:lineRule="auto"/>
              <w:ind w:left="0" w:firstLine="0"/>
              <w:rPr>
                <w:lang w:val="pl-PL"/>
              </w:rPr>
            </w:pPr>
            <w:r w:rsidRPr="00FD0A53">
              <w:rPr>
                <w:lang w:val="pl-PL"/>
              </w:rPr>
              <w:t>(389 918,70 zł netto)</w:t>
            </w:r>
          </w:p>
        </w:tc>
        <w:tc>
          <w:tcPr>
            <w:tcW w:w="2580" w:type="dxa"/>
            <w:tcBorders>
              <w:top w:val="single" w:sz="8" w:space="0" w:color="000000"/>
              <w:left w:val="single" w:sz="8" w:space="0" w:color="000000"/>
              <w:bottom w:val="single" w:sz="8" w:space="0" w:color="000000"/>
              <w:right w:val="single" w:sz="8" w:space="0" w:color="000000"/>
            </w:tcBorders>
          </w:tcPr>
          <w:p w:rsidR="00C31E69" w:rsidRPr="00FD0A53" w:rsidRDefault="00C31E69" w:rsidP="00C31E69">
            <w:pPr>
              <w:spacing w:after="0" w:line="259" w:lineRule="auto"/>
              <w:ind w:left="0" w:firstLine="0"/>
              <w:rPr>
                <w:lang w:val="pl-PL"/>
              </w:rPr>
            </w:pPr>
            <w:proofErr w:type="gramStart"/>
            <w:r w:rsidRPr="00FD0A53">
              <w:rPr>
                <w:lang w:val="pl-PL"/>
              </w:rPr>
              <w:t>krajowe</w:t>
            </w:r>
            <w:proofErr w:type="gramEnd"/>
            <w:r w:rsidRPr="00FD0A53">
              <w:rPr>
                <w:lang w:val="pl-PL"/>
              </w:rPr>
              <w:t xml:space="preserve"> środki </w:t>
            </w:r>
          </w:p>
          <w:p w:rsidR="00C31E69" w:rsidRPr="00FD0A53" w:rsidRDefault="00C31E69" w:rsidP="00C31E69">
            <w:pPr>
              <w:spacing w:after="0" w:line="259" w:lineRule="auto"/>
              <w:ind w:left="0" w:firstLine="0"/>
              <w:rPr>
                <w:lang w:val="pl-PL"/>
              </w:rPr>
            </w:pPr>
            <w:proofErr w:type="gramStart"/>
            <w:r w:rsidRPr="00FD0A53">
              <w:rPr>
                <w:lang w:val="pl-PL"/>
              </w:rPr>
              <w:t>publiczne</w:t>
            </w:r>
            <w:proofErr w:type="gramEnd"/>
            <w:r w:rsidRPr="00FD0A53">
              <w:rPr>
                <w:lang w:val="pl-PL"/>
              </w:rPr>
              <w:t xml:space="preserve"> - budżet </w:t>
            </w:r>
          </w:p>
          <w:p w:rsidR="00C31E69" w:rsidRPr="00FD0A53" w:rsidRDefault="00C31E69" w:rsidP="00C31E69">
            <w:pPr>
              <w:spacing w:after="0" w:line="259" w:lineRule="auto"/>
              <w:ind w:left="0" w:firstLine="0"/>
              <w:rPr>
                <w:lang w:val="pl-PL"/>
              </w:rPr>
            </w:pPr>
            <w:proofErr w:type="gramStart"/>
            <w:r w:rsidRPr="00FD0A53">
              <w:rPr>
                <w:lang w:val="pl-PL"/>
              </w:rPr>
              <w:t>państwa</w:t>
            </w:r>
            <w:proofErr w:type="gramEnd"/>
          </w:p>
        </w:tc>
      </w:tr>
      <w:tr w:rsidR="00D6074A" w:rsidRPr="00FD0A53" w:rsidTr="00FD6E12">
        <w:trPr>
          <w:trHeight w:val="944"/>
        </w:trPr>
        <w:tc>
          <w:tcPr>
            <w:tcW w:w="0" w:type="auto"/>
            <w:vMerge/>
            <w:tcBorders>
              <w:top w:val="nil"/>
              <w:left w:val="single" w:sz="8" w:space="0" w:color="000000"/>
              <w:bottom w:val="single" w:sz="8" w:space="0" w:color="000000"/>
              <w:right w:val="single" w:sz="8" w:space="0" w:color="000000"/>
            </w:tcBorders>
          </w:tcPr>
          <w:p w:rsidR="00D6074A" w:rsidRPr="00FD0A53" w:rsidRDefault="00D6074A">
            <w:pPr>
              <w:spacing w:after="160" w:line="259" w:lineRule="auto"/>
              <w:ind w:left="0" w:firstLine="0"/>
              <w:rPr>
                <w:lang w:val="pl-PL"/>
              </w:rPr>
            </w:pPr>
          </w:p>
        </w:tc>
        <w:tc>
          <w:tcPr>
            <w:tcW w:w="980"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r w:rsidRPr="00FD0A53">
              <w:rPr>
                <w:lang w:val="pl-PL"/>
              </w:rPr>
              <w:t>2028</w:t>
            </w:r>
          </w:p>
        </w:tc>
        <w:tc>
          <w:tcPr>
            <w:tcW w:w="4146" w:type="dxa"/>
            <w:tcBorders>
              <w:top w:val="single" w:sz="8" w:space="0" w:color="000000"/>
              <w:left w:val="single" w:sz="8" w:space="0" w:color="000000"/>
              <w:bottom w:val="single" w:sz="8" w:space="0" w:color="000000"/>
              <w:right w:val="single" w:sz="8" w:space="0" w:color="000000"/>
            </w:tcBorders>
          </w:tcPr>
          <w:p w:rsidR="00C31E69" w:rsidRPr="00FD0A53" w:rsidRDefault="00C31E69" w:rsidP="00C31E69">
            <w:pPr>
              <w:spacing w:after="0" w:line="259" w:lineRule="auto"/>
              <w:ind w:left="0" w:firstLine="0"/>
              <w:rPr>
                <w:lang w:val="pl-PL"/>
              </w:rPr>
            </w:pPr>
            <w:r w:rsidRPr="00FD0A53">
              <w:rPr>
                <w:lang w:val="pl-PL"/>
              </w:rPr>
              <w:t>479 600,00 zł (brutto)</w:t>
            </w:r>
          </w:p>
          <w:p w:rsidR="00D6074A" w:rsidRPr="00FD0A53" w:rsidRDefault="00C31E69" w:rsidP="00FD6E12">
            <w:pPr>
              <w:spacing w:after="0" w:line="259" w:lineRule="auto"/>
              <w:ind w:left="0" w:firstLine="0"/>
              <w:rPr>
                <w:lang w:val="pl-PL"/>
              </w:rPr>
            </w:pPr>
            <w:r w:rsidRPr="00FD0A53">
              <w:rPr>
                <w:lang w:val="pl-PL"/>
              </w:rPr>
              <w:t>(389 918,70 zł netto)</w:t>
            </w:r>
          </w:p>
        </w:tc>
        <w:tc>
          <w:tcPr>
            <w:tcW w:w="2580"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proofErr w:type="gramStart"/>
            <w:r w:rsidRPr="00FD0A53">
              <w:rPr>
                <w:lang w:val="pl-PL"/>
              </w:rPr>
              <w:t>krajowe</w:t>
            </w:r>
            <w:proofErr w:type="gramEnd"/>
            <w:r w:rsidRPr="00FD0A53">
              <w:rPr>
                <w:lang w:val="pl-PL"/>
              </w:rPr>
              <w:t xml:space="preserve"> środki </w:t>
            </w:r>
          </w:p>
          <w:p w:rsidR="00D6074A" w:rsidRPr="00FD0A53" w:rsidRDefault="005E466E">
            <w:pPr>
              <w:spacing w:after="0" w:line="259" w:lineRule="auto"/>
              <w:ind w:left="0" w:firstLine="0"/>
              <w:rPr>
                <w:lang w:val="pl-PL"/>
              </w:rPr>
            </w:pPr>
            <w:proofErr w:type="gramStart"/>
            <w:r w:rsidRPr="00FD0A53">
              <w:rPr>
                <w:lang w:val="pl-PL"/>
              </w:rPr>
              <w:t>publiczne</w:t>
            </w:r>
            <w:proofErr w:type="gramEnd"/>
            <w:r w:rsidRPr="00FD0A53">
              <w:rPr>
                <w:lang w:val="pl-PL"/>
              </w:rPr>
              <w:t xml:space="preserve"> - budżet </w:t>
            </w:r>
          </w:p>
          <w:p w:rsidR="00D6074A" w:rsidRPr="00FD0A53" w:rsidRDefault="005E466E">
            <w:pPr>
              <w:spacing w:after="0" w:line="259" w:lineRule="auto"/>
              <w:ind w:left="0" w:firstLine="0"/>
              <w:rPr>
                <w:lang w:val="pl-PL"/>
              </w:rPr>
            </w:pPr>
            <w:proofErr w:type="gramStart"/>
            <w:r w:rsidRPr="00FD0A53">
              <w:rPr>
                <w:lang w:val="pl-PL"/>
              </w:rPr>
              <w:t>państwa</w:t>
            </w:r>
            <w:proofErr w:type="gramEnd"/>
          </w:p>
        </w:tc>
      </w:tr>
    </w:tbl>
    <w:p w:rsidR="00A90E1E" w:rsidRDefault="00A90E1E" w:rsidP="00A90E1E">
      <w:pPr>
        <w:spacing w:after="42" w:line="265" w:lineRule="auto"/>
        <w:ind w:left="709" w:firstLine="0"/>
        <w:rPr>
          <w:lang w:val="pl-PL"/>
        </w:rPr>
      </w:pPr>
    </w:p>
    <w:p w:rsidR="00A90E1E" w:rsidRDefault="00A90E1E" w:rsidP="00A90E1E">
      <w:pPr>
        <w:spacing w:after="42" w:line="265" w:lineRule="auto"/>
        <w:ind w:left="709" w:firstLine="0"/>
        <w:rPr>
          <w:lang w:val="pl-PL"/>
        </w:rPr>
      </w:pPr>
    </w:p>
    <w:p w:rsidR="00A90E1E" w:rsidRPr="00A90E1E" w:rsidRDefault="00A90E1E" w:rsidP="00A90E1E">
      <w:pPr>
        <w:spacing w:after="42" w:line="265" w:lineRule="auto"/>
        <w:ind w:left="709" w:firstLine="0"/>
        <w:rPr>
          <w:lang w:val="pl-PL"/>
        </w:rPr>
      </w:pPr>
    </w:p>
    <w:p w:rsidR="00D6074A" w:rsidRPr="00FD0A53" w:rsidRDefault="005E466E" w:rsidP="006D17D1">
      <w:pPr>
        <w:numPr>
          <w:ilvl w:val="1"/>
          <w:numId w:val="2"/>
        </w:numPr>
        <w:spacing w:after="42" w:line="265" w:lineRule="auto"/>
        <w:ind w:left="709" w:hanging="709"/>
        <w:rPr>
          <w:lang w:val="pl-PL"/>
        </w:rPr>
      </w:pPr>
      <w:r w:rsidRPr="00FD0A53">
        <w:rPr>
          <w:sz w:val="36"/>
          <w:lang w:val="pl-PL"/>
        </w:rPr>
        <w:lastRenderedPageBreak/>
        <w:t>Planowane koszty ogólne realizacji (w przypadku projektu współfinansowanego – wkład krajowy z budżetu państwa) oraz koszty utrzymania projektu:</w:t>
      </w:r>
    </w:p>
    <w:p w:rsidR="00D6074A" w:rsidRPr="00FD0A53" w:rsidRDefault="005E466E">
      <w:pPr>
        <w:spacing w:after="511"/>
        <w:ind w:left="-5" w:right="593"/>
        <w:rPr>
          <w:lang w:val="pl-PL"/>
        </w:rPr>
      </w:pPr>
      <w:r w:rsidRPr="00FD0A53">
        <w:rPr>
          <w:lang w:val="pl-PL"/>
        </w:rPr>
        <w:t xml:space="preserve">- zostaną pokryte w ramach budżetów odpowiednich dysponentów części budżetowych bez konieczności występowania o dodatkowe środki z budżetu państwa </w:t>
      </w:r>
      <w:r w:rsidRPr="00FD0A53">
        <w:rPr>
          <w:strike/>
          <w:lang w:val="pl-PL"/>
        </w:rPr>
        <w:t>- będą powodować konieczność przyznania dodatkowych kwot</w:t>
      </w:r>
    </w:p>
    <w:p w:rsidR="00D6074A" w:rsidRPr="00FD0A53" w:rsidRDefault="005E466E">
      <w:pPr>
        <w:numPr>
          <w:ilvl w:val="0"/>
          <w:numId w:val="3"/>
        </w:numPr>
        <w:spacing w:after="146" w:line="265" w:lineRule="auto"/>
        <w:ind w:hanging="395"/>
        <w:rPr>
          <w:lang w:val="pl-PL"/>
        </w:rPr>
      </w:pPr>
      <w:r w:rsidRPr="00FD0A53">
        <w:rPr>
          <w:sz w:val="36"/>
          <w:lang w:val="pl-PL"/>
        </w:rPr>
        <w:t>GŁÓWNE RYZYKA</w:t>
      </w:r>
    </w:p>
    <w:p w:rsidR="00D6074A" w:rsidRPr="00FD0A53" w:rsidRDefault="005E466E" w:rsidP="006B1669">
      <w:pPr>
        <w:numPr>
          <w:ilvl w:val="1"/>
          <w:numId w:val="3"/>
        </w:numPr>
        <w:spacing w:after="3" w:line="264" w:lineRule="auto"/>
        <w:ind w:left="709" w:hanging="709"/>
        <w:rPr>
          <w:lang w:val="pl-PL"/>
        </w:rPr>
      </w:pPr>
      <w:r w:rsidRPr="00FD0A53">
        <w:rPr>
          <w:sz w:val="36"/>
          <w:lang w:val="pl-PL"/>
        </w:rPr>
        <w:t>Ryzyka wpływające na realizację projektu</w:t>
      </w:r>
    </w:p>
    <w:p w:rsidR="00D6074A" w:rsidRPr="00FD0A53" w:rsidRDefault="00D6074A">
      <w:pPr>
        <w:spacing w:after="0" w:line="259" w:lineRule="auto"/>
        <w:ind w:left="-800" w:right="19" w:firstLine="0"/>
        <w:rPr>
          <w:lang w:val="pl-PL"/>
        </w:rPr>
      </w:pPr>
    </w:p>
    <w:tbl>
      <w:tblPr>
        <w:tblStyle w:val="TableGrid"/>
        <w:tblW w:w="10431" w:type="dxa"/>
        <w:tblInd w:w="10" w:type="dxa"/>
        <w:tblCellMar>
          <w:top w:w="50" w:type="dxa"/>
          <w:left w:w="90" w:type="dxa"/>
          <w:right w:w="33" w:type="dxa"/>
        </w:tblCellMar>
        <w:tblLook w:val="04A0" w:firstRow="1" w:lastRow="0" w:firstColumn="1" w:lastColumn="0" w:noHBand="0" w:noVBand="1"/>
      </w:tblPr>
      <w:tblGrid>
        <w:gridCol w:w="2211"/>
        <w:gridCol w:w="2041"/>
        <w:gridCol w:w="1644"/>
        <w:gridCol w:w="4535"/>
      </w:tblGrid>
      <w:tr w:rsidR="00D6074A" w:rsidRPr="00FD0A53" w:rsidTr="006B1669">
        <w:trPr>
          <w:trHeight w:val="1319"/>
          <w:tblHeader/>
        </w:trPr>
        <w:tc>
          <w:tcPr>
            <w:tcW w:w="2211" w:type="dxa"/>
            <w:tcBorders>
              <w:top w:val="single" w:sz="8" w:space="0" w:color="000000"/>
              <w:left w:val="single" w:sz="8" w:space="0" w:color="000000"/>
              <w:bottom w:val="single" w:sz="8" w:space="0" w:color="000000"/>
              <w:right w:val="single" w:sz="8" w:space="0" w:color="000000"/>
            </w:tcBorders>
            <w:shd w:val="clear" w:color="auto" w:fill="E0E0E0"/>
          </w:tcPr>
          <w:p w:rsidR="00D6074A" w:rsidRPr="00FD0A53" w:rsidRDefault="005E466E">
            <w:pPr>
              <w:spacing w:after="0" w:line="259" w:lineRule="auto"/>
              <w:ind w:left="0" w:right="57" w:firstLine="0"/>
              <w:jc w:val="center"/>
              <w:rPr>
                <w:lang w:val="pl-PL"/>
              </w:rPr>
            </w:pPr>
            <w:r w:rsidRPr="00FD0A53">
              <w:rPr>
                <w:sz w:val="26"/>
                <w:lang w:val="pl-PL"/>
              </w:rPr>
              <w:t>Nazwa ryzyka</w:t>
            </w:r>
          </w:p>
        </w:tc>
        <w:tc>
          <w:tcPr>
            <w:tcW w:w="2041" w:type="dxa"/>
            <w:tcBorders>
              <w:top w:val="single" w:sz="8" w:space="0" w:color="000000"/>
              <w:left w:val="single" w:sz="8" w:space="0" w:color="000000"/>
              <w:bottom w:val="single" w:sz="8" w:space="0" w:color="000000"/>
              <w:right w:val="single" w:sz="8" w:space="0" w:color="000000"/>
            </w:tcBorders>
            <w:shd w:val="clear" w:color="auto" w:fill="E0E0E0"/>
          </w:tcPr>
          <w:p w:rsidR="00D6074A" w:rsidRPr="00FD0A53" w:rsidRDefault="005E466E">
            <w:pPr>
              <w:spacing w:after="0" w:line="259" w:lineRule="auto"/>
              <w:ind w:left="0" w:right="57" w:firstLine="0"/>
              <w:jc w:val="center"/>
              <w:rPr>
                <w:lang w:val="pl-PL"/>
              </w:rPr>
            </w:pPr>
            <w:r w:rsidRPr="00FD0A53">
              <w:rPr>
                <w:sz w:val="26"/>
                <w:lang w:val="pl-PL"/>
              </w:rPr>
              <w:t xml:space="preserve">Siła </w:t>
            </w:r>
          </w:p>
          <w:p w:rsidR="00D6074A" w:rsidRPr="00FD0A53" w:rsidRDefault="005E466E">
            <w:pPr>
              <w:spacing w:after="0" w:line="259" w:lineRule="auto"/>
              <w:ind w:left="67" w:firstLine="0"/>
              <w:rPr>
                <w:lang w:val="pl-PL"/>
              </w:rPr>
            </w:pPr>
            <w:proofErr w:type="gramStart"/>
            <w:r w:rsidRPr="00FD0A53">
              <w:rPr>
                <w:sz w:val="26"/>
                <w:lang w:val="pl-PL"/>
              </w:rPr>
              <w:t>oddziaływania</w:t>
            </w:r>
            <w:proofErr w:type="gramEnd"/>
          </w:p>
        </w:tc>
        <w:tc>
          <w:tcPr>
            <w:tcW w:w="1644" w:type="dxa"/>
            <w:tcBorders>
              <w:top w:val="single" w:sz="8" w:space="0" w:color="000000"/>
              <w:left w:val="single" w:sz="8" w:space="0" w:color="000000"/>
              <w:bottom w:val="single" w:sz="8" w:space="0" w:color="000000"/>
              <w:right w:val="single" w:sz="8" w:space="0" w:color="000000"/>
            </w:tcBorders>
            <w:shd w:val="clear" w:color="auto" w:fill="E0E0E0"/>
          </w:tcPr>
          <w:p w:rsidR="00D6074A" w:rsidRPr="00FD0A53" w:rsidRDefault="005E466E">
            <w:pPr>
              <w:spacing w:after="0"/>
              <w:ind w:left="0" w:firstLine="0"/>
              <w:jc w:val="center"/>
              <w:rPr>
                <w:lang w:val="pl-PL"/>
              </w:rPr>
            </w:pPr>
            <w:proofErr w:type="spellStart"/>
            <w:r w:rsidRPr="00FD0A53">
              <w:rPr>
                <w:sz w:val="26"/>
                <w:lang w:val="pl-PL"/>
              </w:rPr>
              <w:t>Prawdopo</w:t>
            </w:r>
            <w:proofErr w:type="spellEnd"/>
            <w:r w:rsidRPr="00FD0A53">
              <w:rPr>
                <w:sz w:val="26"/>
                <w:lang w:val="pl-PL"/>
              </w:rPr>
              <w:t xml:space="preserve">- </w:t>
            </w:r>
            <w:proofErr w:type="spellStart"/>
            <w:r w:rsidRPr="00FD0A53">
              <w:rPr>
                <w:sz w:val="26"/>
                <w:lang w:val="pl-PL"/>
              </w:rPr>
              <w:t>dobieństwo</w:t>
            </w:r>
            <w:proofErr w:type="spellEnd"/>
            <w:r w:rsidRPr="00FD0A53">
              <w:rPr>
                <w:sz w:val="26"/>
                <w:lang w:val="pl-PL"/>
              </w:rPr>
              <w:t xml:space="preserve"> </w:t>
            </w:r>
          </w:p>
          <w:p w:rsidR="00D6074A" w:rsidRPr="00FD0A53" w:rsidRDefault="005E466E">
            <w:pPr>
              <w:spacing w:after="0" w:line="259" w:lineRule="auto"/>
              <w:ind w:left="0" w:firstLine="0"/>
              <w:jc w:val="center"/>
              <w:rPr>
                <w:lang w:val="pl-PL"/>
              </w:rPr>
            </w:pPr>
            <w:proofErr w:type="gramStart"/>
            <w:r w:rsidRPr="00FD0A53">
              <w:rPr>
                <w:sz w:val="26"/>
                <w:lang w:val="pl-PL"/>
              </w:rPr>
              <w:t>wystąpienia</w:t>
            </w:r>
            <w:proofErr w:type="gramEnd"/>
            <w:r w:rsidRPr="00FD0A53">
              <w:rPr>
                <w:sz w:val="26"/>
                <w:lang w:val="pl-PL"/>
              </w:rPr>
              <w:t xml:space="preserve"> ryzyka</w:t>
            </w:r>
          </w:p>
        </w:tc>
        <w:tc>
          <w:tcPr>
            <w:tcW w:w="4535" w:type="dxa"/>
            <w:tcBorders>
              <w:top w:val="single" w:sz="8" w:space="0" w:color="000000"/>
              <w:left w:val="single" w:sz="8" w:space="0" w:color="000000"/>
              <w:bottom w:val="single" w:sz="8" w:space="0" w:color="000000"/>
              <w:right w:val="single" w:sz="8" w:space="0" w:color="000000"/>
            </w:tcBorders>
            <w:shd w:val="clear" w:color="auto" w:fill="E0E0E0"/>
          </w:tcPr>
          <w:p w:rsidR="00D6074A" w:rsidRPr="00FD0A53" w:rsidRDefault="005E466E">
            <w:pPr>
              <w:spacing w:after="0" w:line="259" w:lineRule="auto"/>
              <w:ind w:left="0" w:right="57" w:firstLine="0"/>
              <w:jc w:val="center"/>
              <w:rPr>
                <w:lang w:val="pl-PL"/>
              </w:rPr>
            </w:pPr>
            <w:r w:rsidRPr="00FD0A53">
              <w:rPr>
                <w:sz w:val="26"/>
                <w:lang w:val="pl-PL"/>
              </w:rPr>
              <w:t>Sposób zarzadzania ryzykiem</w:t>
            </w:r>
          </w:p>
        </w:tc>
      </w:tr>
      <w:tr w:rsidR="00D6074A" w:rsidRPr="00FD0A53" w:rsidTr="006B1669">
        <w:trPr>
          <w:trHeight w:val="1345"/>
        </w:trPr>
        <w:tc>
          <w:tcPr>
            <w:tcW w:w="2211"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right="49" w:firstLine="0"/>
              <w:rPr>
                <w:lang w:val="pl-PL"/>
              </w:rPr>
            </w:pPr>
            <w:r w:rsidRPr="00FD0A53">
              <w:rPr>
                <w:lang w:val="pl-PL"/>
              </w:rPr>
              <w:t xml:space="preserve">Brak możliwości wykrywania incydentów na wczesnym etapie </w:t>
            </w:r>
          </w:p>
        </w:tc>
        <w:tc>
          <w:tcPr>
            <w:tcW w:w="2041"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r w:rsidRPr="00FD0A53">
              <w:rPr>
                <w:lang w:val="pl-PL"/>
              </w:rPr>
              <w:t>Średnia</w:t>
            </w:r>
          </w:p>
        </w:tc>
        <w:tc>
          <w:tcPr>
            <w:tcW w:w="1644"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r w:rsidRPr="00FD0A53">
              <w:rPr>
                <w:lang w:val="pl-PL"/>
              </w:rPr>
              <w:t>Średnie</w:t>
            </w:r>
          </w:p>
        </w:tc>
        <w:tc>
          <w:tcPr>
            <w:tcW w:w="4535" w:type="dxa"/>
            <w:tcBorders>
              <w:top w:val="single" w:sz="8" w:space="0" w:color="000000"/>
              <w:left w:val="single" w:sz="8" w:space="0" w:color="000000"/>
              <w:bottom w:val="single" w:sz="8" w:space="0" w:color="000000"/>
              <w:right w:val="single" w:sz="8" w:space="0" w:color="000000"/>
            </w:tcBorders>
          </w:tcPr>
          <w:p w:rsidR="00D6074A" w:rsidRPr="00FD0A53" w:rsidRDefault="00FD6E12">
            <w:pPr>
              <w:spacing w:after="0" w:line="259" w:lineRule="auto"/>
              <w:ind w:left="0" w:right="31" w:firstLine="0"/>
              <w:rPr>
                <w:lang w:val="pl-PL"/>
              </w:rPr>
            </w:pPr>
            <w:r w:rsidRPr="00FD0A53">
              <w:rPr>
                <w:lang w:val="pl-PL"/>
              </w:rPr>
              <w:t xml:space="preserve">Budowa zespołu, szkoleni i warsztaty.  Opracowanie optymalnych procedur działania. </w:t>
            </w:r>
          </w:p>
        </w:tc>
      </w:tr>
      <w:tr w:rsidR="00D6074A" w:rsidRPr="00FD0A53" w:rsidTr="006B1669">
        <w:trPr>
          <w:trHeight w:val="4479"/>
        </w:trPr>
        <w:tc>
          <w:tcPr>
            <w:tcW w:w="2211" w:type="dxa"/>
            <w:tcBorders>
              <w:top w:val="single" w:sz="8" w:space="0" w:color="000000"/>
              <w:left w:val="single" w:sz="8" w:space="0" w:color="000000"/>
              <w:bottom w:val="single" w:sz="8" w:space="0" w:color="000000"/>
              <w:right w:val="single" w:sz="8" w:space="0" w:color="000000"/>
            </w:tcBorders>
          </w:tcPr>
          <w:p w:rsidR="00D6074A" w:rsidRPr="00FD0A53" w:rsidRDefault="005E466E" w:rsidP="006B1669">
            <w:pPr>
              <w:spacing w:after="0" w:line="259" w:lineRule="auto"/>
              <w:ind w:left="0" w:firstLine="0"/>
              <w:jc w:val="both"/>
              <w:rPr>
                <w:lang w:val="pl-PL"/>
              </w:rPr>
            </w:pPr>
            <w:r w:rsidRPr="00FD0A53">
              <w:rPr>
                <w:lang w:val="pl-PL"/>
              </w:rPr>
              <w:t xml:space="preserve">Błędne dobranie czynników ryzyka identyfikujących ataki / Błędna identyfikacja czynników ryzyka, które będą uwzględnione podczas oceny bezpieczeństwa </w:t>
            </w:r>
            <w:r w:rsidR="00FD6E12" w:rsidRPr="00FD0A53">
              <w:rPr>
                <w:lang w:val="pl-PL"/>
              </w:rPr>
              <w:t xml:space="preserve">a w efekcie </w:t>
            </w:r>
            <w:r w:rsidRPr="00FD0A53">
              <w:rPr>
                <w:lang w:val="pl-PL"/>
              </w:rPr>
              <w:t>brak możliwości poprawnego wykrywania zagrożeń.</w:t>
            </w:r>
          </w:p>
        </w:tc>
        <w:tc>
          <w:tcPr>
            <w:tcW w:w="2041" w:type="dxa"/>
            <w:tcBorders>
              <w:top w:val="single" w:sz="8" w:space="0" w:color="000000"/>
              <w:left w:val="single" w:sz="8" w:space="0" w:color="000000"/>
              <w:bottom w:val="single" w:sz="8" w:space="0" w:color="000000"/>
              <w:right w:val="single" w:sz="8" w:space="0" w:color="000000"/>
            </w:tcBorders>
          </w:tcPr>
          <w:p w:rsidR="00D6074A" w:rsidRPr="00FD0A53" w:rsidRDefault="005E466E" w:rsidP="006B1669">
            <w:pPr>
              <w:spacing w:after="0" w:line="259" w:lineRule="auto"/>
              <w:ind w:left="0" w:firstLine="0"/>
              <w:jc w:val="both"/>
              <w:rPr>
                <w:lang w:val="pl-PL"/>
              </w:rPr>
            </w:pPr>
            <w:r w:rsidRPr="00FD0A53">
              <w:rPr>
                <w:lang w:val="pl-PL"/>
              </w:rPr>
              <w:t>Duża</w:t>
            </w:r>
          </w:p>
        </w:tc>
        <w:tc>
          <w:tcPr>
            <w:tcW w:w="1644" w:type="dxa"/>
            <w:tcBorders>
              <w:top w:val="single" w:sz="8" w:space="0" w:color="000000"/>
              <w:left w:val="single" w:sz="8" w:space="0" w:color="000000"/>
              <w:bottom w:val="single" w:sz="8" w:space="0" w:color="000000"/>
              <w:right w:val="single" w:sz="8" w:space="0" w:color="000000"/>
            </w:tcBorders>
          </w:tcPr>
          <w:p w:rsidR="00D6074A" w:rsidRPr="00FD0A53" w:rsidRDefault="005E466E" w:rsidP="006B1669">
            <w:pPr>
              <w:spacing w:after="0" w:line="259" w:lineRule="auto"/>
              <w:ind w:left="0" w:firstLine="0"/>
              <w:jc w:val="both"/>
              <w:rPr>
                <w:lang w:val="pl-PL"/>
              </w:rPr>
            </w:pPr>
            <w:r w:rsidRPr="00FD0A53">
              <w:rPr>
                <w:lang w:val="pl-PL"/>
              </w:rPr>
              <w:t>Średnie</w:t>
            </w:r>
          </w:p>
        </w:tc>
        <w:tc>
          <w:tcPr>
            <w:tcW w:w="4535" w:type="dxa"/>
            <w:tcBorders>
              <w:top w:val="single" w:sz="8" w:space="0" w:color="000000"/>
              <w:left w:val="single" w:sz="8" w:space="0" w:color="000000"/>
              <w:bottom w:val="single" w:sz="8" w:space="0" w:color="000000"/>
              <w:right w:val="single" w:sz="8" w:space="0" w:color="000000"/>
            </w:tcBorders>
          </w:tcPr>
          <w:p w:rsidR="00B212C2" w:rsidRDefault="005E466E" w:rsidP="00B212C2">
            <w:pPr>
              <w:spacing w:after="0" w:line="259" w:lineRule="auto"/>
              <w:ind w:left="0" w:right="61" w:firstLine="0"/>
              <w:jc w:val="both"/>
              <w:rPr>
                <w:lang w:val="pl-PL"/>
              </w:rPr>
            </w:pPr>
            <w:r w:rsidRPr="00FD0A53">
              <w:rPr>
                <w:lang w:val="pl-PL"/>
              </w:rPr>
              <w:t xml:space="preserve">Do identyfikacji czynników zostaną wykorzystane zróżnicowane źródła wiedzy o bezpieczeństwie systemu, w tym aktualne zbiory charakterystyk ataków teleinformatycznych pochodzące m.in. od przedsiębiorstw telekomunikacyjnych. </w:t>
            </w:r>
          </w:p>
          <w:p w:rsidR="00D6074A" w:rsidRPr="00FD0A53" w:rsidRDefault="005E466E">
            <w:pPr>
              <w:spacing w:after="0" w:line="259" w:lineRule="auto"/>
              <w:ind w:left="0" w:right="61" w:firstLine="0"/>
              <w:jc w:val="both"/>
              <w:rPr>
                <w:lang w:val="pl-PL"/>
              </w:rPr>
            </w:pPr>
            <w:r w:rsidRPr="00FD0A53">
              <w:rPr>
                <w:lang w:val="pl-PL"/>
              </w:rPr>
              <w:t xml:space="preserve">Weryfikacja informacji </w:t>
            </w:r>
            <w:proofErr w:type="gramStart"/>
            <w:r w:rsidRPr="00FD0A53">
              <w:rPr>
                <w:lang w:val="pl-PL"/>
              </w:rPr>
              <w:t>dotyczących  czynników</w:t>
            </w:r>
            <w:proofErr w:type="gramEnd"/>
            <w:r w:rsidRPr="00FD0A53">
              <w:rPr>
                <w:lang w:val="pl-PL"/>
              </w:rPr>
              <w:t xml:space="preserve"> ryzyka identyfikujących ataki na platformach: </w:t>
            </w:r>
            <w:proofErr w:type="spellStart"/>
            <w:r w:rsidRPr="00FD0A53">
              <w:rPr>
                <w:lang w:val="pl-PL"/>
              </w:rPr>
              <w:t>Mitrie</w:t>
            </w:r>
            <w:proofErr w:type="spellEnd"/>
            <w:r w:rsidRPr="00FD0A53">
              <w:rPr>
                <w:lang w:val="pl-PL"/>
              </w:rPr>
              <w:t xml:space="preserve"> Attack i OWASP. Konsultacja czynników w ramach sieci ISAC.</w:t>
            </w:r>
          </w:p>
        </w:tc>
      </w:tr>
      <w:tr w:rsidR="00D6074A" w:rsidRPr="00FD0A53" w:rsidTr="006B1669">
        <w:trPr>
          <w:trHeight w:val="1506"/>
        </w:trPr>
        <w:tc>
          <w:tcPr>
            <w:tcW w:w="2211" w:type="dxa"/>
            <w:tcBorders>
              <w:top w:val="single" w:sz="8" w:space="0" w:color="000000"/>
              <w:left w:val="single" w:sz="8" w:space="0" w:color="000000"/>
              <w:bottom w:val="single" w:sz="8" w:space="0" w:color="000000"/>
              <w:right w:val="single" w:sz="8" w:space="0" w:color="000000"/>
            </w:tcBorders>
          </w:tcPr>
          <w:p w:rsidR="00B212C2" w:rsidRPr="00FD0A53" w:rsidRDefault="005E466E" w:rsidP="00B212C2">
            <w:pPr>
              <w:spacing w:after="0"/>
              <w:ind w:left="0" w:firstLine="0"/>
              <w:rPr>
                <w:lang w:val="pl-PL"/>
              </w:rPr>
            </w:pPr>
            <w:r w:rsidRPr="00FD0A53">
              <w:rPr>
                <w:lang w:val="pl-PL"/>
              </w:rPr>
              <w:t xml:space="preserve">Ryzyko nieodpowiedniego zabezpieczenia przetwarzanych danych / ryzyko </w:t>
            </w:r>
            <w:r w:rsidR="00B212C2" w:rsidRPr="00FD0A53">
              <w:rPr>
                <w:lang w:val="pl-PL"/>
              </w:rPr>
              <w:t xml:space="preserve">nieodpowiedniego zabezpieczenia </w:t>
            </w:r>
            <w:proofErr w:type="gramStart"/>
            <w:r w:rsidR="00B212C2" w:rsidRPr="00FD0A53">
              <w:rPr>
                <w:lang w:val="pl-PL"/>
              </w:rPr>
              <w:t>danych  wykorzystywanych</w:t>
            </w:r>
            <w:proofErr w:type="gramEnd"/>
            <w:r w:rsidR="00B212C2" w:rsidRPr="00FD0A53">
              <w:rPr>
                <w:lang w:val="pl-PL"/>
              </w:rPr>
              <w:t xml:space="preserve"> w pracach nad budową i rozwojem </w:t>
            </w:r>
          </w:p>
          <w:p w:rsidR="00D6074A" w:rsidRPr="00FD0A53" w:rsidRDefault="00B212C2" w:rsidP="006B1669">
            <w:pPr>
              <w:spacing w:after="0" w:line="259" w:lineRule="auto"/>
              <w:ind w:left="0" w:firstLine="0"/>
              <w:jc w:val="both"/>
              <w:rPr>
                <w:lang w:val="pl-PL"/>
              </w:rPr>
            </w:pPr>
            <w:r w:rsidRPr="00FD0A53">
              <w:rPr>
                <w:lang w:val="pl-PL"/>
              </w:rPr>
              <w:lastRenderedPageBreak/>
              <w:t xml:space="preserve">systemu - </w:t>
            </w:r>
            <w:proofErr w:type="gramStart"/>
            <w:r w:rsidRPr="00FD0A53">
              <w:rPr>
                <w:lang w:val="pl-PL"/>
              </w:rPr>
              <w:t>gdy  przechowywane</w:t>
            </w:r>
            <w:proofErr w:type="gramEnd"/>
            <w:r w:rsidRPr="00FD0A53">
              <w:rPr>
                <w:lang w:val="pl-PL"/>
              </w:rPr>
              <w:t xml:space="preserve"> dane będą nieodpowiednio zabezpieczone lub dostęp do nich zostanie umożliwiony nieodpowiednim osobom.</w:t>
            </w:r>
          </w:p>
        </w:tc>
        <w:tc>
          <w:tcPr>
            <w:tcW w:w="2041" w:type="dxa"/>
            <w:tcBorders>
              <w:top w:val="single" w:sz="8" w:space="0" w:color="000000"/>
              <w:left w:val="single" w:sz="8" w:space="0" w:color="000000"/>
              <w:bottom w:val="single" w:sz="8" w:space="0" w:color="000000"/>
              <w:right w:val="single" w:sz="8" w:space="0" w:color="000000"/>
            </w:tcBorders>
          </w:tcPr>
          <w:p w:rsidR="00D6074A" w:rsidRPr="00FD0A53" w:rsidRDefault="005E466E" w:rsidP="006B1669">
            <w:pPr>
              <w:spacing w:after="0" w:line="259" w:lineRule="auto"/>
              <w:ind w:left="0" w:firstLine="0"/>
              <w:jc w:val="both"/>
              <w:rPr>
                <w:lang w:val="pl-PL"/>
              </w:rPr>
            </w:pPr>
            <w:r w:rsidRPr="00FD0A53">
              <w:rPr>
                <w:lang w:val="pl-PL"/>
              </w:rPr>
              <w:lastRenderedPageBreak/>
              <w:t>Duża</w:t>
            </w:r>
          </w:p>
        </w:tc>
        <w:tc>
          <w:tcPr>
            <w:tcW w:w="1644" w:type="dxa"/>
            <w:tcBorders>
              <w:top w:val="single" w:sz="8" w:space="0" w:color="000000"/>
              <w:left w:val="single" w:sz="8" w:space="0" w:color="000000"/>
              <w:bottom w:val="single" w:sz="8" w:space="0" w:color="000000"/>
              <w:right w:val="single" w:sz="8" w:space="0" w:color="000000"/>
            </w:tcBorders>
          </w:tcPr>
          <w:p w:rsidR="00D6074A" w:rsidRPr="00FD0A53" w:rsidRDefault="005E466E" w:rsidP="006B1669">
            <w:pPr>
              <w:spacing w:after="0" w:line="259" w:lineRule="auto"/>
              <w:ind w:left="0" w:firstLine="0"/>
              <w:jc w:val="both"/>
              <w:rPr>
                <w:lang w:val="pl-PL"/>
              </w:rPr>
            </w:pPr>
            <w:r w:rsidRPr="00FD0A53">
              <w:rPr>
                <w:lang w:val="pl-PL"/>
              </w:rPr>
              <w:t>Niskie</w:t>
            </w:r>
          </w:p>
        </w:tc>
        <w:tc>
          <w:tcPr>
            <w:tcW w:w="4535" w:type="dxa"/>
            <w:tcBorders>
              <w:top w:val="single" w:sz="8" w:space="0" w:color="000000"/>
              <w:left w:val="single" w:sz="8" w:space="0" w:color="000000"/>
              <w:bottom w:val="single" w:sz="8" w:space="0" w:color="000000"/>
              <w:right w:val="single" w:sz="8" w:space="0" w:color="000000"/>
            </w:tcBorders>
          </w:tcPr>
          <w:p w:rsidR="00B212C2" w:rsidRDefault="005E466E" w:rsidP="00B212C2">
            <w:pPr>
              <w:spacing w:after="0"/>
              <w:ind w:left="0" w:firstLine="0"/>
              <w:jc w:val="both"/>
              <w:rPr>
                <w:lang w:val="pl-PL"/>
              </w:rPr>
            </w:pPr>
            <w:r w:rsidRPr="00FD0A53">
              <w:rPr>
                <w:lang w:val="pl-PL"/>
              </w:rPr>
              <w:t xml:space="preserve">Opracowanie </w:t>
            </w:r>
            <w:proofErr w:type="gramStart"/>
            <w:r w:rsidRPr="00FD0A53">
              <w:rPr>
                <w:lang w:val="pl-PL"/>
              </w:rPr>
              <w:t>wytycznych  (zaleceń</w:t>
            </w:r>
            <w:proofErr w:type="gramEnd"/>
            <w:r w:rsidRPr="00FD0A53">
              <w:rPr>
                <w:lang w:val="pl-PL"/>
              </w:rPr>
              <w:t>) w zakresie bezpiecznego przetwarzania danych (</w:t>
            </w:r>
            <w:proofErr w:type="spellStart"/>
            <w:r w:rsidRPr="00FD0A53">
              <w:rPr>
                <w:lang w:val="pl-PL"/>
              </w:rPr>
              <w:t>anonimizacja</w:t>
            </w:r>
            <w:proofErr w:type="spellEnd"/>
            <w:r w:rsidRPr="00FD0A53">
              <w:rPr>
                <w:lang w:val="pl-PL"/>
              </w:rPr>
              <w:t xml:space="preserve"> danych, kontrola dostępu). </w:t>
            </w:r>
          </w:p>
          <w:p w:rsidR="00B212C2" w:rsidRDefault="005E466E" w:rsidP="00B212C2">
            <w:pPr>
              <w:spacing w:after="0"/>
              <w:ind w:left="0" w:firstLine="0"/>
              <w:jc w:val="both"/>
              <w:rPr>
                <w:lang w:val="pl-PL"/>
              </w:rPr>
            </w:pPr>
            <w:r w:rsidRPr="00FD0A53">
              <w:rPr>
                <w:lang w:val="pl-PL"/>
              </w:rPr>
              <w:t>Przeszkolenie zaangażowanego personelu w zakresie</w:t>
            </w:r>
            <w:r w:rsidR="00B212C2">
              <w:rPr>
                <w:lang w:val="pl-PL"/>
              </w:rPr>
              <w:t xml:space="preserve"> </w:t>
            </w:r>
            <w:r w:rsidR="00B212C2" w:rsidRPr="00FD0A53">
              <w:rPr>
                <w:lang w:val="pl-PL"/>
              </w:rPr>
              <w:t xml:space="preserve">bezpieczeństwa danych. </w:t>
            </w:r>
          </w:p>
          <w:p w:rsidR="00B212C2" w:rsidRDefault="00B212C2" w:rsidP="00B212C2">
            <w:pPr>
              <w:spacing w:after="0"/>
              <w:ind w:left="0" w:firstLine="0"/>
              <w:jc w:val="both"/>
              <w:rPr>
                <w:lang w:val="pl-PL"/>
              </w:rPr>
            </w:pPr>
            <w:r w:rsidRPr="00FD0A53">
              <w:rPr>
                <w:lang w:val="pl-PL"/>
              </w:rPr>
              <w:t xml:space="preserve">Stosowanie </w:t>
            </w:r>
            <w:proofErr w:type="spellStart"/>
            <w:r w:rsidRPr="00FD0A53">
              <w:rPr>
                <w:lang w:val="pl-PL"/>
              </w:rPr>
              <w:t>pseudonimizacji</w:t>
            </w:r>
            <w:proofErr w:type="spellEnd"/>
            <w:r w:rsidRPr="00FD0A53">
              <w:rPr>
                <w:lang w:val="pl-PL"/>
              </w:rPr>
              <w:t xml:space="preserve"> danych testowych. </w:t>
            </w:r>
          </w:p>
          <w:p w:rsidR="00D6074A" w:rsidRPr="00FD0A53" w:rsidRDefault="00B212C2" w:rsidP="006B1669">
            <w:pPr>
              <w:spacing w:after="0"/>
              <w:ind w:left="0" w:firstLine="0"/>
              <w:jc w:val="both"/>
              <w:rPr>
                <w:lang w:val="pl-PL"/>
              </w:rPr>
            </w:pPr>
            <w:r w:rsidRPr="00FD0A53">
              <w:rPr>
                <w:lang w:val="pl-PL"/>
              </w:rPr>
              <w:t xml:space="preserve">Użycie generatorów danych do zastosowania podczas testów. Cykliczne </w:t>
            </w:r>
            <w:r w:rsidRPr="00FD0A53">
              <w:rPr>
                <w:lang w:val="pl-PL"/>
              </w:rPr>
              <w:lastRenderedPageBreak/>
              <w:t>monitorowanie środowiska bezpieczeństwa.</w:t>
            </w:r>
            <w:r w:rsidR="005E466E" w:rsidRPr="00FD0A53">
              <w:rPr>
                <w:lang w:val="pl-PL"/>
              </w:rPr>
              <w:t xml:space="preserve"> </w:t>
            </w:r>
          </w:p>
        </w:tc>
      </w:tr>
      <w:tr w:rsidR="00D6074A" w:rsidRPr="00FD0A53" w:rsidTr="006B1669">
        <w:trPr>
          <w:trHeight w:val="4600"/>
        </w:trPr>
        <w:tc>
          <w:tcPr>
            <w:tcW w:w="2211"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right="173" w:firstLine="0"/>
              <w:jc w:val="both"/>
              <w:rPr>
                <w:lang w:val="pl-PL"/>
              </w:rPr>
            </w:pPr>
            <w:r w:rsidRPr="00FD0A53">
              <w:rPr>
                <w:lang w:val="pl-PL"/>
              </w:rPr>
              <w:lastRenderedPageBreak/>
              <w:t xml:space="preserve">Rotacja członków zespołu projektowego / Wystąpienie rotacji członków zespołu projektowego może doprowadzić do zachwiania efektywnego </w:t>
            </w:r>
            <w:proofErr w:type="gramStart"/>
            <w:r w:rsidRPr="00FD0A53">
              <w:rPr>
                <w:lang w:val="pl-PL"/>
              </w:rPr>
              <w:t>gromadzenia  i</w:t>
            </w:r>
            <w:proofErr w:type="gramEnd"/>
            <w:r w:rsidRPr="00FD0A53">
              <w:rPr>
                <w:lang w:val="pl-PL"/>
              </w:rPr>
              <w:t xml:space="preserve"> zarządzania wiedzą w ramach prac projektowych.</w:t>
            </w:r>
          </w:p>
        </w:tc>
        <w:tc>
          <w:tcPr>
            <w:tcW w:w="2041"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r w:rsidRPr="00FD0A53">
              <w:rPr>
                <w:lang w:val="pl-PL"/>
              </w:rPr>
              <w:t>Średnia</w:t>
            </w:r>
          </w:p>
        </w:tc>
        <w:tc>
          <w:tcPr>
            <w:tcW w:w="1644"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r w:rsidRPr="00FD0A53">
              <w:rPr>
                <w:lang w:val="pl-PL"/>
              </w:rPr>
              <w:t>Średnie</w:t>
            </w:r>
          </w:p>
        </w:tc>
        <w:tc>
          <w:tcPr>
            <w:tcW w:w="4535"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ind w:left="0" w:right="30" w:firstLine="0"/>
              <w:rPr>
                <w:lang w:val="pl-PL"/>
              </w:rPr>
            </w:pPr>
            <w:r w:rsidRPr="00FD0A53">
              <w:rPr>
                <w:lang w:val="pl-PL"/>
              </w:rPr>
              <w:t xml:space="preserve">Prowadzenie repozytorium projektowego, w którym umieszczane będą wszelkie informacje o stanie poszczególnych zadań oraz dokumenty związane z nimi. Wykorzystywanie systemu motywowania w celu utrzymania stałego zespołu. </w:t>
            </w:r>
          </w:p>
          <w:p w:rsidR="00D6074A" w:rsidRPr="00FD0A53" w:rsidRDefault="005E466E">
            <w:pPr>
              <w:spacing w:after="0" w:line="259" w:lineRule="auto"/>
              <w:ind w:left="0" w:right="6" w:firstLine="0"/>
              <w:rPr>
                <w:lang w:val="pl-PL"/>
              </w:rPr>
            </w:pPr>
            <w:r w:rsidRPr="00FD0A53">
              <w:rPr>
                <w:lang w:val="pl-PL"/>
              </w:rPr>
              <w:t>Monitorowanie nastrojów zespołu w celu aktywnego oddziaływania. Bieżące rozwiązywanie problemów projektowych i wewnątrz-zespołowych.</w:t>
            </w:r>
          </w:p>
        </w:tc>
      </w:tr>
    </w:tbl>
    <w:p w:rsidR="00D6074A" w:rsidRPr="00FD0A53" w:rsidRDefault="005E466E" w:rsidP="006B1669">
      <w:pPr>
        <w:numPr>
          <w:ilvl w:val="1"/>
          <w:numId w:val="3"/>
        </w:numPr>
        <w:spacing w:after="3" w:line="265" w:lineRule="auto"/>
        <w:ind w:left="709" w:hanging="709"/>
        <w:rPr>
          <w:lang w:val="pl-PL"/>
        </w:rPr>
      </w:pPr>
      <w:r w:rsidRPr="00FD0A53">
        <w:rPr>
          <w:sz w:val="36"/>
          <w:lang w:val="pl-PL"/>
        </w:rPr>
        <w:t>Ryzyka wpływające na utrzymanie efektów</w:t>
      </w:r>
    </w:p>
    <w:tbl>
      <w:tblPr>
        <w:tblStyle w:val="TableGrid"/>
        <w:tblW w:w="10431" w:type="dxa"/>
        <w:tblInd w:w="10" w:type="dxa"/>
        <w:tblLayout w:type="fixed"/>
        <w:tblCellMar>
          <w:top w:w="50" w:type="dxa"/>
          <w:left w:w="90" w:type="dxa"/>
          <w:right w:w="33" w:type="dxa"/>
        </w:tblCellMar>
        <w:tblLook w:val="04A0" w:firstRow="1" w:lastRow="0" w:firstColumn="1" w:lastColumn="0" w:noHBand="0" w:noVBand="1"/>
      </w:tblPr>
      <w:tblGrid>
        <w:gridCol w:w="2211"/>
        <w:gridCol w:w="2041"/>
        <w:gridCol w:w="1644"/>
        <w:gridCol w:w="4535"/>
      </w:tblGrid>
      <w:tr w:rsidR="004537B5" w:rsidRPr="00FD0A53" w:rsidTr="00CB57B6">
        <w:trPr>
          <w:trHeight w:val="1319"/>
          <w:tblHeader/>
        </w:trPr>
        <w:tc>
          <w:tcPr>
            <w:tcW w:w="2211" w:type="dxa"/>
            <w:tcBorders>
              <w:top w:val="single" w:sz="8" w:space="0" w:color="000000"/>
              <w:left w:val="single" w:sz="8" w:space="0" w:color="000000"/>
              <w:bottom w:val="single" w:sz="8" w:space="0" w:color="000000"/>
              <w:right w:val="single" w:sz="8" w:space="0" w:color="000000"/>
            </w:tcBorders>
            <w:shd w:val="clear" w:color="auto" w:fill="E0E0E0"/>
          </w:tcPr>
          <w:p w:rsidR="00D6074A" w:rsidRPr="00FD0A53" w:rsidRDefault="005E466E">
            <w:pPr>
              <w:spacing w:after="0" w:line="259" w:lineRule="auto"/>
              <w:ind w:left="0" w:right="57" w:firstLine="0"/>
              <w:jc w:val="center"/>
              <w:rPr>
                <w:lang w:val="pl-PL"/>
              </w:rPr>
            </w:pPr>
            <w:r w:rsidRPr="00FD0A53">
              <w:rPr>
                <w:sz w:val="26"/>
                <w:lang w:val="pl-PL"/>
              </w:rPr>
              <w:t>Nazwa ryzyka</w:t>
            </w:r>
          </w:p>
        </w:tc>
        <w:tc>
          <w:tcPr>
            <w:tcW w:w="2041" w:type="dxa"/>
            <w:tcBorders>
              <w:top w:val="single" w:sz="8" w:space="0" w:color="000000"/>
              <w:left w:val="single" w:sz="8" w:space="0" w:color="000000"/>
              <w:bottom w:val="single" w:sz="8" w:space="0" w:color="000000"/>
              <w:right w:val="single" w:sz="8" w:space="0" w:color="000000"/>
            </w:tcBorders>
            <w:shd w:val="clear" w:color="auto" w:fill="E0E0E0"/>
          </w:tcPr>
          <w:p w:rsidR="00D6074A" w:rsidRPr="00FD0A53" w:rsidRDefault="005E466E">
            <w:pPr>
              <w:spacing w:after="0" w:line="259" w:lineRule="auto"/>
              <w:ind w:left="0" w:right="57" w:firstLine="0"/>
              <w:jc w:val="center"/>
              <w:rPr>
                <w:lang w:val="pl-PL"/>
              </w:rPr>
            </w:pPr>
            <w:r w:rsidRPr="00FD0A53">
              <w:rPr>
                <w:sz w:val="26"/>
                <w:lang w:val="pl-PL"/>
              </w:rPr>
              <w:t xml:space="preserve">Siła </w:t>
            </w:r>
          </w:p>
          <w:p w:rsidR="00D6074A" w:rsidRPr="00FD0A53" w:rsidRDefault="005E466E">
            <w:pPr>
              <w:spacing w:after="0" w:line="259" w:lineRule="auto"/>
              <w:ind w:left="67" w:firstLine="0"/>
              <w:rPr>
                <w:lang w:val="pl-PL"/>
              </w:rPr>
            </w:pPr>
            <w:proofErr w:type="gramStart"/>
            <w:r w:rsidRPr="00FD0A53">
              <w:rPr>
                <w:sz w:val="26"/>
                <w:lang w:val="pl-PL"/>
              </w:rPr>
              <w:t>oddziaływania</w:t>
            </w:r>
            <w:proofErr w:type="gramEnd"/>
          </w:p>
        </w:tc>
        <w:tc>
          <w:tcPr>
            <w:tcW w:w="1644" w:type="dxa"/>
            <w:tcBorders>
              <w:top w:val="single" w:sz="8" w:space="0" w:color="000000"/>
              <w:left w:val="single" w:sz="8" w:space="0" w:color="000000"/>
              <w:bottom w:val="single" w:sz="8" w:space="0" w:color="000000"/>
              <w:right w:val="single" w:sz="8" w:space="0" w:color="000000"/>
            </w:tcBorders>
            <w:shd w:val="clear" w:color="auto" w:fill="E0E0E0"/>
          </w:tcPr>
          <w:p w:rsidR="00D6074A" w:rsidRPr="00FD0A53" w:rsidRDefault="005E466E">
            <w:pPr>
              <w:spacing w:after="0"/>
              <w:ind w:left="0" w:firstLine="0"/>
              <w:jc w:val="center"/>
              <w:rPr>
                <w:lang w:val="pl-PL"/>
              </w:rPr>
            </w:pPr>
            <w:r w:rsidRPr="00FD0A53">
              <w:rPr>
                <w:sz w:val="26"/>
                <w:lang w:val="pl-PL"/>
              </w:rPr>
              <w:t xml:space="preserve">Prawdopodobieństwo </w:t>
            </w:r>
          </w:p>
          <w:p w:rsidR="00D6074A" w:rsidRPr="00FD0A53" w:rsidRDefault="005E466E">
            <w:pPr>
              <w:spacing w:after="0" w:line="259" w:lineRule="auto"/>
              <w:ind w:left="0" w:firstLine="0"/>
              <w:jc w:val="center"/>
              <w:rPr>
                <w:lang w:val="pl-PL"/>
              </w:rPr>
            </w:pPr>
            <w:proofErr w:type="gramStart"/>
            <w:r w:rsidRPr="00FD0A53">
              <w:rPr>
                <w:sz w:val="26"/>
                <w:lang w:val="pl-PL"/>
              </w:rPr>
              <w:t>wystąpienia</w:t>
            </w:r>
            <w:proofErr w:type="gramEnd"/>
            <w:r w:rsidRPr="00FD0A53">
              <w:rPr>
                <w:sz w:val="26"/>
                <w:lang w:val="pl-PL"/>
              </w:rPr>
              <w:t xml:space="preserve"> ryzyka</w:t>
            </w:r>
          </w:p>
        </w:tc>
        <w:tc>
          <w:tcPr>
            <w:tcW w:w="4535" w:type="dxa"/>
            <w:tcBorders>
              <w:top w:val="single" w:sz="8" w:space="0" w:color="000000"/>
              <w:left w:val="single" w:sz="8" w:space="0" w:color="000000"/>
              <w:bottom w:val="single" w:sz="8" w:space="0" w:color="000000"/>
              <w:right w:val="single" w:sz="8" w:space="0" w:color="000000"/>
            </w:tcBorders>
            <w:shd w:val="clear" w:color="auto" w:fill="E0E0E0"/>
          </w:tcPr>
          <w:p w:rsidR="00D6074A" w:rsidRPr="00FD0A53" w:rsidRDefault="005E466E">
            <w:pPr>
              <w:spacing w:after="0" w:line="259" w:lineRule="auto"/>
              <w:ind w:left="0" w:right="57" w:firstLine="0"/>
              <w:jc w:val="center"/>
              <w:rPr>
                <w:lang w:val="pl-PL"/>
              </w:rPr>
            </w:pPr>
            <w:r w:rsidRPr="00FD0A53">
              <w:rPr>
                <w:sz w:val="26"/>
                <w:lang w:val="pl-PL"/>
              </w:rPr>
              <w:t>Sposób zarzadzania ryzykiem</w:t>
            </w:r>
          </w:p>
        </w:tc>
      </w:tr>
      <w:tr w:rsidR="004537B5" w:rsidRPr="00FD0A53" w:rsidTr="00CB57B6">
        <w:trPr>
          <w:trHeight w:val="1788"/>
        </w:trPr>
        <w:tc>
          <w:tcPr>
            <w:tcW w:w="2211" w:type="dxa"/>
            <w:tcBorders>
              <w:top w:val="single" w:sz="8" w:space="0" w:color="000000"/>
              <w:left w:val="single" w:sz="8" w:space="0" w:color="000000"/>
              <w:bottom w:val="single" w:sz="8" w:space="0" w:color="000000"/>
              <w:right w:val="single" w:sz="8" w:space="0" w:color="000000"/>
            </w:tcBorders>
          </w:tcPr>
          <w:p w:rsidR="00FD6E12" w:rsidRPr="00FD0A53" w:rsidRDefault="00B212C2" w:rsidP="00FD6E12">
            <w:pPr>
              <w:spacing w:after="0"/>
              <w:ind w:left="0" w:firstLine="0"/>
              <w:rPr>
                <w:lang w:val="pl-PL"/>
              </w:rPr>
            </w:pPr>
            <w:r w:rsidRPr="00FD0A53">
              <w:rPr>
                <w:lang w:val="pl-PL"/>
              </w:rPr>
              <w:t>Niekonkurencyjność</w:t>
            </w:r>
            <w:r w:rsidR="005E466E" w:rsidRPr="00FD0A53">
              <w:rPr>
                <w:lang w:val="pl-PL"/>
              </w:rPr>
              <w:t xml:space="preserve"> w miarę upływu czasu </w:t>
            </w:r>
          </w:p>
          <w:p w:rsidR="00D6074A" w:rsidRPr="00FD0A53" w:rsidRDefault="00D6074A">
            <w:pPr>
              <w:spacing w:after="0" w:line="259" w:lineRule="auto"/>
              <w:ind w:left="0" w:firstLine="0"/>
              <w:rPr>
                <w:lang w:val="pl-PL"/>
              </w:rPr>
            </w:pPr>
          </w:p>
        </w:tc>
        <w:tc>
          <w:tcPr>
            <w:tcW w:w="2041"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r w:rsidRPr="00FD0A53">
              <w:rPr>
                <w:lang w:val="pl-PL"/>
              </w:rPr>
              <w:t>Duża</w:t>
            </w:r>
          </w:p>
        </w:tc>
        <w:tc>
          <w:tcPr>
            <w:tcW w:w="1644"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r w:rsidRPr="00FD0A53">
              <w:rPr>
                <w:lang w:val="pl-PL"/>
              </w:rPr>
              <w:t>Niskie</w:t>
            </w:r>
          </w:p>
        </w:tc>
        <w:tc>
          <w:tcPr>
            <w:tcW w:w="4535"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jc w:val="both"/>
              <w:rPr>
                <w:lang w:val="pl-PL"/>
              </w:rPr>
            </w:pPr>
            <w:r w:rsidRPr="00FD0A53">
              <w:rPr>
                <w:lang w:val="pl-PL"/>
              </w:rPr>
              <w:t xml:space="preserve">W pracach nad </w:t>
            </w:r>
            <w:proofErr w:type="gramStart"/>
            <w:r w:rsidRPr="00FD0A53">
              <w:rPr>
                <w:lang w:val="pl-PL"/>
              </w:rPr>
              <w:t>rozwiązaniem  konieczne</w:t>
            </w:r>
            <w:proofErr w:type="gramEnd"/>
            <w:r w:rsidRPr="00FD0A53">
              <w:rPr>
                <w:lang w:val="pl-PL"/>
              </w:rPr>
              <w:t xml:space="preserve"> </w:t>
            </w:r>
          </w:p>
          <w:p w:rsidR="00D6074A" w:rsidRPr="00FD0A53" w:rsidRDefault="005E466E" w:rsidP="00CB57B6">
            <w:pPr>
              <w:spacing w:after="0" w:line="259" w:lineRule="auto"/>
              <w:ind w:left="0" w:firstLine="0"/>
              <w:jc w:val="both"/>
              <w:rPr>
                <w:lang w:val="pl-PL"/>
              </w:rPr>
            </w:pPr>
            <w:proofErr w:type="gramStart"/>
            <w:r w:rsidRPr="00FD0A53">
              <w:rPr>
                <w:lang w:val="pl-PL"/>
              </w:rPr>
              <w:t>będzie</w:t>
            </w:r>
            <w:proofErr w:type="gramEnd"/>
            <w:r w:rsidRPr="00FD0A53">
              <w:rPr>
                <w:lang w:val="pl-PL"/>
              </w:rPr>
              <w:t xml:space="preserve"> uwzględnienie w analizie zagrożeń różnych modeli: działanie ludzi, urządzeń czy sieci. Elementem wpływającym na zmniejszenie tego typu ryzyka jest </w:t>
            </w:r>
            <w:proofErr w:type="gramStart"/>
            <w:r w:rsidRPr="00FD0A53">
              <w:rPr>
                <w:lang w:val="pl-PL"/>
              </w:rPr>
              <w:t>również  analiza</w:t>
            </w:r>
            <w:proofErr w:type="gramEnd"/>
            <w:r w:rsidRPr="00FD0A53">
              <w:rPr>
                <w:lang w:val="pl-PL"/>
              </w:rPr>
              <w:t xml:space="preserve"> danych ze </w:t>
            </w:r>
          </w:p>
          <w:p w:rsidR="00FD6E12" w:rsidRPr="00FD0A53" w:rsidRDefault="00FD6E12" w:rsidP="00CB57B6">
            <w:pPr>
              <w:spacing w:after="0"/>
              <w:ind w:left="0" w:right="6" w:firstLine="0"/>
              <w:jc w:val="both"/>
              <w:rPr>
                <w:lang w:val="pl-PL"/>
              </w:rPr>
            </w:pPr>
            <w:r w:rsidRPr="00FD0A53">
              <w:rPr>
                <w:lang w:val="pl-PL"/>
              </w:rPr>
              <w:t xml:space="preserve">wszystkich dostępnych źródeł oraz ciągłe uczenie się i porównania </w:t>
            </w:r>
            <w:proofErr w:type="gramStart"/>
            <w:r w:rsidRPr="00FD0A53">
              <w:rPr>
                <w:lang w:val="pl-PL"/>
              </w:rPr>
              <w:t>do  normalnie</w:t>
            </w:r>
            <w:proofErr w:type="gramEnd"/>
            <w:r w:rsidRPr="00FD0A53">
              <w:rPr>
                <w:lang w:val="pl-PL"/>
              </w:rPr>
              <w:t xml:space="preserve"> działającej sieci, korelacja wszelkich anomalii. Monitorowanie metod dostępnych w istniejących rozwiązaniach. </w:t>
            </w:r>
            <w:r w:rsidRPr="00FD0A53">
              <w:rPr>
                <w:lang w:val="pl-PL"/>
              </w:rPr>
              <w:lastRenderedPageBreak/>
              <w:t>Monitorowanie wskaźników . Konsultacja metod w ramach sieci ISAC.</w:t>
            </w:r>
          </w:p>
          <w:p w:rsidR="00FD6E12" w:rsidRPr="00FD0A53" w:rsidRDefault="00FD6E12">
            <w:pPr>
              <w:spacing w:after="0" w:line="259" w:lineRule="auto"/>
              <w:ind w:left="0" w:firstLine="0"/>
              <w:rPr>
                <w:lang w:val="pl-PL"/>
              </w:rPr>
            </w:pPr>
          </w:p>
        </w:tc>
      </w:tr>
      <w:tr w:rsidR="004537B5" w:rsidRPr="00FD0A53" w:rsidTr="00CB57B6">
        <w:tblPrEx>
          <w:tblCellMar>
            <w:right w:w="31" w:type="dxa"/>
          </w:tblCellMar>
        </w:tblPrEx>
        <w:trPr>
          <w:trHeight w:val="2464"/>
        </w:trPr>
        <w:tc>
          <w:tcPr>
            <w:tcW w:w="2211" w:type="dxa"/>
            <w:tcBorders>
              <w:top w:val="single" w:sz="8" w:space="0" w:color="000000"/>
              <w:left w:val="single" w:sz="8" w:space="0" w:color="000000"/>
              <w:bottom w:val="single" w:sz="8" w:space="0" w:color="000000"/>
              <w:right w:val="single" w:sz="8" w:space="0" w:color="000000"/>
            </w:tcBorders>
          </w:tcPr>
          <w:p w:rsidR="00D6074A" w:rsidRPr="00FD0A53" w:rsidRDefault="005E466E" w:rsidP="00A075B3">
            <w:pPr>
              <w:spacing w:after="0"/>
              <w:ind w:left="0" w:firstLine="0"/>
              <w:jc w:val="both"/>
              <w:rPr>
                <w:lang w:val="pl-PL"/>
              </w:rPr>
            </w:pPr>
            <w:r w:rsidRPr="00FD0A53">
              <w:rPr>
                <w:lang w:val="pl-PL"/>
              </w:rPr>
              <w:lastRenderedPageBreak/>
              <w:t xml:space="preserve">Zaproponowane metody będą w miarę upływu czasu </w:t>
            </w:r>
          </w:p>
          <w:p w:rsidR="00D6074A" w:rsidRPr="00FD0A53" w:rsidRDefault="005E466E" w:rsidP="00A075B3">
            <w:pPr>
              <w:spacing w:after="0"/>
              <w:ind w:left="0" w:firstLine="0"/>
              <w:jc w:val="both"/>
              <w:rPr>
                <w:lang w:val="pl-PL"/>
              </w:rPr>
            </w:pPr>
            <w:proofErr w:type="gramStart"/>
            <w:r w:rsidRPr="00FD0A53">
              <w:rPr>
                <w:lang w:val="pl-PL"/>
              </w:rPr>
              <w:t>niekonkurencyjne</w:t>
            </w:r>
            <w:proofErr w:type="gramEnd"/>
            <w:r w:rsidRPr="00FD0A53">
              <w:rPr>
                <w:lang w:val="pl-PL"/>
              </w:rPr>
              <w:t xml:space="preserve"> wobec istniejących rozwiązań.</w:t>
            </w:r>
          </w:p>
        </w:tc>
        <w:tc>
          <w:tcPr>
            <w:tcW w:w="2041"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r w:rsidRPr="00FD0A53">
              <w:rPr>
                <w:lang w:val="pl-PL"/>
              </w:rPr>
              <w:t>Duża</w:t>
            </w:r>
          </w:p>
        </w:tc>
        <w:tc>
          <w:tcPr>
            <w:tcW w:w="1644"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r w:rsidRPr="00FD0A53">
              <w:rPr>
                <w:lang w:val="pl-PL"/>
              </w:rPr>
              <w:t>Wysokie</w:t>
            </w:r>
          </w:p>
        </w:tc>
        <w:tc>
          <w:tcPr>
            <w:tcW w:w="4535" w:type="dxa"/>
            <w:tcBorders>
              <w:top w:val="single" w:sz="8" w:space="0" w:color="000000"/>
              <w:left w:val="single" w:sz="8" w:space="0" w:color="000000"/>
              <w:bottom w:val="single" w:sz="8" w:space="0" w:color="000000"/>
              <w:right w:val="single" w:sz="8" w:space="0" w:color="000000"/>
            </w:tcBorders>
          </w:tcPr>
          <w:p w:rsidR="00D6074A" w:rsidRPr="00FD0A53" w:rsidRDefault="005E466E" w:rsidP="00A075B3">
            <w:pPr>
              <w:spacing w:after="0" w:line="259" w:lineRule="auto"/>
              <w:ind w:left="0" w:firstLine="0"/>
              <w:jc w:val="both"/>
              <w:rPr>
                <w:lang w:val="pl-PL"/>
              </w:rPr>
            </w:pPr>
            <w:r w:rsidRPr="00FD0A53">
              <w:rPr>
                <w:lang w:val="pl-PL"/>
              </w:rPr>
              <w:t xml:space="preserve">Ze względu na charakter problemu wykrywania anomalii należy zakładać, iż istotną rolę dla jakości końcowej diagnozy bezpieczeństwa odgrywa </w:t>
            </w:r>
            <w:r w:rsidR="00FD6E12" w:rsidRPr="00FD0A53">
              <w:rPr>
                <w:lang w:val="pl-PL"/>
              </w:rPr>
              <w:t>skuteczna komunikacja i relacje oparte na zaufaniu</w:t>
            </w:r>
            <w:r w:rsidRPr="00FD0A53">
              <w:rPr>
                <w:lang w:val="pl-PL"/>
              </w:rPr>
              <w:t xml:space="preserve">. </w:t>
            </w:r>
          </w:p>
        </w:tc>
      </w:tr>
      <w:tr w:rsidR="004537B5" w:rsidRPr="00FD0A53" w:rsidTr="00CB57B6">
        <w:tblPrEx>
          <w:tblCellMar>
            <w:right w:w="31" w:type="dxa"/>
          </w:tblCellMar>
        </w:tblPrEx>
        <w:trPr>
          <w:trHeight w:val="1788"/>
        </w:trPr>
        <w:tc>
          <w:tcPr>
            <w:tcW w:w="2211" w:type="dxa"/>
            <w:tcBorders>
              <w:top w:val="single" w:sz="8" w:space="0" w:color="000000"/>
              <w:left w:val="single" w:sz="8" w:space="0" w:color="000000"/>
              <w:bottom w:val="single" w:sz="8" w:space="0" w:color="000000"/>
              <w:right w:val="single" w:sz="8" w:space="0" w:color="000000"/>
            </w:tcBorders>
          </w:tcPr>
          <w:p w:rsidR="00D6074A" w:rsidRPr="00FD0A53" w:rsidRDefault="005E466E" w:rsidP="00A075B3">
            <w:pPr>
              <w:spacing w:after="0" w:line="259" w:lineRule="auto"/>
              <w:ind w:left="0" w:firstLine="0"/>
              <w:jc w:val="both"/>
              <w:rPr>
                <w:lang w:val="pl-PL"/>
              </w:rPr>
            </w:pPr>
            <w:r w:rsidRPr="00FD0A53">
              <w:rPr>
                <w:lang w:val="pl-PL"/>
              </w:rPr>
              <w:t>Zmiany legislacyjne warunkujące zmiany w działaniu Centrum CRKE</w:t>
            </w:r>
          </w:p>
        </w:tc>
        <w:tc>
          <w:tcPr>
            <w:tcW w:w="2041"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r w:rsidRPr="00FD0A53">
              <w:rPr>
                <w:lang w:val="pl-PL"/>
              </w:rPr>
              <w:t>Średnia</w:t>
            </w:r>
          </w:p>
        </w:tc>
        <w:tc>
          <w:tcPr>
            <w:tcW w:w="1644"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r w:rsidRPr="00FD0A53">
              <w:rPr>
                <w:lang w:val="pl-PL"/>
              </w:rPr>
              <w:t>Średnie</w:t>
            </w:r>
          </w:p>
        </w:tc>
        <w:tc>
          <w:tcPr>
            <w:tcW w:w="4535" w:type="dxa"/>
            <w:tcBorders>
              <w:top w:val="single" w:sz="8" w:space="0" w:color="000000"/>
              <w:left w:val="single" w:sz="8" w:space="0" w:color="000000"/>
              <w:bottom w:val="single" w:sz="8" w:space="0" w:color="000000"/>
              <w:right w:val="single" w:sz="8" w:space="0" w:color="000000"/>
            </w:tcBorders>
          </w:tcPr>
          <w:p w:rsidR="00D6074A" w:rsidRPr="00FD0A53" w:rsidRDefault="005E466E" w:rsidP="00A075B3">
            <w:pPr>
              <w:spacing w:after="0" w:line="259" w:lineRule="auto"/>
              <w:ind w:left="0" w:firstLine="0"/>
              <w:jc w:val="both"/>
              <w:rPr>
                <w:lang w:val="pl-PL"/>
              </w:rPr>
            </w:pPr>
            <w:r w:rsidRPr="00FD0A53">
              <w:rPr>
                <w:lang w:val="pl-PL"/>
              </w:rPr>
              <w:t>Bieżący monitoring zmian prawnych oraz dostosowywanie organizacyjnotechniczne CRKE uwzględniające nowe regulacje prawne. Wymiana informacji w ramach sieci ISAC.</w:t>
            </w:r>
          </w:p>
        </w:tc>
      </w:tr>
      <w:tr w:rsidR="004537B5" w:rsidRPr="00FD0A53" w:rsidTr="00CB57B6">
        <w:tblPrEx>
          <w:tblCellMar>
            <w:right w:w="31" w:type="dxa"/>
          </w:tblCellMar>
        </w:tblPrEx>
        <w:trPr>
          <w:trHeight w:val="1788"/>
        </w:trPr>
        <w:tc>
          <w:tcPr>
            <w:tcW w:w="2211" w:type="dxa"/>
            <w:tcBorders>
              <w:top w:val="single" w:sz="8" w:space="0" w:color="000000"/>
              <w:left w:val="single" w:sz="8" w:space="0" w:color="000000"/>
              <w:bottom w:val="single" w:sz="8" w:space="0" w:color="000000"/>
              <w:right w:val="single" w:sz="8" w:space="0" w:color="000000"/>
            </w:tcBorders>
          </w:tcPr>
          <w:p w:rsidR="00D6074A" w:rsidRPr="00FD0A53" w:rsidRDefault="005E466E" w:rsidP="00A075B3">
            <w:pPr>
              <w:spacing w:after="0" w:line="259" w:lineRule="auto"/>
              <w:ind w:left="0" w:firstLine="0"/>
              <w:jc w:val="both"/>
              <w:rPr>
                <w:lang w:val="pl-PL"/>
              </w:rPr>
            </w:pPr>
            <w:r w:rsidRPr="00FD0A53">
              <w:rPr>
                <w:lang w:val="pl-PL"/>
              </w:rPr>
              <w:t xml:space="preserve">Ryzyko niewystarczającej ilości Klientów (przedsiębiorstw telekomunikacyjnych) </w:t>
            </w:r>
            <w:r w:rsidR="00FD6E12" w:rsidRPr="00FD0A53">
              <w:rPr>
                <w:lang w:val="pl-PL"/>
              </w:rPr>
              <w:t xml:space="preserve">zainteresowanych skorzystaniem z </w:t>
            </w:r>
            <w:proofErr w:type="spellStart"/>
            <w:r w:rsidR="00FD6E12" w:rsidRPr="00FD0A53">
              <w:rPr>
                <w:lang w:val="pl-PL"/>
              </w:rPr>
              <w:t>eusług</w:t>
            </w:r>
            <w:proofErr w:type="spellEnd"/>
          </w:p>
        </w:tc>
        <w:tc>
          <w:tcPr>
            <w:tcW w:w="2041"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r w:rsidRPr="00FD0A53">
              <w:rPr>
                <w:lang w:val="pl-PL"/>
              </w:rPr>
              <w:t>Średnia</w:t>
            </w:r>
          </w:p>
        </w:tc>
        <w:tc>
          <w:tcPr>
            <w:tcW w:w="1644"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r w:rsidRPr="00FD0A53">
              <w:rPr>
                <w:lang w:val="pl-PL"/>
              </w:rPr>
              <w:t>Średnie</w:t>
            </w:r>
          </w:p>
        </w:tc>
        <w:tc>
          <w:tcPr>
            <w:tcW w:w="4535" w:type="dxa"/>
            <w:tcBorders>
              <w:top w:val="single" w:sz="8" w:space="0" w:color="000000"/>
              <w:left w:val="single" w:sz="8" w:space="0" w:color="000000"/>
              <w:bottom w:val="single" w:sz="8" w:space="0" w:color="000000"/>
              <w:right w:val="single" w:sz="8" w:space="0" w:color="000000"/>
            </w:tcBorders>
          </w:tcPr>
          <w:p w:rsidR="00D6074A" w:rsidRPr="00FD0A53" w:rsidRDefault="005E466E" w:rsidP="00A075B3">
            <w:pPr>
              <w:spacing w:after="0" w:line="259" w:lineRule="auto"/>
              <w:ind w:left="0" w:right="25" w:firstLine="0"/>
              <w:jc w:val="both"/>
              <w:rPr>
                <w:lang w:val="pl-PL"/>
              </w:rPr>
            </w:pPr>
            <w:r w:rsidRPr="00FD0A53">
              <w:rPr>
                <w:lang w:val="pl-PL"/>
              </w:rPr>
              <w:t xml:space="preserve">Przygotowanie kampanii informacyjnej dotyczącej branżowych zagadnień związanych z potrzebą monitorowania infrastruktury IT. Kontakty bezpośrednie z przedsiębiorcami telekomunikacyjnymi zaangażowanymi w projekt dla </w:t>
            </w:r>
            <w:r w:rsidR="00FD6E12" w:rsidRPr="00FD0A53">
              <w:rPr>
                <w:lang w:val="pl-PL"/>
              </w:rPr>
              <w:t>informowania innych podmiotów w ramach kontaktów branżowych.</w:t>
            </w:r>
          </w:p>
          <w:p w:rsidR="00FD6E12" w:rsidRPr="00FD0A53" w:rsidRDefault="00FD6E12" w:rsidP="00A075B3">
            <w:pPr>
              <w:spacing w:after="0" w:line="259" w:lineRule="auto"/>
              <w:ind w:left="0" w:right="25" w:firstLine="0"/>
              <w:jc w:val="both"/>
              <w:rPr>
                <w:lang w:val="pl-PL"/>
              </w:rPr>
            </w:pPr>
          </w:p>
        </w:tc>
      </w:tr>
    </w:tbl>
    <w:p w:rsidR="00D6074A" w:rsidRPr="00FD0A53" w:rsidRDefault="005E466E">
      <w:pPr>
        <w:numPr>
          <w:ilvl w:val="0"/>
          <w:numId w:val="3"/>
        </w:numPr>
        <w:spacing w:after="34" w:line="265" w:lineRule="auto"/>
        <w:ind w:hanging="395"/>
        <w:rPr>
          <w:lang w:val="pl-PL"/>
        </w:rPr>
      </w:pPr>
      <w:r w:rsidRPr="00FD0A53">
        <w:rPr>
          <w:sz w:val="36"/>
          <w:lang w:val="pl-PL"/>
        </w:rPr>
        <w:t>OTOCZENIE PRAWNE</w:t>
      </w:r>
    </w:p>
    <w:tbl>
      <w:tblPr>
        <w:tblStyle w:val="TableGrid"/>
        <w:tblW w:w="10430" w:type="dxa"/>
        <w:tblInd w:w="10" w:type="dxa"/>
        <w:tblCellMar>
          <w:top w:w="50" w:type="dxa"/>
          <w:left w:w="90" w:type="dxa"/>
          <w:right w:w="60" w:type="dxa"/>
        </w:tblCellMar>
        <w:tblLook w:val="04A0" w:firstRow="1" w:lastRow="0" w:firstColumn="1" w:lastColumn="0" w:noHBand="0" w:noVBand="1"/>
      </w:tblPr>
      <w:tblGrid>
        <w:gridCol w:w="532"/>
        <w:gridCol w:w="5712"/>
        <w:gridCol w:w="1167"/>
        <w:gridCol w:w="1200"/>
        <w:gridCol w:w="1819"/>
      </w:tblGrid>
      <w:tr w:rsidR="00D6074A" w:rsidRPr="00FD0A53" w:rsidTr="008C2EDD">
        <w:trPr>
          <w:trHeight w:val="1319"/>
          <w:tblHeader/>
        </w:trPr>
        <w:tc>
          <w:tcPr>
            <w:tcW w:w="532" w:type="dxa"/>
            <w:tcBorders>
              <w:top w:val="single" w:sz="8" w:space="0" w:color="000000"/>
              <w:left w:val="single" w:sz="8" w:space="0" w:color="000000"/>
              <w:bottom w:val="single" w:sz="8" w:space="0" w:color="000000"/>
              <w:right w:val="single" w:sz="8" w:space="0" w:color="000000"/>
            </w:tcBorders>
            <w:shd w:val="clear" w:color="auto" w:fill="E0E0E0"/>
          </w:tcPr>
          <w:p w:rsidR="00D6074A" w:rsidRPr="00FD0A53" w:rsidRDefault="005E466E">
            <w:pPr>
              <w:spacing w:after="0" w:line="259" w:lineRule="auto"/>
              <w:ind w:left="0" w:firstLine="0"/>
              <w:jc w:val="both"/>
              <w:rPr>
                <w:lang w:val="pl-PL"/>
              </w:rPr>
            </w:pPr>
            <w:r w:rsidRPr="00FD0A53">
              <w:rPr>
                <w:sz w:val="26"/>
                <w:lang w:val="pl-PL"/>
              </w:rPr>
              <w:t>Lp.</w:t>
            </w:r>
          </w:p>
        </w:tc>
        <w:tc>
          <w:tcPr>
            <w:tcW w:w="5712" w:type="dxa"/>
            <w:tcBorders>
              <w:top w:val="single" w:sz="8" w:space="0" w:color="000000"/>
              <w:left w:val="single" w:sz="8" w:space="0" w:color="000000"/>
              <w:bottom w:val="single" w:sz="8" w:space="0" w:color="000000"/>
              <w:right w:val="single" w:sz="8" w:space="0" w:color="000000"/>
            </w:tcBorders>
            <w:shd w:val="clear" w:color="auto" w:fill="E0E0E0"/>
          </w:tcPr>
          <w:p w:rsidR="00D6074A" w:rsidRPr="00FD0A53" w:rsidRDefault="005E466E">
            <w:pPr>
              <w:spacing w:after="0" w:line="259" w:lineRule="auto"/>
              <w:ind w:left="0" w:right="30" w:firstLine="0"/>
              <w:jc w:val="center"/>
              <w:rPr>
                <w:lang w:val="pl-PL"/>
              </w:rPr>
            </w:pPr>
            <w:r w:rsidRPr="00FD0A53">
              <w:rPr>
                <w:sz w:val="26"/>
                <w:lang w:val="pl-PL"/>
              </w:rPr>
              <w:t>Tytuł aktu prawnego</w:t>
            </w:r>
          </w:p>
        </w:tc>
        <w:tc>
          <w:tcPr>
            <w:tcW w:w="1167" w:type="dxa"/>
            <w:tcBorders>
              <w:top w:val="single" w:sz="8" w:space="0" w:color="000000"/>
              <w:left w:val="single" w:sz="8" w:space="0" w:color="000000"/>
              <w:bottom w:val="single" w:sz="8" w:space="0" w:color="000000"/>
              <w:right w:val="single" w:sz="8" w:space="0" w:color="000000"/>
            </w:tcBorders>
            <w:shd w:val="clear" w:color="auto" w:fill="E0E0E0"/>
          </w:tcPr>
          <w:p w:rsidR="00D6074A" w:rsidRPr="00FD0A53" w:rsidRDefault="005E466E">
            <w:pPr>
              <w:spacing w:after="0" w:line="259" w:lineRule="auto"/>
              <w:ind w:left="0" w:firstLine="1"/>
              <w:jc w:val="center"/>
              <w:rPr>
                <w:lang w:val="pl-PL"/>
              </w:rPr>
            </w:pPr>
            <w:r w:rsidRPr="00FD0A53">
              <w:rPr>
                <w:sz w:val="26"/>
                <w:lang w:val="pl-PL"/>
              </w:rPr>
              <w:t>Czy wymaga zmian</w:t>
            </w:r>
          </w:p>
        </w:tc>
        <w:tc>
          <w:tcPr>
            <w:tcW w:w="1200" w:type="dxa"/>
            <w:tcBorders>
              <w:top w:val="single" w:sz="8" w:space="0" w:color="000000"/>
              <w:left w:val="single" w:sz="8" w:space="0" w:color="000000"/>
              <w:bottom w:val="single" w:sz="8" w:space="0" w:color="000000"/>
              <w:right w:val="single" w:sz="8" w:space="0" w:color="000000"/>
            </w:tcBorders>
            <w:shd w:val="clear" w:color="auto" w:fill="E0E0E0"/>
          </w:tcPr>
          <w:p w:rsidR="00D6074A" w:rsidRPr="00FD0A53" w:rsidRDefault="005E466E">
            <w:pPr>
              <w:spacing w:after="0"/>
              <w:ind w:left="0" w:firstLine="0"/>
              <w:jc w:val="center"/>
              <w:rPr>
                <w:lang w:val="pl-PL"/>
              </w:rPr>
            </w:pPr>
            <w:r w:rsidRPr="00FD0A53">
              <w:rPr>
                <w:sz w:val="26"/>
                <w:lang w:val="pl-PL"/>
              </w:rPr>
              <w:t xml:space="preserve">Opis zmian </w:t>
            </w:r>
          </w:p>
          <w:p w:rsidR="00D6074A" w:rsidRPr="00FD0A53" w:rsidRDefault="005E466E">
            <w:pPr>
              <w:spacing w:after="0" w:line="259" w:lineRule="auto"/>
              <w:ind w:left="0" w:right="30" w:firstLine="0"/>
              <w:jc w:val="center"/>
              <w:rPr>
                <w:lang w:val="pl-PL"/>
              </w:rPr>
            </w:pPr>
            <w:r w:rsidRPr="00FD0A53">
              <w:rPr>
                <w:sz w:val="26"/>
                <w:lang w:val="pl-PL"/>
              </w:rPr>
              <w:t xml:space="preserve">(jeśli </w:t>
            </w:r>
          </w:p>
          <w:p w:rsidR="00D6074A" w:rsidRPr="00FD0A53" w:rsidRDefault="005E466E">
            <w:pPr>
              <w:spacing w:after="0" w:line="259" w:lineRule="auto"/>
              <w:ind w:left="54" w:firstLine="0"/>
              <w:rPr>
                <w:lang w:val="pl-PL"/>
              </w:rPr>
            </w:pPr>
            <w:proofErr w:type="gramStart"/>
            <w:r w:rsidRPr="00FD0A53">
              <w:rPr>
                <w:sz w:val="26"/>
                <w:lang w:val="pl-PL"/>
              </w:rPr>
              <w:t>dotyczy</w:t>
            </w:r>
            <w:proofErr w:type="gramEnd"/>
            <w:r w:rsidRPr="00FD0A53">
              <w:rPr>
                <w:sz w:val="26"/>
                <w:lang w:val="pl-PL"/>
              </w:rPr>
              <w:t>)</w:t>
            </w:r>
          </w:p>
        </w:tc>
        <w:tc>
          <w:tcPr>
            <w:tcW w:w="1819" w:type="dxa"/>
            <w:tcBorders>
              <w:top w:val="single" w:sz="8" w:space="0" w:color="000000"/>
              <w:left w:val="single" w:sz="8" w:space="0" w:color="000000"/>
              <w:bottom w:val="single" w:sz="8" w:space="0" w:color="000000"/>
              <w:right w:val="single" w:sz="8" w:space="0" w:color="000000"/>
            </w:tcBorders>
            <w:shd w:val="clear" w:color="auto" w:fill="E0E0E0"/>
          </w:tcPr>
          <w:p w:rsidR="00D6074A" w:rsidRPr="00FD0A53" w:rsidRDefault="005E466E">
            <w:pPr>
              <w:spacing w:after="0"/>
              <w:ind w:left="0" w:firstLine="0"/>
              <w:jc w:val="center"/>
              <w:rPr>
                <w:lang w:val="pl-PL"/>
              </w:rPr>
            </w:pPr>
            <w:r w:rsidRPr="00FD0A53">
              <w:rPr>
                <w:sz w:val="26"/>
                <w:lang w:val="pl-PL"/>
              </w:rPr>
              <w:t xml:space="preserve">Etap prac legislacyjnych </w:t>
            </w:r>
          </w:p>
          <w:p w:rsidR="00D6074A" w:rsidRPr="00FD0A53" w:rsidRDefault="005E466E">
            <w:pPr>
              <w:spacing w:after="0" w:line="259" w:lineRule="auto"/>
              <w:ind w:left="88" w:firstLine="0"/>
              <w:rPr>
                <w:lang w:val="pl-PL"/>
              </w:rPr>
            </w:pPr>
            <w:r w:rsidRPr="00FD0A53">
              <w:rPr>
                <w:sz w:val="26"/>
                <w:lang w:val="pl-PL"/>
              </w:rPr>
              <w:t>(jeśli dotyczy)</w:t>
            </w:r>
          </w:p>
        </w:tc>
      </w:tr>
      <w:tr w:rsidR="00D6074A" w:rsidRPr="00FD0A53" w:rsidTr="008C2EDD">
        <w:trPr>
          <w:trHeight w:val="1134"/>
        </w:trPr>
        <w:tc>
          <w:tcPr>
            <w:tcW w:w="532"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r w:rsidRPr="00FD0A53">
              <w:rPr>
                <w:lang w:val="pl-PL"/>
              </w:rPr>
              <w:t>1</w:t>
            </w:r>
          </w:p>
        </w:tc>
        <w:tc>
          <w:tcPr>
            <w:tcW w:w="5712" w:type="dxa"/>
            <w:tcBorders>
              <w:top w:val="single" w:sz="8" w:space="0" w:color="000000"/>
              <w:left w:val="single" w:sz="8" w:space="0" w:color="000000"/>
              <w:bottom w:val="single" w:sz="8" w:space="0" w:color="000000"/>
              <w:right w:val="single" w:sz="8" w:space="0" w:color="000000"/>
            </w:tcBorders>
          </w:tcPr>
          <w:p w:rsidR="00D6074A" w:rsidRPr="00FD0A53" w:rsidRDefault="005E466E" w:rsidP="008C2EDD">
            <w:pPr>
              <w:spacing w:after="0"/>
              <w:ind w:left="0" w:firstLine="0"/>
              <w:jc w:val="both"/>
              <w:rPr>
                <w:lang w:val="pl-PL"/>
              </w:rPr>
            </w:pPr>
            <w:r w:rsidRPr="00FD0A53">
              <w:rPr>
                <w:lang w:val="pl-PL"/>
              </w:rPr>
              <w:t xml:space="preserve">Ustawa z dnia 16 lipca 2004 r. Prawo telekomunikacyjne (Dz.U. 2004 </w:t>
            </w:r>
            <w:proofErr w:type="gramStart"/>
            <w:r w:rsidRPr="00FD0A53">
              <w:rPr>
                <w:lang w:val="pl-PL"/>
              </w:rPr>
              <w:t>nr</w:t>
            </w:r>
            <w:proofErr w:type="gramEnd"/>
            <w:r w:rsidRPr="00FD0A53">
              <w:rPr>
                <w:lang w:val="pl-PL"/>
              </w:rPr>
              <w:t xml:space="preserve"> 171 poz. 1800, ze zmianami)</w:t>
            </w:r>
          </w:p>
        </w:tc>
        <w:tc>
          <w:tcPr>
            <w:tcW w:w="1167" w:type="dxa"/>
            <w:tcBorders>
              <w:top w:val="single" w:sz="8" w:space="0" w:color="000000"/>
              <w:left w:val="single" w:sz="8" w:space="0" w:color="000000"/>
              <w:bottom w:val="single" w:sz="8" w:space="0" w:color="000000"/>
              <w:right w:val="single" w:sz="8" w:space="0" w:color="000000"/>
            </w:tcBorders>
          </w:tcPr>
          <w:p w:rsidR="00D6074A" w:rsidRPr="00FD0A53" w:rsidRDefault="005E466E" w:rsidP="008C2EDD">
            <w:pPr>
              <w:spacing w:after="0" w:line="259" w:lineRule="auto"/>
              <w:ind w:left="0" w:firstLine="0"/>
              <w:jc w:val="both"/>
              <w:rPr>
                <w:lang w:val="pl-PL"/>
              </w:rPr>
            </w:pPr>
            <w:r w:rsidRPr="00FD0A53">
              <w:rPr>
                <w:strike/>
                <w:lang w:val="pl-PL"/>
              </w:rPr>
              <w:t>TAK</w:t>
            </w:r>
            <w:r w:rsidRPr="00FD0A53">
              <w:rPr>
                <w:lang w:val="pl-PL"/>
              </w:rPr>
              <w:t>/NIE</w:t>
            </w:r>
          </w:p>
        </w:tc>
        <w:tc>
          <w:tcPr>
            <w:tcW w:w="1200" w:type="dxa"/>
            <w:tcBorders>
              <w:top w:val="single" w:sz="8" w:space="0" w:color="000000"/>
              <w:left w:val="single" w:sz="8" w:space="0" w:color="000000"/>
              <w:bottom w:val="single" w:sz="8" w:space="0" w:color="000000"/>
              <w:right w:val="single" w:sz="8" w:space="0" w:color="000000"/>
            </w:tcBorders>
          </w:tcPr>
          <w:p w:rsidR="00D6074A" w:rsidRPr="00FD0A53" w:rsidRDefault="00D6074A" w:rsidP="008C2EDD">
            <w:pPr>
              <w:spacing w:after="160" w:line="259" w:lineRule="auto"/>
              <w:ind w:left="0" w:firstLine="0"/>
              <w:jc w:val="both"/>
              <w:rPr>
                <w:lang w:val="pl-PL"/>
              </w:rPr>
            </w:pPr>
          </w:p>
        </w:tc>
        <w:tc>
          <w:tcPr>
            <w:tcW w:w="1819" w:type="dxa"/>
            <w:tcBorders>
              <w:top w:val="single" w:sz="8" w:space="0" w:color="000000"/>
              <w:left w:val="single" w:sz="8" w:space="0" w:color="000000"/>
              <w:bottom w:val="single" w:sz="8" w:space="0" w:color="000000"/>
              <w:right w:val="single" w:sz="8" w:space="0" w:color="000000"/>
            </w:tcBorders>
          </w:tcPr>
          <w:p w:rsidR="00D6074A" w:rsidRPr="00FD0A53" w:rsidRDefault="00D6074A" w:rsidP="008C2EDD">
            <w:pPr>
              <w:spacing w:after="160" w:line="259" w:lineRule="auto"/>
              <w:ind w:left="0" w:firstLine="0"/>
              <w:jc w:val="both"/>
              <w:rPr>
                <w:lang w:val="pl-PL"/>
              </w:rPr>
            </w:pPr>
          </w:p>
        </w:tc>
      </w:tr>
      <w:tr w:rsidR="00D6074A" w:rsidRPr="00FD0A53" w:rsidTr="008C2EDD">
        <w:trPr>
          <w:trHeight w:val="1134"/>
        </w:trPr>
        <w:tc>
          <w:tcPr>
            <w:tcW w:w="532"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r w:rsidRPr="00FD0A53">
              <w:rPr>
                <w:lang w:val="pl-PL"/>
              </w:rPr>
              <w:t>2</w:t>
            </w:r>
          </w:p>
        </w:tc>
        <w:tc>
          <w:tcPr>
            <w:tcW w:w="5712" w:type="dxa"/>
            <w:tcBorders>
              <w:top w:val="single" w:sz="8" w:space="0" w:color="000000"/>
              <w:left w:val="single" w:sz="8" w:space="0" w:color="000000"/>
              <w:bottom w:val="single" w:sz="8" w:space="0" w:color="000000"/>
              <w:right w:val="single" w:sz="8" w:space="0" w:color="000000"/>
            </w:tcBorders>
          </w:tcPr>
          <w:p w:rsidR="00D6074A" w:rsidRPr="00FD0A53" w:rsidRDefault="005E466E" w:rsidP="008C2EDD">
            <w:pPr>
              <w:spacing w:after="0"/>
              <w:ind w:left="0" w:firstLine="0"/>
              <w:jc w:val="both"/>
              <w:rPr>
                <w:lang w:val="pl-PL"/>
              </w:rPr>
            </w:pPr>
            <w:r w:rsidRPr="00FD0A53">
              <w:rPr>
                <w:lang w:val="pl-PL"/>
              </w:rPr>
              <w:t>Ustawa z dnia … wprowadzająca ustawę – Prawo komunikacji elektronicznej – Projekt z dnia 29 lipca 2020 r. https</w:t>
            </w:r>
            <w:proofErr w:type="gramStart"/>
            <w:r w:rsidRPr="00FD0A53">
              <w:rPr>
                <w:lang w:val="pl-PL"/>
              </w:rPr>
              <w:t>://legislacja</w:t>
            </w:r>
            <w:proofErr w:type="gramEnd"/>
            <w:r w:rsidRPr="00FD0A53">
              <w:rPr>
                <w:lang w:val="pl-PL"/>
              </w:rPr>
              <w:t>.</w:t>
            </w:r>
            <w:proofErr w:type="gramStart"/>
            <w:r w:rsidRPr="00FD0A53">
              <w:rPr>
                <w:lang w:val="pl-PL"/>
              </w:rPr>
              <w:t>gov</w:t>
            </w:r>
            <w:proofErr w:type="gramEnd"/>
            <w:r w:rsidRPr="00FD0A53">
              <w:rPr>
                <w:lang w:val="pl-PL"/>
              </w:rPr>
              <w:t>.</w:t>
            </w:r>
            <w:proofErr w:type="gramStart"/>
            <w:r w:rsidRPr="00FD0A53">
              <w:rPr>
                <w:lang w:val="pl-PL"/>
              </w:rPr>
              <w:t>pl</w:t>
            </w:r>
            <w:proofErr w:type="gramEnd"/>
            <w:r w:rsidRPr="00FD0A53">
              <w:rPr>
                <w:lang w:val="pl-PL"/>
              </w:rPr>
              <w:t>/ projekt/12336501</w:t>
            </w:r>
          </w:p>
        </w:tc>
        <w:tc>
          <w:tcPr>
            <w:tcW w:w="1167" w:type="dxa"/>
            <w:tcBorders>
              <w:top w:val="single" w:sz="8" w:space="0" w:color="000000"/>
              <w:left w:val="single" w:sz="8" w:space="0" w:color="000000"/>
              <w:bottom w:val="single" w:sz="8" w:space="0" w:color="000000"/>
              <w:right w:val="single" w:sz="8" w:space="0" w:color="000000"/>
            </w:tcBorders>
          </w:tcPr>
          <w:p w:rsidR="00D6074A" w:rsidRPr="00FD0A53" w:rsidRDefault="005E466E" w:rsidP="008C2EDD">
            <w:pPr>
              <w:spacing w:after="0" w:line="259" w:lineRule="auto"/>
              <w:ind w:left="0" w:firstLine="0"/>
              <w:jc w:val="both"/>
              <w:rPr>
                <w:lang w:val="pl-PL"/>
              </w:rPr>
            </w:pPr>
            <w:r w:rsidRPr="00FD0A53">
              <w:rPr>
                <w:strike/>
                <w:lang w:val="pl-PL"/>
              </w:rPr>
              <w:t>TAK</w:t>
            </w:r>
            <w:r w:rsidRPr="00FD0A53">
              <w:rPr>
                <w:lang w:val="pl-PL"/>
              </w:rPr>
              <w:t>/NIE</w:t>
            </w:r>
          </w:p>
        </w:tc>
        <w:tc>
          <w:tcPr>
            <w:tcW w:w="1200" w:type="dxa"/>
            <w:tcBorders>
              <w:top w:val="single" w:sz="8" w:space="0" w:color="000000"/>
              <w:left w:val="single" w:sz="8" w:space="0" w:color="000000"/>
              <w:bottom w:val="single" w:sz="8" w:space="0" w:color="000000"/>
              <w:right w:val="single" w:sz="8" w:space="0" w:color="000000"/>
            </w:tcBorders>
          </w:tcPr>
          <w:p w:rsidR="00D6074A" w:rsidRPr="00FD0A53" w:rsidRDefault="00D6074A" w:rsidP="008C2EDD">
            <w:pPr>
              <w:spacing w:after="160" w:line="259" w:lineRule="auto"/>
              <w:ind w:left="0" w:firstLine="0"/>
              <w:jc w:val="both"/>
              <w:rPr>
                <w:lang w:val="pl-PL"/>
              </w:rPr>
            </w:pPr>
          </w:p>
        </w:tc>
        <w:tc>
          <w:tcPr>
            <w:tcW w:w="1819" w:type="dxa"/>
            <w:tcBorders>
              <w:top w:val="single" w:sz="8" w:space="0" w:color="000000"/>
              <w:left w:val="single" w:sz="8" w:space="0" w:color="000000"/>
              <w:bottom w:val="single" w:sz="8" w:space="0" w:color="000000"/>
              <w:right w:val="single" w:sz="8" w:space="0" w:color="000000"/>
            </w:tcBorders>
          </w:tcPr>
          <w:p w:rsidR="00D6074A" w:rsidRPr="00FD0A53" w:rsidRDefault="00D6074A" w:rsidP="008C2EDD">
            <w:pPr>
              <w:spacing w:after="160" w:line="259" w:lineRule="auto"/>
              <w:ind w:left="0" w:firstLine="0"/>
              <w:jc w:val="both"/>
              <w:rPr>
                <w:lang w:val="pl-PL"/>
              </w:rPr>
            </w:pPr>
          </w:p>
        </w:tc>
      </w:tr>
      <w:tr w:rsidR="00D6074A" w:rsidRPr="00FD0A53" w:rsidTr="008C2EDD">
        <w:trPr>
          <w:trHeight w:val="1134"/>
        </w:trPr>
        <w:tc>
          <w:tcPr>
            <w:tcW w:w="532"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r w:rsidRPr="00FD0A53">
              <w:rPr>
                <w:lang w:val="pl-PL"/>
              </w:rPr>
              <w:lastRenderedPageBreak/>
              <w:t>3</w:t>
            </w:r>
          </w:p>
        </w:tc>
        <w:tc>
          <w:tcPr>
            <w:tcW w:w="5712" w:type="dxa"/>
            <w:tcBorders>
              <w:top w:val="single" w:sz="8" w:space="0" w:color="000000"/>
              <w:left w:val="single" w:sz="8" w:space="0" w:color="000000"/>
              <w:bottom w:val="single" w:sz="8" w:space="0" w:color="000000"/>
              <w:right w:val="single" w:sz="8" w:space="0" w:color="000000"/>
            </w:tcBorders>
          </w:tcPr>
          <w:p w:rsidR="00D6074A" w:rsidRPr="00FD0A53" w:rsidRDefault="005E466E" w:rsidP="008C2EDD">
            <w:pPr>
              <w:spacing w:after="0" w:line="259" w:lineRule="auto"/>
              <w:ind w:left="0" w:firstLine="0"/>
              <w:jc w:val="both"/>
              <w:rPr>
                <w:lang w:val="pl-PL"/>
              </w:rPr>
            </w:pPr>
            <w:r w:rsidRPr="00FD0A53">
              <w:rPr>
                <w:lang w:val="pl-PL"/>
              </w:rPr>
              <w:t xml:space="preserve">Ustawa z dnia 5 lipca 2018 r. o krajowym systemie </w:t>
            </w:r>
            <w:proofErr w:type="spellStart"/>
            <w:r w:rsidRPr="00FD0A53">
              <w:rPr>
                <w:lang w:val="pl-PL"/>
              </w:rPr>
              <w:t>cyberbezpieczeństwa</w:t>
            </w:r>
            <w:proofErr w:type="spellEnd"/>
            <w:r w:rsidRPr="00FD0A53">
              <w:rPr>
                <w:lang w:val="pl-PL"/>
              </w:rPr>
              <w:t xml:space="preserve"> (Dz.U. 2018 </w:t>
            </w:r>
            <w:proofErr w:type="gramStart"/>
            <w:r w:rsidRPr="00FD0A53">
              <w:rPr>
                <w:lang w:val="pl-PL"/>
              </w:rPr>
              <w:t>poz</w:t>
            </w:r>
            <w:proofErr w:type="gramEnd"/>
            <w:r w:rsidRPr="00FD0A53">
              <w:rPr>
                <w:lang w:val="pl-PL"/>
              </w:rPr>
              <w:t>. 1560)</w:t>
            </w:r>
          </w:p>
        </w:tc>
        <w:tc>
          <w:tcPr>
            <w:tcW w:w="1167" w:type="dxa"/>
            <w:tcBorders>
              <w:top w:val="single" w:sz="8" w:space="0" w:color="000000"/>
              <w:left w:val="single" w:sz="8" w:space="0" w:color="000000"/>
              <w:bottom w:val="single" w:sz="8" w:space="0" w:color="000000"/>
              <w:right w:val="single" w:sz="8" w:space="0" w:color="000000"/>
            </w:tcBorders>
          </w:tcPr>
          <w:p w:rsidR="00D6074A" w:rsidRPr="00FD0A53" w:rsidRDefault="005E466E" w:rsidP="008C2EDD">
            <w:pPr>
              <w:spacing w:after="0" w:line="259" w:lineRule="auto"/>
              <w:ind w:left="0" w:firstLine="0"/>
              <w:jc w:val="both"/>
              <w:rPr>
                <w:lang w:val="pl-PL"/>
              </w:rPr>
            </w:pPr>
            <w:r w:rsidRPr="00FD0A53">
              <w:rPr>
                <w:strike/>
                <w:lang w:val="pl-PL"/>
              </w:rPr>
              <w:t>TAK</w:t>
            </w:r>
            <w:r w:rsidRPr="00FD0A53">
              <w:rPr>
                <w:lang w:val="pl-PL"/>
              </w:rPr>
              <w:t>/NIE</w:t>
            </w:r>
          </w:p>
        </w:tc>
        <w:tc>
          <w:tcPr>
            <w:tcW w:w="1200" w:type="dxa"/>
            <w:tcBorders>
              <w:top w:val="single" w:sz="8" w:space="0" w:color="000000"/>
              <w:left w:val="single" w:sz="8" w:space="0" w:color="000000"/>
              <w:bottom w:val="single" w:sz="8" w:space="0" w:color="000000"/>
              <w:right w:val="single" w:sz="8" w:space="0" w:color="000000"/>
            </w:tcBorders>
          </w:tcPr>
          <w:p w:rsidR="00D6074A" w:rsidRPr="00FD0A53" w:rsidRDefault="00D6074A" w:rsidP="008C2EDD">
            <w:pPr>
              <w:spacing w:after="160" w:line="259" w:lineRule="auto"/>
              <w:ind w:left="0" w:firstLine="0"/>
              <w:jc w:val="both"/>
              <w:rPr>
                <w:lang w:val="pl-PL"/>
              </w:rPr>
            </w:pPr>
          </w:p>
        </w:tc>
        <w:tc>
          <w:tcPr>
            <w:tcW w:w="1819" w:type="dxa"/>
            <w:tcBorders>
              <w:top w:val="single" w:sz="8" w:space="0" w:color="000000"/>
              <w:left w:val="single" w:sz="8" w:space="0" w:color="000000"/>
              <w:bottom w:val="single" w:sz="8" w:space="0" w:color="000000"/>
              <w:right w:val="single" w:sz="8" w:space="0" w:color="000000"/>
            </w:tcBorders>
          </w:tcPr>
          <w:p w:rsidR="00D6074A" w:rsidRPr="00FD0A53" w:rsidRDefault="00D6074A" w:rsidP="008C2EDD">
            <w:pPr>
              <w:spacing w:after="160" w:line="259" w:lineRule="auto"/>
              <w:ind w:left="0" w:firstLine="0"/>
              <w:jc w:val="both"/>
              <w:rPr>
                <w:lang w:val="pl-PL"/>
              </w:rPr>
            </w:pPr>
          </w:p>
        </w:tc>
      </w:tr>
      <w:tr w:rsidR="00D6074A" w:rsidRPr="00FD0A53" w:rsidTr="008C2EDD">
        <w:trPr>
          <w:trHeight w:val="1134"/>
        </w:trPr>
        <w:tc>
          <w:tcPr>
            <w:tcW w:w="532"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r w:rsidRPr="00FD0A53">
              <w:rPr>
                <w:lang w:val="pl-PL"/>
              </w:rPr>
              <w:t>4</w:t>
            </w:r>
          </w:p>
        </w:tc>
        <w:tc>
          <w:tcPr>
            <w:tcW w:w="5712" w:type="dxa"/>
            <w:tcBorders>
              <w:top w:val="single" w:sz="8" w:space="0" w:color="000000"/>
              <w:left w:val="single" w:sz="8" w:space="0" w:color="000000"/>
              <w:bottom w:val="single" w:sz="8" w:space="0" w:color="000000"/>
              <w:right w:val="single" w:sz="8" w:space="0" w:color="000000"/>
            </w:tcBorders>
          </w:tcPr>
          <w:p w:rsidR="00D6074A" w:rsidRPr="00FD0A53" w:rsidRDefault="005E466E" w:rsidP="008C2EDD">
            <w:pPr>
              <w:spacing w:after="0" w:line="259" w:lineRule="auto"/>
              <w:ind w:left="0" w:firstLine="0"/>
              <w:jc w:val="both"/>
              <w:rPr>
                <w:lang w:val="pl-PL"/>
              </w:rPr>
            </w:pPr>
            <w:r w:rsidRPr="00FD0A53">
              <w:rPr>
                <w:lang w:val="pl-PL"/>
              </w:rPr>
              <w:t xml:space="preserve">Ustawa z dnia … 2020 r. o zmianie ustawy o krajowym systemie </w:t>
            </w:r>
            <w:proofErr w:type="spellStart"/>
            <w:r w:rsidRPr="00FD0A53">
              <w:rPr>
                <w:lang w:val="pl-PL"/>
              </w:rPr>
              <w:t>cyberbezpieczeństwa</w:t>
            </w:r>
            <w:proofErr w:type="spellEnd"/>
            <w:r w:rsidRPr="00FD0A53">
              <w:rPr>
                <w:lang w:val="pl-PL"/>
              </w:rPr>
              <w:t xml:space="preserve"> oraz ustawy – Prawo zamówień publicznych - Projekt z 7 września 2020 r. https</w:t>
            </w:r>
            <w:proofErr w:type="gramStart"/>
            <w:r w:rsidRPr="00FD0A53">
              <w:rPr>
                <w:lang w:val="pl-PL"/>
              </w:rPr>
              <w:t>:// mc</w:t>
            </w:r>
            <w:proofErr w:type="gramEnd"/>
            <w:r w:rsidRPr="00FD0A53">
              <w:rPr>
                <w:lang w:val="pl-PL"/>
              </w:rPr>
              <w:t>.</w:t>
            </w:r>
            <w:proofErr w:type="gramStart"/>
            <w:r w:rsidRPr="00FD0A53">
              <w:rPr>
                <w:lang w:val="pl-PL"/>
              </w:rPr>
              <w:t>bip</w:t>
            </w:r>
            <w:proofErr w:type="gramEnd"/>
            <w:r w:rsidRPr="00FD0A53">
              <w:rPr>
                <w:lang w:val="pl-PL"/>
              </w:rPr>
              <w:t>.</w:t>
            </w:r>
            <w:proofErr w:type="gramStart"/>
            <w:r w:rsidRPr="00FD0A53">
              <w:rPr>
                <w:lang w:val="pl-PL"/>
              </w:rPr>
              <w:t>gov</w:t>
            </w:r>
            <w:proofErr w:type="gramEnd"/>
            <w:r w:rsidRPr="00FD0A53">
              <w:rPr>
                <w:lang w:val="pl-PL"/>
              </w:rPr>
              <w:t>.</w:t>
            </w:r>
            <w:proofErr w:type="gramStart"/>
            <w:r w:rsidRPr="00FD0A53">
              <w:rPr>
                <w:lang w:val="pl-PL"/>
              </w:rPr>
              <w:t>pl</w:t>
            </w:r>
            <w:proofErr w:type="gramEnd"/>
            <w:r w:rsidRPr="00FD0A53">
              <w:rPr>
                <w:lang w:val="pl-PL"/>
              </w:rPr>
              <w:t>/articles/view/361169/projektustawy-o-zmianie-ustawy-o-krajowym-systemiecyberbezpieczenstwa-oraz-ustawy-prawozamowien-publicznych.html/year</w:t>
            </w:r>
            <w:proofErr w:type="gramStart"/>
            <w:r w:rsidRPr="00FD0A53">
              <w:rPr>
                <w:lang w:val="pl-PL"/>
              </w:rPr>
              <w:t>:2020/ month</w:t>
            </w:r>
            <w:proofErr w:type="gramEnd"/>
            <w:r w:rsidRPr="00FD0A53">
              <w:rPr>
                <w:lang w:val="pl-PL"/>
              </w:rPr>
              <w:t>:09/day:08</w:t>
            </w:r>
          </w:p>
        </w:tc>
        <w:tc>
          <w:tcPr>
            <w:tcW w:w="1167" w:type="dxa"/>
            <w:tcBorders>
              <w:top w:val="single" w:sz="8" w:space="0" w:color="000000"/>
              <w:left w:val="single" w:sz="8" w:space="0" w:color="000000"/>
              <w:bottom w:val="single" w:sz="8" w:space="0" w:color="000000"/>
              <w:right w:val="single" w:sz="8" w:space="0" w:color="000000"/>
            </w:tcBorders>
          </w:tcPr>
          <w:p w:rsidR="00D6074A" w:rsidRPr="00FD0A53" w:rsidRDefault="005E466E" w:rsidP="008C2EDD">
            <w:pPr>
              <w:spacing w:after="0" w:line="259" w:lineRule="auto"/>
              <w:ind w:left="0" w:firstLine="0"/>
              <w:jc w:val="both"/>
              <w:rPr>
                <w:lang w:val="pl-PL"/>
              </w:rPr>
            </w:pPr>
            <w:r w:rsidRPr="00FD0A53">
              <w:rPr>
                <w:strike/>
                <w:lang w:val="pl-PL"/>
              </w:rPr>
              <w:t>TAK</w:t>
            </w:r>
            <w:r w:rsidRPr="00FD0A53">
              <w:rPr>
                <w:lang w:val="pl-PL"/>
              </w:rPr>
              <w:t>/NIE</w:t>
            </w:r>
          </w:p>
        </w:tc>
        <w:tc>
          <w:tcPr>
            <w:tcW w:w="1200" w:type="dxa"/>
            <w:tcBorders>
              <w:top w:val="single" w:sz="8" w:space="0" w:color="000000"/>
              <w:left w:val="single" w:sz="8" w:space="0" w:color="000000"/>
              <w:bottom w:val="single" w:sz="8" w:space="0" w:color="000000"/>
              <w:right w:val="single" w:sz="8" w:space="0" w:color="000000"/>
            </w:tcBorders>
          </w:tcPr>
          <w:p w:rsidR="00D6074A" w:rsidRPr="00FD0A53" w:rsidRDefault="00D6074A" w:rsidP="008C2EDD">
            <w:pPr>
              <w:spacing w:after="160" w:line="259" w:lineRule="auto"/>
              <w:ind w:left="0" w:firstLine="0"/>
              <w:jc w:val="both"/>
              <w:rPr>
                <w:lang w:val="pl-PL"/>
              </w:rPr>
            </w:pPr>
          </w:p>
        </w:tc>
        <w:tc>
          <w:tcPr>
            <w:tcW w:w="1819" w:type="dxa"/>
            <w:tcBorders>
              <w:top w:val="single" w:sz="8" w:space="0" w:color="000000"/>
              <w:left w:val="single" w:sz="8" w:space="0" w:color="000000"/>
              <w:bottom w:val="single" w:sz="8" w:space="0" w:color="000000"/>
              <w:right w:val="single" w:sz="8" w:space="0" w:color="000000"/>
            </w:tcBorders>
          </w:tcPr>
          <w:p w:rsidR="00D6074A" w:rsidRPr="00FD0A53" w:rsidRDefault="00D6074A" w:rsidP="008C2EDD">
            <w:pPr>
              <w:spacing w:after="160" w:line="259" w:lineRule="auto"/>
              <w:ind w:left="0" w:firstLine="0"/>
              <w:jc w:val="both"/>
              <w:rPr>
                <w:lang w:val="pl-PL"/>
              </w:rPr>
            </w:pPr>
          </w:p>
        </w:tc>
      </w:tr>
      <w:tr w:rsidR="00D6074A" w:rsidRPr="00FD0A53" w:rsidTr="008C2EDD">
        <w:trPr>
          <w:trHeight w:val="1134"/>
        </w:trPr>
        <w:tc>
          <w:tcPr>
            <w:tcW w:w="532"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r w:rsidRPr="00FD0A53">
              <w:rPr>
                <w:lang w:val="pl-PL"/>
              </w:rPr>
              <w:t>5</w:t>
            </w:r>
          </w:p>
        </w:tc>
        <w:tc>
          <w:tcPr>
            <w:tcW w:w="5712" w:type="dxa"/>
            <w:tcBorders>
              <w:top w:val="single" w:sz="8" w:space="0" w:color="000000"/>
              <w:left w:val="single" w:sz="8" w:space="0" w:color="000000"/>
              <w:bottom w:val="single" w:sz="8" w:space="0" w:color="000000"/>
              <w:right w:val="single" w:sz="8" w:space="0" w:color="000000"/>
            </w:tcBorders>
          </w:tcPr>
          <w:p w:rsidR="00D6074A" w:rsidRPr="00FD0A53" w:rsidRDefault="005E466E" w:rsidP="00C725B6">
            <w:pPr>
              <w:spacing w:after="0" w:line="259" w:lineRule="auto"/>
              <w:ind w:left="0" w:firstLine="0"/>
              <w:jc w:val="both"/>
              <w:rPr>
                <w:lang w:val="pl-PL"/>
              </w:rPr>
            </w:pPr>
            <w:r w:rsidRPr="00FD0A53">
              <w:rPr>
                <w:lang w:val="pl-PL"/>
              </w:rPr>
              <w:t xml:space="preserve">Rozporządzenie Ministra Cyfryzacji z dnia 22 czerwca 2020 r. w sprawie minimalnych środków technicznych i organizacyjnych oraz metod, jakie przedsiębiorcy telekomunikacyjni są obowiązani stosować w celu zapewnienia bezpieczeństwa lub integralności sieci lub usług. (Dz. U. 2020 </w:t>
            </w:r>
            <w:proofErr w:type="gramStart"/>
            <w:r w:rsidRPr="00FD0A53">
              <w:rPr>
                <w:lang w:val="pl-PL"/>
              </w:rPr>
              <w:t>poz</w:t>
            </w:r>
            <w:proofErr w:type="gramEnd"/>
            <w:r w:rsidRPr="00FD0A53">
              <w:rPr>
                <w:lang w:val="pl-PL"/>
              </w:rPr>
              <w:t>. 1130.)</w:t>
            </w:r>
          </w:p>
        </w:tc>
        <w:tc>
          <w:tcPr>
            <w:tcW w:w="1167" w:type="dxa"/>
            <w:tcBorders>
              <w:top w:val="single" w:sz="8" w:space="0" w:color="000000"/>
              <w:left w:val="single" w:sz="8" w:space="0" w:color="000000"/>
              <w:bottom w:val="single" w:sz="8" w:space="0" w:color="000000"/>
              <w:right w:val="single" w:sz="8" w:space="0" w:color="000000"/>
            </w:tcBorders>
          </w:tcPr>
          <w:p w:rsidR="00D6074A" w:rsidRPr="00FD0A53" w:rsidRDefault="005E466E" w:rsidP="00C725B6">
            <w:pPr>
              <w:spacing w:after="0" w:line="259" w:lineRule="auto"/>
              <w:ind w:left="0" w:firstLine="0"/>
              <w:jc w:val="both"/>
              <w:rPr>
                <w:lang w:val="pl-PL"/>
              </w:rPr>
            </w:pPr>
            <w:r w:rsidRPr="00FD0A53">
              <w:rPr>
                <w:strike/>
                <w:lang w:val="pl-PL"/>
              </w:rPr>
              <w:t>TAK</w:t>
            </w:r>
            <w:r w:rsidRPr="00FD0A53">
              <w:rPr>
                <w:lang w:val="pl-PL"/>
              </w:rPr>
              <w:t>/NIE</w:t>
            </w:r>
          </w:p>
        </w:tc>
        <w:tc>
          <w:tcPr>
            <w:tcW w:w="1200" w:type="dxa"/>
            <w:tcBorders>
              <w:top w:val="single" w:sz="8" w:space="0" w:color="000000"/>
              <w:left w:val="single" w:sz="8" w:space="0" w:color="000000"/>
              <w:bottom w:val="single" w:sz="8" w:space="0" w:color="000000"/>
              <w:right w:val="single" w:sz="8" w:space="0" w:color="000000"/>
            </w:tcBorders>
          </w:tcPr>
          <w:p w:rsidR="00D6074A" w:rsidRPr="00FD0A53" w:rsidRDefault="00D6074A" w:rsidP="00C725B6">
            <w:pPr>
              <w:spacing w:after="160" w:line="259" w:lineRule="auto"/>
              <w:ind w:left="0" w:firstLine="0"/>
              <w:jc w:val="both"/>
              <w:rPr>
                <w:lang w:val="pl-PL"/>
              </w:rPr>
            </w:pPr>
          </w:p>
        </w:tc>
        <w:tc>
          <w:tcPr>
            <w:tcW w:w="1819" w:type="dxa"/>
            <w:tcBorders>
              <w:top w:val="single" w:sz="8" w:space="0" w:color="000000"/>
              <w:left w:val="single" w:sz="8" w:space="0" w:color="000000"/>
              <w:bottom w:val="single" w:sz="8" w:space="0" w:color="000000"/>
              <w:right w:val="single" w:sz="8" w:space="0" w:color="000000"/>
            </w:tcBorders>
          </w:tcPr>
          <w:p w:rsidR="00D6074A" w:rsidRPr="00FD0A53" w:rsidRDefault="00D6074A" w:rsidP="00C725B6">
            <w:pPr>
              <w:spacing w:after="160" w:line="259" w:lineRule="auto"/>
              <w:ind w:left="0" w:firstLine="0"/>
              <w:jc w:val="both"/>
              <w:rPr>
                <w:lang w:val="pl-PL"/>
              </w:rPr>
            </w:pPr>
          </w:p>
        </w:tc>
      </w:tr>
      <w:tr w:rsidR="00D6074A" w:rsidRPr="00FD0A53" w:rsidTr="008C2EDD">
        <w:trPr>
          <w:trHeight w:val="1134"/>
        </w:trPr>
        <w:tc>
          <w:tcPr>
            <w:tcW w:w="532"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r w:rsidRPr="00FD0A53">
              <w:rPr>
                <w:lang w:val="pl-PL"/>
              </w:rPr>
              <w:t>6</w:t>
            </w:r>
          </w:p>
        </w:tc>
        <w:tc>
          <w:tcPr>
            <w:tcW w:w="5712" w:type="dxa"/>
            <w:tcBorders>
              <w:top w:val="single" w:sz="8" w:space="0" w:color="000000"/>
              <w:left w:val="single" w:sz="8" w:space="0" w:color="000000"/>
              <w:bottom w:val="single" w:sz="8" w:space="0" w:color="000000"/>
              <w:right w:val="single" w:sz="8" w:space="0" w:color="000000"/>
            </w:tcBorders>
          </w:tcPr>
          <w:p w:rsidR="00D6074A" w:rsidRPr="00FD0A53" w:rsidRDefault="005E466E" w:rsidP="00C725B6">
            <w:pPr>
              <w:spacing w:after="0"/>
              <w:ind w:left="0" w:right="1" w:firstLine="0"/>
              <w:jc w:val="both"/>
              <w:rPr>
                <w:lang w:val="pl-PL"/>
              </w:rPr>
            </w:pPr>
            <w:r w:rsidRPr="00FD0A53">
              <w:rPr>
                <w:lang w:val="pl-PL"/>
              </w:rPr>
              <w:t xml:space="preserve">Rozporządzenie Ministra Cyfryzacji z dnia 20 września 2018 r. w sprawie wzoru formularza do przekazywania informacji o naruszeniu bezpieczeństwa lub integralności sieci lub usług telekomunikacyjnych, które miało istotny wpływ na funkcjonowanie sieci lub usług. (Dz. </w:t>
            </w:r>
          </w:p>
          <w:p w:rsidR="00D6074A" w:rsidRPr="00FD0A53" w:rsidRDefault="005E466E" w:rsidP="00C725B6">
            <w:pPr>
              <w:spacing w:after="0" w:line="259" w:lineRule="auto"/>
              <w:ind w:left="0" w:firstLine="0"/>
              <w:jc w:val="both"/>
              <w:rPr>
                <w:lang w:val="pl-PL"/>
              </w:rPr>
            </w:pPr>
            <w:r w:rsidRPr="00FD0A53">
              <w:rPr>
                <w:lang w:val="pl-PL"/>
              </w:rPr>
              <w:t xml:space="preserve">U. 2018 </w:t>
            </w:r>
            <w:proofErr w:type="gramStart"/>
            <w:r w:rsidRPr="00FD0A53">
              <w:rPr>
                <w:lang w:val="pl-PL"/>
              </w:rPr>
              <w:t>poz</w:t>
            </w:r>
            <w:proofErr w:type="gramEnd"/>
            <w:r w:rsidRPr="00FD0A53">
              <w:rPr>
                <w:lang w:val="pl-PL"/>
              </w:rPr>
              <w:t>. 1831)</w:t>
            </w:r>
          </w:p>
        </w:tc>
        <w:tc>
          <w:tcPr>
            <w:tcW w:w="1167" w:type="dxa"/>
            <w:tcBorders>
              <w:top w:val="single" w:sz="8" w:space="0" w:color="000000"/>
              <w:left w:val="single" w:sz="8" w:space="0" w:color="000000"/>
              <w:bottom w:val="single" w:sz="8" w:space="0" w:color="000000"/>
              <w:right w:val="single" w:sz="8" w:space="0" w:color="000000"/>
            </w:tcBorders>
          </w:tcPr>
          <w:p w:rsidR="00D6074A" w:rsidRPr="00FD0A53" w:rsidRDefault="005E466E" w:rsidP="00C725B6">
            <w:pPr>
              <w:spacing w:after="0" w:line="259" w:lineRule="auto"/>
              <w:ind w:left="0" w:firstLine="0"/>
              <w:jc w:val="both"/>
              <w:rPr>
                <w:lang w:val="pl-PL"/>
              </w:rPr>
            </w:pPr>
            <w:r w:rsidRPr="00FD0A53">
              <w:rPr>
                <w:strike/>
                <w:lang w:val="pl-PL"/>
              </w:rPr>
              <w:t>TAK</w:t>
            </w:r>
            <w:r w:rsidRPr="00FD0A53">
              <w:rPr>
                <w:lang w:val="pl-PL"/>
              </w:rPr>
              <w:t>/NIE</w:t>
            </w:r>
          </w:p>
        </w:tc>
        <w:tc>
          <w:tcPr>
            <w:tcW w:w="1200" w:type="dxa"/>
            <w:tcBorders>
              <w:top w:val="single" w:sz="8" w:space="0" w:color="000000"/>
              <w:left w:val="single" w:sz="8" w:space="0" w:color="000000"/>
              <w:bottom w:val="single" w:sz="8" w:space="0" w:color="000000"/>
              <w:right w:val="single" w:sz="8" w:space="0" w:color="000000"/>
            </w:tcBorders>
          </w:tcPr>
          <w:p w:rsidR="00D6074A" w:rsidRPr="00FD0A53" w:rsidRDefault="00D6074A" w:rsidP="00C725B6">
            <w:pPr>
              <w:spacing w:after="160" w:line="259" w:lineRule="auto"/>
              <w:ind w:left="0" w:firstLine="0"/>
              <w:jc w:val="both"/>
              <w:rPr>
                <w:lang w:val="pl-PL"/>
              </w:rPr>
            </w:pPr>
          </w:p>
        </w:tc>
        <w:tc>
          <w:tcPr>
            <w:tcW w:w="1819" w:type="dxa"/>
            <w:tcBorders>
              <w:top w:val="single" w:sz="8" w:space="0" w:color="000000"/>
              <w:left w:val="single" w:sz="8" w:space="0" w:color="000000"/>
              <w:bottom w:val="single" w:sz="8" w:space="0" w:color="000000"/>
              <w:right w:val="single" w:sz="8" w:space="0" w:color="000000"/>
            </w:tcBorders>
          </w:tcPr>
          <w:p w:rsidR="00D6074A" w:rsidRPr="00FD0A53" w:rsidRDefault="00D6074A" w:rsidP="00C725B6">
            <w:pPr>
              <w:spacing w:after="160" w:line="259" w:lineRule="auto"/>
              <w:ind w:left="0" w:firstLine="0"/>
              <w:jc w:val="both"/>
              <w:rPr>
                <w:lang w:val="pl-PL"/>
              </w:rPr>
            </w:pPr>
          </w:p>
        </w:tc>
      </w:tr>
      <w:tr w:rsidR="004537B5" w:rsidRPr="00FD0A53" w:rsidTr="008C2EDD">
        <w:trPr>
          <w:trHeight w:val="1134"/>
        </w:trPr>
        <w:tc>
          <w:tcPr>
            <w:tcW w:w="532" w:type="dxa"/>
            <w:tcBorders>
              <w:top w:val="single" w:sz="8" w:space="0" w:color="000000"/>
              <w:left w:val="single" w:sz="8" w:space="0" w:color="000000"/>
              <w:bottom w:val="single" w:sz="8" w:space="0" w:color="000000"/>
              <w:right w:val="single" w:sz="8" w:space="0" w:color="000000"/>
            </w:tcBorders>
          </w:tcPr>
          <w:p w:rsidR="004537B5" w:rsidRPr="00FD0A53" w:rsidRDefault="004537B5" w:rsidP="004537B5">
            <w:pPr>
              <w:spacing w:after="0" w:line="259" w:lineRule="auto"/>
              <w:ind w:left="0" w:firstLine="0"/>
              <w:rPr>
                <w:lang w:val="pl-PL"/>
              </w:rPr>
            </w:pPr>
            <w:r w:rsidRPr="00FD0A53">
              <w:rPr>
                <w:lang w:val="pl-PL"/>
              </w:rPr>
              <w:t>7</w:t>
            </w:r>
          </w:p>
        </w:tc>
        <w:tc>
          <w:tcPr>
            <w:tcW w:w="5712" w:type="dxa"/>
            <w:tcBorders>
              <w:top w:val="single" w:sz="8" w:space="0" w:color="000000"/>
              <w:left w:val="single" w:sz="8" w:space="0" w:color="000000"/>
              <w:bottom w:val="single" w:sz="8" w:space="0" w:color="000000"/>
              <w:right w:val="single" w:sz="8" w:space="0" w:color="000000"/>
            </w:tcBorders>
          </w:tcPr>
          <w:p w:rsidR="004537B5" w:rsidRPr="00FD0A53" w:rsidRDefault="004537B5" w:rsidP="004537B5">
            <w:pPr>
              <w:spacing w:after="0"/>
              <w:ind w:left="0" w:right="1" w:firstLine="0"/>
              <w:jc w:val="both"/>
              <w:rPr>
                <w:lang w:val="pl-PL"/>
              </w:rPr>
            </w:pPr>
            <w:r w:rsidRPr="00FD0A53">
              <w:rPr>
                <w:lang w:val="pl-PL"/>
              </w:rPr>
              <w:t xml:space="preserve">Rozporządzenie Ministra Cyfryzacji z dnia 20 września 2018 r. w sprawie kryteriów uznania naruszenia bezpieczeństwa lub integralności sieci lub usług telekomunikacyjnych za naruszenie o istotnym wpływie na funkcjonowanie sieci lub usług (Dz. U. 2018 </w:t>
            </w:r>
            <w:proofErr w:type="gramStart"/>
            <w:r w:rsidRPr="00FD0A53">
              <w:rPr>
                <w:lang w:val="pl-PL"/>
              </w:rPr>
              <w:t>poz</w:t>
            </w:r>
            <w:proofErr w:type="gramEnd"/>
            <w:r w:rsidRPr="00FD0A53">
              <w:rPr>
                <w:lang w:val="pl-PL"/>
              </w:rPr>
              <w:t>. 1830)</w:t>
            </w:r>
          </w:p>
        </w:tc>
        <w:tc>
          <w:tcPr>
            <w:tcW w:w="1167" w:type="dxa"/>
            <w:tcBorders>
              <w:top w:val="single" w:sz="8" w:space="0" w:color="000000"/>
              <w:left w:val="single" w:sz="8" w:space="0" w:color="000000"/>
              <w:bottom w:val="single" w:sz="8" w:space="0" w:color="000000"/>
              <w:right w:val="single" w:sz="8" w:space="0" w:color="000000"/>
            </w:tcBorders>
          </w:tcPr>
          <w:p w:rsidR="004537B5" w:rsidRPr="00FD0A53" w:rsidRDefault="004537B5" w:rsidP="004537B5">
            <w:pPr>
              <w:spacing w:after="0" w:line="259" w:lineRule="auto"/>
              <w:ind w:left="0" w:firstLine="0"/>
              <w:jc w:val="both"/>
              <w:rPr>
                <w:strike/>
                <w:lang w:val="pl-PL"/>
              </w:rPr>
            </w:pPr>
            <w:r w:rsidRPr="00FD0A53">
              <w:rPr>
                <w:strike/>
                <w:lang w:val="pl-PL"/>
              </w:rPr>
              <w:t>TAK</w:t>
            </w:r>
            <w:r w:rsidRPr="00FD0A53">
              <w:rPr>
                <w:lang w:val="pl-PL"/>
              </w:rPr>
              <w:t>/NIE</w:t>
            </w:r>
          </w:p>
        </w:tc>
        <w:tc>
          <w:tcPr>
            <w:tcW w:w="1200" w:type="dxa"/>
            <w:tcBorders>
              <w:top w:val="single" w:sz="8" w:space="0" w:color="000000"/>
              <w:left w:val="single" w:sz="8" w:space="0" w:color="000000"/>
              <w:bottom w:val="single" w:sz="8" w:space="0" w:color="000000"/>
              <w:right w:val="single" w:sz="8" w:space="0" w:color="000000"/>
            </w:tcBorders>
          </w:tcPr>
          <w:p w:rsidR="004537B5" w:rsidRPr="00FD0A53" w:rsidRDefault="004537B5" w:rsidP="004537B5">
            <w:pPr>
              <w:spacing w:after="160" w:line="259" w:lineRule="auto"/>
              <w:ind w:left="0" w:firstLine="0"/>
              <w:jc w:val="both"/>
              <w:rPr>
                <w:lang w:val="pl-PL"/>
              </w:rPr>
            </w:pPr>
          </w:p>
        </w:tc>
        <w:tc>
          <w:tcPr>
            <w:tcW w:w="1819" w:type="dxa"/>
            <w:tcBorders>
              <w:top w:val="single" w:sz="8" w:space="0" w:color="000000"/>
              <w:left w:val="single" w:sz="8" w:space="0" w:color="000000"/>
              <w:bottom w:val="single" w:sz="8" w:space="0" w:color="000000"/>
              <w:right w:val="single" w:sz="8" w:space="0" w:color="000000"/>
            </w:tcBorders>
          </w:tcPr>
          <w:p w:rsidR="004537B5" w:rsidRPr="00FD0A53" w:rsidRDefault="004537B5" w:rsidP="004537B5">
            <w:pPr>
              <w:spacing w:after="160" w:line="259" w:lineRule="auto"/>
              <w:ind w:left="0" w:firstLine="0"/>
              <w:jc w:val="both"/>
              <w:rPr>
                <w:lang w:val="pl-PL"/>
              </w:rPr>
            </w:pPr>
          </w:p>
        </w:tc>
      </w:tr>
      <w:tr w:rsidR="004537B5" w:rsidRPr="00FD0A53" w:rsidTr="008C2EDD">
        <w:trPr>
          <w:trHeight w:val="1134"/>
        </w:trPr>
        <w:tc>
          <w:tcPr>
            <w:tcW w:w="532" w:type="dxa"/>
            <w:tcBorders>
              <w:top w:val="single" w:sz="8" w:space="0" w:color="000000"/>
              <w:left w:val="single" w:sz="8" w:space="0" w:color="000000"/>
              <w:bottom w:val="single" w:sz="8" w:space="0" w:color="000000"/>
              <w:right w:val="single" w:sz="8" w:space="0" w:color="000000"/>
            </w:tcBorders>
          </w:tcPr>
          <w:p w:rsidR="004537B5" w:rsidRPr="00FD0A53" w:rsidRDefault="004537B5" w:rsidP="004537B5">
            <w:pPr>
              <w:spacing w:after="0" w:line="259" w:lineRule="auto"/>
              <w:ind w:left="0" w:firstLine="0"/>
              <w:rPr>
                <w:lang w:val="pl-PL"/>
              </w:rPr>
            </w:pPr>
            <w:r w:rsidRPr="00FD0A53">
              <w:rPr>
                <w:lang w:val="pl-PL"/>
              </w:rPr>
              <w:t>8</w:t>
            </w:r>
          </w:p>
        </w:tc>
        <w:tc>
          <w:tcPr>
            <w:tcW w:w="5712" w:type="dxa"/>
            <w:tcBorders>
              <w:top w:val="single" w:sz="8" w:space="0" w:color="000000"/>
              <w:left w:val="single" w:sz="8" w:space="0" w:color="000000"/>
              <w:bottom w:val="single" w:sz="8" w:space="0" w:color="000000"/>
              <w:right w:val="single" w:sz="8" w:space="0" w:color="000000"/>
            </w:tcBorders>
          </w:tcPr>
          <w:p w:rsidR="004537B5" w:rsidRPr="00FD0A53" w:rsidRDefault="004537B5" w:rsidP="004537B5">
            <w:pPr>
              <w:spacing w:after="0"/>
              <w:ind w:left="0" w:firstLine="0"/>
              <w:jc w:val="both"/>
              <w:rPr>
                <w:lang w:val="pl-PL"/>
              </w:rPr>
            </w:pPr>
            <w:r w:rsidRPr="00FD0A53">
              <w:rPr>
                <w:lang w:val="pl-PL"/>
              </w:rPr>
              <w:t xml:space="preserve">Rozporządzenie Rady Ministrów z dnia 19 sierpnia 2020 r. w sprawie planu działań przedsiębiorcy telekomunikacyjnego w sytuacjach szczególnych zagrożeń. (Dz. U. </w:t>
            </w:r>
          </w:p>
          <w:p w:rsidR="004537B5" w:rsidRPr="00FD0A53" w:rsidRDefault="004537B5" w:rsidP="004537B5">
            <w:pPr>
              <w:spacing w:after="0"/>
              <w:ind w:left="0" w:right="1" w:firstLine="0"/>
              <w:jc w:val="both"/>
              <w:rPr>
                <w:lang w:val="pl-PL"/>
              </w:rPr>
            </w:pPr>
            <w:r w:rsidRPr="00FD0A53">
              <w:rPr>
                <w:lang w:val="pl-PL"/>
              </w:rPr>
              <w:t>2020 poz. 1464)</w:t>
            </w:r>
          </w:p>
        </w:tc>
        <w:tc>
          <w:tcPr>
            <w:tcW w:w="1167" w:type="dxa"/>
            <w:tcBorders>
              <w:top w:val="single" w:sz="8" w:space="0" w:color="000000"/>
              <w:left w:val="single" w:sz="8" w:space="0" w:color="000000"/>
              <w:bottom w:val="single" w:sz="8" w:space="0" w:color="000000"/>
              <w:right w:val="single" w:sz="8" w:space="0" w:color="000000"/>
            </w:tcBorders>
          </w:tcPr>
          <w:p w:rsidR="004537B5" w:rsidRPr="00FD0A53" w:rsidRDefault="004537B5" w:rsidP="004537B5">
            <w:pPr>
              <w:spacing w:after="0" w:line="259" w:lineRule="auto"/>
              <w:ind w:left="0" w:firstLine="0"/>
              <w:jc w:val="both"/>
              <w:rPr>
                <w:strike/>
                <w:lang w:val="pl-PL"/>
              </w:rPr>
            </w:pPr>
            <w:r w:rsidRPr="00FD0A53">
              <w:rPr>
                <w:strike/>
                <w:lang w:val="pl-PL"/>
              </w:rPr>
              <w:t>TAK</w:t>
            </w:r>
            <w:r w:rsidRPr="00FD0A53">
              <w:rPr>
                <w:lang w:val="pl-PL"/>
              </w:rPr>
              <w:t>/NIE</w:t>
            </w:r>
          </w:p>
        </w:tc>
        <w:tc>
          <w:tcPr>
            <w:tcW w:w="1200" w:type="dxa"/>
            <w:tcBorders>
              <w:top w:val="single" w:sz="8" w:space="0" w:color="000000"/>
              <w:left w:val="single" w:sz="8" w:space="0" w:color="000000"/>
              <w:bottom w:val="single" w:sz="8" w:space="0" w:color="000000"/>
              <w:right w:val="single" w:sz="8" w:space="0" w:color="000000"/>
            </w:tcBorders>
          </w:tcPr>
          <w:p w:rsidR="004537B5" w:rsidRPr="00FD0A53" w:rsidRDefault="004537B5" w:rsidP="004537B5">
            <w:pPr>
              <w:spacing w:after="160" w:line="259" w:lineRule="auto"/>
              <w:ind w:left="0" w:firstLine="0"/>
              <w:jc w:val="both"/>
              <w:rPr>
                <w:lang w:val="pl-PL"/>
              </w:rPr>
            </w:pPr>
          </w:p>
        </w:tc>
        <w:tc>
          <w:tcPr>
            <w:tcW w:w="1819" w:type="dxa"/>
            <w:tcBorders>
              <w:top w:val="single" w:sz="8" w:space="0" w:color="000000"/>
              <w:left w:val="single" w:sz="8" w:space="0" w:color="000000"/>
              <w:bottom w:val="single" w:sz="8" w:space="0" w:color="000000"/>
              <w:right w:val="single" w:sz="8" w:space="0" w:color="000000"/>
            </w:tcBorders>
          </w:tcPr>
          <w:p w:rsidR="004537B5" w:rsidRPr="00FD0A53" w:rsidRDefault="004537B5" w:rsidP="004537B5">
            <w:pPr>
              <w:spacing w:after="160" w:line="259" w:lineRule="auto"/>
              <w:ind w:left="0" w:firstLine="0"/>
              <w:jc w:val="both"/>
              <w:rPr>
                <w:lang w:val="pl-PL"/>
              </w:rPr>
            </w:pPr>
          </w:p>
        </w:tc>
      </w:tr>
      <w:tr w:rsidR="004537B5" w:rsidRPr="00FD0A53" w:rsidTr="008C2EDD">
        <w:trPr>
          <w:trHeight w:val="1134"/>
        </w:trPr>
        <w:tc>
          <w:tcPr>
            <w:tcW w:w="532" w:type="dxa"/>
            <w:tcBorders>
              <w:top w:val="single" w:sz="8" w:space="0" w:color="000000"/>
              <w:left w:val="single" w:sz="8" w:space="0" w:color="000000"/>
              <w:bottom w:val="single" w:sz="8" w:space="0" w:color="000000"/>
              <w:right w:val="single" w:sz="8" w:space="0" w:color="000000"/>
            </w:tcBorders>
          </w:tcPr>
          <w:p w:rsidR="004537B5" w:rsidRPr="00FD0A53" w:rsidRDefault="004537B5" w:rsidP="004537B5">
            <w:pPr>
              <w:spacing w:after="0" w:line="259" w:lineRule="auto"/>
              <w:ind w:left="0" w:firstLine="0"/>
              <w:rPr>
                <w:lang w:val="pl-PL"/>
              </w:rPr>
            </w:pPr>
            <w:r w:rsidRPr="00FD0A53">
              <w:rPr>
                <w:lang w:val="pl-PL"/>
              </w:rPr>
              <w:t>9</w:t>
            </w:r>
          </w:p>
        </w:tc>
        <w:tc>
          <w:tcPr>
            <w:tcW w:w="5712" w:type="dxa"/>
            <w:tcBorders>
              <w:top w:val="single" w:sz="8" w:space="0" w:color="000000"/>
              <w:left w:val="single" w:sz="8" w:space="0" w:color="000000"/>
              <w:bottom w:val="single" w:sz="8" w:space="0" w:color="000000"/>
              <w:right w:val="single" w:sz="8" w:space="0" w:color="000000"/>
            </w:tcBorders>
          </w:tcPr>
          <w:p w:rsidR="004537B5" w:rsidRPr="00FD0A53" w:rsidRDefault="004537B5" w:rsidP="004537B5">
            <w:pPr>
              <w:spacing w:after="0" w:line="259" w:lineRule="auto"/>
              <w:ind w:left="0" w:firstLine="0"/>
              <w:jc w:val="both"/>
              <w:rPr>
                <w:lang w:val="pl-PL"/>
              </w:rPr>
            </w:pPr>
            <w:r w:rsidRPr="00FD0A53">
              <w:rPr>
                <w:lang w:val="pl-PL"/>
              </w:rPr>
              <w:t xml:space="preserve">ROZPORZĄDZENIE PARLAMENTU </w:t>
            </w:r>
          </w:p>
          <w:p w:rsidR="004537B5" w:rsidRPr="00FD0A53" w:rsidRDefault="004537B5" w:rsidP="004537B5">
            <w:pPr>
              <w:spacing w:after="0"/>
              <w:ind w:left="0" w:firstLine="0"/>
              <w:jc w:val="both"/>
              <w:rPr>
                <w:lang w:val="pl-PL"/>
              </w:rPr>
            </w:pPr>
            <w:r w:rsidRPr="00FD0A53">
              <w:rPr>
                <w:lang w:val="pl-PL"/>
              </w:rPr>
              <w:t xml:space="preserve">EUROPEJSKIEGO I RADY (UE) 2015/2120 z dnia 25 listopada 2015 r. ustanawiające środki dotyczące dostępu do otwartego </w:t>
            </w:r>
            <w:proofErr w:type="spellStart"/>
            <w:r w:rsidRPr="00FD0A53">
              <w:rPr>
                <w:lang w:val="pl-PL"/>
              </w:rPr>
              <w:t>internetu</w:t>
            </w:r>
            <w:proofErr w:type="spellEnd"/>
            <w:r w:rsidRPr="00FD0A53">
              <w:rPr>
                <w:lang w:val="pl-PL"/>
              </w:rPr>
              <w:t xml:space="preserve"> oraz zmieniające dyrektywę 2002/22/WE w sprawie usługi powszechnej i związanych z sieciami i usługami łączności elektronicznej praw użytkowników, a także </w:t>
            </w:r>
            <w:r w:rsidRPr="00FD0A53">
              <w:rPr>
                <w:lang w:val="pl-PL"/>
              </w:rPr>
              <w:lastRenderedPageBreak/>
              <w:t xml:space="preserve">rozporządzenie (UE) nr 531/2012 w sprawie 26.11.2015    | PL | </w:t>
            </w:r>
          </w:p>
          <w:p w:rsidR="004537B5" w:rsidRPr="00FD0A53" w:rsidRDefault="004537B5" w:rsidP="004537B5">
            <w:pPr>
              <w:spacing w:after="0"/>
              <w:ind w:left="0" w:right="1" w:firstLine="0"/>
              <w:jc w:val="both"/>
              <w:rPr>
                <w:lang w:val="pl-PL"/>
              </w:rPr>
            </w:pPr>
            <w:r w:rsidRPr="00FD0A53">
              <w:rPr>
                <w:lang w:val="pl-PL"/>
              </w:rPr>
              <w:t>Dziennik Urzędowy Unii Europejskiej | L 310/1)</w:t>
            </w:r>
          </w:p>
        </w:tc>
        <w:tc>
          <w:tcPr>
            <w:tcW w:w="1167" w:type="dxa"/>
            <w:tcBorders>
              <w:top w:val="single" w:sz="8" w:space="0" w:color="000000"/>
              <w:left w:val="single" w:sz="8" w:space="0" w:color="000000"/>
              <w:bottom w:val="single" w:sz="8" w:space="0" w:color="000000"/>
              <w:right w:val="single" w:sz="8" w:space="0" w:color="000000"/>
            </w:tcBorders>
          </w:tcPr>
          <w:p w:rsidR="004537B5" w:rsidRPr="00FD0A53" w:rsidRDefault="004537B5" w:rsidP="004537B5">
            <w:pPr>
              <w:spacing w:after="0" w:line="259" w:lineRule="auto"/>
              <w:ind w:left="0" w:firstLine="0"/>
              <w:jc w:val="both"/>
              <w:rPr>
                <w:strike/>
                <w:lang w:val="pl-PL"/>
              </w:rPr>
            </w:pPr>
            <w:r w:rsidRPr="00FD0A53">
              <w:rPr>
                <w:strike/>
                <w:lang w:val="pl-PL"/>
              </w:rPr>
              <w:lastRenderedPageBreak/>
              <w:t>TAK</w:t>
            </w:r>
            <w:r w:rsidRPr="00FD0A53">
              <w:rPr>
                <w:lang w:val="pl-PL"/>
              </w:rPr>
              <w:t>/NIE</w:t>
            </w:r>
          </w:p>
        </w:tc>
        <w:tc>
          <w:tcPr>
            <w:tcW w:w="1200" w:type="dxa"/>
            <w:tcBorders>
              <w:top w:val="single" w:sz="8" w:space="0" w:color="000000"/>
              <w:left w:val="single" w:sz="8" w:space="0" w:color="000000"/>
              <w:bottom w:val="single" w:sz="8" w:space="0" w:color="000000"/>
              <w:right w:val="single" w:sz="8" w:space="0" w:color="000000"/>
            </w:tcBorders>
          </w:tcPr>
          <w:p w:rsidR="004537B5" w:rsidRPr="00FD0A53" w:rsidRDefault="004537B5" w:rsidP="004537B5">
            <w:pPr>
              <w:spacing w:after="160" w:line="259" w:lineRule="auto"/>
              <w:ind w:left="0" w:firstLine="0"/>
              <w:jc w:val="both"/>
              <w:rPr>
                <w:lang w:val="pl-PL"/>
              </w:rPr>
            </w:pPr>
          </w:p>
        </w:tc>
        <w:tc>
          <w:tcPr>
            <w:tcW w:w="1819" w:type="dxa"/>
            <w:tcBorders>
              <w:top w:val="single" w:sz="8" w:space="0" w:color="000000"/>
              <w:left w:val="single" w:sz="8" w:space="0" w:color="000000"/>
              <w:bottom w:val="single" w:sz="8" w:space="0" w:color="000000"/>
              <w:right w:val="single" w:sz="8" w:space="0" w:color="000000"/>
            </w:tcBorders>
          </w:tcPr>
          <w:p w:rsidR="004537B5" w:rsidRPr="00FD0A53" w:rsidRDefault="004537B5" w:rsidP="004537B5">
            <w:pPr>
              <w:spacing w:after="160" w:line="259" w:lineRule="auto"/>
              <w:ind w:left="0" w:firstLine="0"/>
              <w:jc w:val="both"/>
              <w:rPr>
                <w:lang w:val="pl-PL"/>
              </w:rPr>
            </w:pPr>
          </w:p>
        </w:tc>
      </w:tr>
      <w:tr w:rsidR="004537B5" w:rsidRPr="00FD0A53" w:rsidTr="008C2EDD">
        <w:trPr>
          <w:trHeight w:val="1134"/>
        </w:trPr>
        <w:tc>
          <w:tcPr>
            <w:tcW w:w="532" w:type="dxa"/>
            <w:tcBorders>
              <w:top w:val="single" w:sz="8" w:space="0" w:color="000000"/>
              <w:left w:val="single" w:sz="8" w:space="0" w:color="000000"/>
              <w:bottom w:val="single" w:sz="8" w:space="0" w:color="000000"/>
              <w:right w:val="single" w:sz="8" w:space="0" w:color="000000"/>
            </w:tcBorders>
          </w:tcPr>
          <w:p w:rsidR="004537B5" w:rsidRPr="00FD0A53" w:rsidRDefault="004537B5" w:rsidP="004537B5">
            <w:pPr>
              <w:spacing w:after="0" w:line="259" w:lineRule="auto"/>
              <w:ind w:left="0" w:firstLine="0"/>
              <w:rPr>
                <w:lang w:val="pl-PL"/>
              </w:rPr>
            </w:pPr>
            <w:r w:rsidRPr="00FD0A53">
              <w:rPr>
                <w:lang w:val="pl-PL"/>
              </w:rPr>
              <w:t>10</w:t>
            </w:r>
          </w:p>
        </w:tc>
        <w:tc>
          <w:tcPr>
            <w:tcW w:w="5712" w:type="dxa"/>
            <w:tcBorders>
              <w:top w:val="single" w:sz="8" w:space="0" w:color="000000"/>
              <w:left w:val="single" w:sz="8" w:space="0" w:color="000000"/>
              <w:bottom w:val="single" w:sz="8" w:space="0" w:color="000000"/>
              <w:right w:val="single" w:sz="8" w:space="0" w:color="000000"/>
            </w:tcBorders>
          </w:tcPr>
          <w:p w:rsidR="004537B5" w:rsidRPr="00FD0A53" w:rsidRDefault="004537B5" w:rsidP="004537B5">
            <w:pPr>
              <w:spacing w:after="0"/>
              <w:ind w:left="0" w:firstLine="0"/>
              <w:jc w:val="both"/>
              <w:rPr>
                <w:lang w:val="pl-PL"/>
              </w:rPr>
            </w:pPr>
            <w:r w:rsidRPr="00FD0A53">
              <w:rPr>
                <w:lang w:val="pl-PL"/>
              </w:rPr>
              <w:t xml:space="preserve">DYREKTYWA PARLAMENTU EUROPEJSKIEGO I RADY (UE) 2018/1972 z dnia 11 grudnia 2018 r. </w:t>
            </w:r>
          </w:p>
          <w:p w:rsidR="004537B5" w:rsidRPr="00FD0A53" w:rsidRDefault="004537B5" w:rsidP="004537B5">
            <w:pPr>
              <w:spacing w:after="0"/>
              <w:ind w:left="0" w:firstLine="0"/>
              <w:jc w:val="both"/>
              <w:rPr>
                <w:lang w:val="pl-PL"/>
              </w:rPr>
            </w:pPr>
            <w:proofErr w:type="gramStart"/>
            <w:r w:rsidRPr="00FD0A53">
              <w:rPr>
                <w:lang w:val="pl-PL"/>
              </w:rPr>
              <w:t>ustanawiająca</w:t>
            </w:r>
            <w:proofErr w:type="gramEnd"/>
            <w:r w:rsidRPr="00FD0A53">
              <w:rPr>
                <w:lang w:val="pl-PL"/>
              </w:rPr>
              <w:t xml:space="preserve"> Europejski kodeks łączności elektronicznej (17.12.2018    | PL | Dziennik </w:t>
            </w:r>
          </w:p>
          <w:p w:rsidR="004537B5" w:rsidRPr="00FD0A53" w:rsidRDefault="004537B5" w:rsidP="004537B5">
            <w:pPr>
              <w:spacing w:after="0" w:line="259" w:lineRule="auto"/>
              <w:ind w:left="0" w:firstLine="0"/>
              <w:jc w:val="both"/>
              <w:rPr>
                <w:lang w:val="pl-PL"/>
              </w:rPr>
            </w:pPr>
            <w:r w:rsidRPr="00FD0A53">
              <w:rPr>
                <w:lang w:val="pl-PL"/>
              </w:rPr>
              <w:t>Urzędowy Unii Europejskiej | L 321/36)</w:t>
            </w:r>
          </w:p>
        </w:tc>
        <w:tc>
          <w:tcPr>
            <w:tcW w:w="1167" w:type="dxa"/>
            <w:tcBorders>
              <w:top w:val="single" w:sz="8" w:space="0" w:color="000000"/>
              <w:left w:val="single" w:sz="8" w:space="0" w:color="000000"/>
              <w:bottom w:val="single" w:sz="8" w:space="0" w:color="000000"/>
              <w:right w:val="single" w:sz="8" w:space="0" w:color="000000"/>
            </w:tcBorders>
          </w:tcPr>
          <w:p w:rsidR="004537B5" w:rsidRPr="00FD0A53" w:rsidRDefault="004537B5" w:rsidP="004537B5">
            <w:pPr>
              <w:spacing w:after="0" w:line="259" w:lineRule="auto"/>
              <w:ind w:left="0" w:firstLine="0"/>
              <w:jc w:val="both"/>
              <w:rPr>
                <w:strike/>
                <w:lang w:val="pl-PL"/>
              </w:rPr>
            </w:pPr>
            <w:r w:rsidRPr="00FD0A53">
              <w:rPr>
                <w:strike/>
                <w:lang w:val="pl-PL"/>
              </w:rPr>
              <w:t>TAK</w:t>
            </w:r>
            <w:r w:rsidRPr="00FD0A53">
              <w:rPr>
                <w:lang w:val="pl-PL"/>
              </w:rPr>
              <w:t>/NIE</w:t>
            </w:r>
          </w:p>
        </w:tc>
        <w:tc>
          <w:tcPr>
            <w:tcW w:w="1200" w:type="dxa"/>
            <w:tcBorders>
              <w:top w:val="single" w:sz="8" w:space="0" w:color="000000"/>
              <w:left w:val="single" w:sz="8" w:space="0" w:color="000000"/>
              <w:bottom w:val="single" w:sz="8" w:space="0" w:color="000000"/>
              <w:right w:val="single" w:sz="8" w:space="0" w:color="000000"/>
            </w:tcBorders>
          </w:tcPr>
          <w:p w:rsidR="004537B5" w:rsidRPr="00FD0A53" w:rsidRDefault="004537B5" w:rsidP="004537B5">
            <w:pPr>
              <w:spacing w:after="160" w:line="259" w:lineRule="auto"/>
              <w:ind w:left="0" w:firstLine="0"/>
              <w:jc w:val="both"/>
              <w:rPr>
                <w:lang w:val="pl-PL"/>
              </w:rPr>
            </w:pPr>
          </w:p>
        </w:tc>
        <w:tc>
          <w:tcPr>
            <w:tcW w:w="1819" w:type="dxa"/>
            <w:tcBorders>
              <w:top w:val="single" w:sz="8" w:space="0" w:color="000000"/>
              <w:left w:val="single" w:sz="8" w:space="0" w:color="000000"/>
              <w:bottom w:val="single" w:sz="8" w:space="0" w:color="000000"/>
              <w:right w:val="single" w:sz="8" w:space="0" w:color="000000"/>
            </w:tcBorders>
          </w:tcPr>
          <w:p w:rsidR="004537B5" w:rsidRPr="00FD0A53" w:rsidRDefault="004537B5" w:rsidP="004537B5">
            <w:pPr>
              <w:spacing w:after="160" w:line="259" w:lineRule="auto"/>
              <w:ind w:left="0" w:firstLine="0"/>
              <w:jc w:val="both"/>
              <w:rPr>
                <w:lang w:val="pl-PL"/>
              </w:rPr>
            </w:pPr>
          </w:p>
        </w:tc>
      </w:tr>
      <w:tr w:rsidR="004537B5" w:rsidRPr="00FD0A53" w:rsidTr="008C2EDD">
        <w:trPr>
          <w:trHeight w:val="1134"/>
        </w:trPr>
        <w:tc>
          <w:tcPr>
            <w:tcW w:w="532" w:type="dxa"/>
            <w:tcBorders>
              <w:top w:val="single" w:sz="8" w:space="0" w:color="000000"/>
              <w:left w:val="single" w:sz="8" w:space="0" w:color="000000"/>
              <w:bottom w:val="single" w:sz="8" w:space="0" w:color="000000"/>
              <w:right w:val="single" w:sz="8" w:space="0" w:color="000000"/>
            </w:tcBorders>
          </w:tcPr>
          <w:p w:rsidR="004537B5" w:rsidRPr="00FD0A53" w:rsidRDefault="004537B5" w:rsidP="004537B5">
            <w:pPr>
              <w:spacing w:after="0" w:line="259" w:lineRule="auto"/>
              <w:ind w:left="0" w:firstLine="0"/>
              <w:rPr>
                <w:lang w:val="pl-PL"/>
              </w:rPr>
            </w:pPr>
            <w:r w:rsidRPr="00FD0A53">
              <w:rPr>
                <w:lang w:val="pl-PL"/>
              </w:rPr>
              <w:t>11</w:t>
            </w:r>
          </w:p>
        </w:tc>
        <w:tc>
          <w:tcPr>
            <w:tcW w:w="5712" w:type="dxa"/>
            <w:tcBorders>
              <w:top w:val="single" w:sz="8" w:space="0" w:color="000000"/>
              <w:left w:val="single" w:sz="8" w:space="0" w:color="000000"/>
              <w:bottom w:val="single" w:sz="8" w:space="0" w:color="000000"/>
              <w:right w:val="single" w:sz="8" w:space="0" w:color="000000"/>
            </w:tcBorders>
          </w:tcPr>
          <w:p w:rsidR="004537B5" w:rsidRPr="00FD0A53" w:rsidRDefault="004537B5" w:rsidP="004537B5">
            <w:pPr>
              <w:spacing w:after="0" w:line="259" w:lineRule="auto"/>
              <w:ind w:left="0" w:firstLine="0"/>
              <w:jc w:val="both"/>
              <w:rPr>
                <w:lang w:val="pl-PL"/>
              </w:rPr>
            </w:pPr>
            <w:r w:rsidRPr="00FD0A53">
              <w:rPr>
                <w:lang w:val="pl-PL"/>
              </w:rPr>
              <w:t xml:space="preserve">DYREKTYWA 2007/2/WE PARLAMENTU </w:t>
            </w:r>
          </w:p>
          <w:p w:rsidR="004537B5" w:rsidRPr="00FD0A53" w:rsidRDefault="004537B5" w:rsidP="004537B5">
            <w:pPr>
              <w:spacing w:after="0"/>
              <w:ind w:left="0" w:firstLine="0"/>
              <w:jc w:val="both"/>
              <w:rPr>
                <w:lang w:val="pl-PL"/>
              </w:rPr>
            </w:pPr>
            <w:r w:rsidRPr="00FD0A53">
              <w:rPr>
                <w:lang w:val="pl-PL"/>
              </w:rPr>
              <w:t xml:space="preserve">EUROPEJSKIEGO I RADY z dnia 14 marca 2007 r. ustanawiająca infrastrukturę informacji przestrzennej we Wspólnocie Europejskiej (INSPIRE) (25.4.2007| PL | Dziennik Urzędowy </w:t>
            </w:r>
          </w:p>
          <w:p w:rsidR="004537B5" w:rsidRPr="00FD0A53" w:rsidRDefault="004537B5" w:rsidP="004537B5">
            <w:pPr>
              <w:spacing w:after="0" w:line="259" w:lineRule="auto"/>
              <w:ind w:left="0" w:firstLine="0"/>
              <w:jc w:val="both"/>
              <w:rPr>
                <w:lang w:val="pl-PL"/>
              </w:rPr>
            </w:pPr>
            <w:r w:rsidRPr="00FD0A53">
              <w:rPr>
                <w:lang w:val="pl-PL"/>
              </w:rPr>
              <w:t>Unii Europejskiej | L 108/1)</w:t>
            </w:r>
          </w:p>
        </w:tc>
        <w:tc>
          <w:tcPr>
            <w:tcW w:w="1167" w:type="dxa"/>
            <w:tcBorders>
              <w:top w:val="single" w:sz="8" w:space="0" w:color="000000"/>
              <w:left w:val="single" w:sz="8" w:space="0" w:color="000000"/>
              <w:bottom w:val="single" w:sz="8" w:space="0" w:color="000000"/>
              <w:right w:val="single" w:sz="8" w:space="0" w:color="000000"/>
            </w:tcBorders>
          </w:tcPr>
          <w:p w:rsidR="004537B5" w:rsidRPr="00FD0A53" w:rsidRDefault="004537B5" w:rsidP="004537B5">
            <w:pPr>
              <w:spacing w:after="0" w:line="259" w:lineRule="auto"/>
              <w:ind w:left="0" w:firstLine="0"/>
              <w:jc w:val="both"/>
              <w:rPr>
                <w:strike/>
                <w:lang w:val="pl-PL"/>
              </w:rPr>
            </w:pPr>
            <w:r w:rsidRPr="00FD0A53">
              <w:rPr>
                <w:strike/>
                <w:lang w:val="pl-PL"/>
              </w:rPr>
              <w:t>TAK</w:t>
            </w:r>
            <w:r w:rsidRPr="00FD0A53">
              <w:rPr>
                <w:lang w:val="pl-PL"/>
              </w:rPr>
              <w:t>/NIE</w:t>
            </w:r>
          </w:p>
        </w:tc>
        <w:tc>
          <w:tcPr>
            <w:tcW w:w="1200" w:type="dxa"/>
            <w:tcBorders>
              <w:top w:val="single" w:sz="8" w:space="0" w:color="000000"/>
              <w:left w:val="single" w:sz="8" w:space="0" w:color="000000"/>
              <w:bottom w:val="single" w:sz="8" w:space="0" w:color="000000"/>
              <w:right w:val="single" w:sz="8" w:space="0" w:color="000000"/>
            </w:tcBorders>
          </w:tcPr>
          <w:p w:rsidR="004537B5" w:rsidRPr="00FD0A53" w:rsidRDefault="004537B5" w:rsidP="004537B5">
            <w:pPr>
              <w:spacing w:after="160" w:line="259" w:lineRule="auto"/>
              <w:ind w:left="0" w:firstLine="0"/>
              <w:jc w:val="both"/>
              <w:rPr>
                <w:lang w:val="pl-PL"/>
              </w:rPr>
            </w:pPr>
          </w:p>
        </w:tc>
        <w:tc>
          <w:tcPr>
            <w:tcW w:w="1819" w:type="dxa"/>
            <w:tcBorders>
              <w:top w:val="single" w:sz="8" w:space="0" w:color="000000"/>
              <w:left w:val="single" w:sz="8" w:space="0" w:color="000000"/>
              <w:bottom w:val="single" w:sz="8" w:space="0" w:color="000000"/>
              <w:right w:val="single" w:sz="8" w:space="0" w:color="000000"/>
            </w:tcBorders>
          </w:tcPr>
          <w:p w:rsidR="004537B5" w:rsidRPr="00FD0A53" w:rsidRDefault="004537B5" w:rsidP="004537B5">
            <w:pPr>
              <w:spacing w:after="160" w:line="259" w:lineRule="auto"/>
              <w:ind w:left="0" w:firstLine="0"/>
              <w:jc w:val="both"/>
              <w:rPr>
                <w:lang w:val="pl-PL"/>
              </w:rPr>
            </w:pPr>
          </w:p>
        </w:tc>
      </w:tr>
      <w:tr w:rsidR="004537B5" w:rsidRPr="00FD0A53" w:rsidTr="008C2EDD">
        <w:trPr>
          <w:trHeight w:val="1134"/>
        </w:trPr>
        <w:tc>
          <w:tcPr>
            <w:tcW w:w="532" w:type="dxa"/>
            <w:tcBorders>
              <w:top w:val="single" w:sz="8" w:space="0" w:color="000000"/>
              <w:left w:val="single" w:sz="8" w:space="0" w:color="000000"/>
              <w:bottom w:val="single" w:sz="8" w:space="0" w:color="000000"/>
              <w:right w:val="single" w:sz="8" w:space="0" w:color="000000"/>
            </w:tcBorders>
          </w:tcPr>
          <w:p w:rsidR="004537B5" w:rsidRPr="00FD0A53" w:rsidRDefault="004537B5" w:rsidP="004537B5">
            <w:pPr>
              <w:spacing w:after="0" w:line="259" w:lineRule="auto"/>
              <w:ind w:left="0" w:firstLine="0"/>
              <w:rPr>
                <w:lang w:val="pl-PL"/>
              </w:rPr>
            </w:pPr>
            <w:r w:rsidRPr="00FD0A53">
              <w:rPr>
                <w:lang w:val="pl-PL"/>
              </w:rPr>
              <w:t>12</w:t>
            </w:r>
          </w:p>
        </w:tc>
        <w:tc>
          <w:tcPr>
            <w:tcW w:w="5712" w:type="dxa"/>
            <w:tcBorders>
              <w:top w:val="single" w:sz="8" w:space="0" w:color="000000"/>
              <w:left w:val="single" w:sz="8" w:space="0" w:color="000000"/>
              <w:bottom w:val="single" w:sz="8" w:space="0" w:color="000000"/>
              <w:right w:val="single" w:sz="8" w:space="0" w:color="000000"/>
            </w:tcBorders>
          </w:tcPr>
          <w:p w:rsidR="004537B5" w:rsidRPr="00FD0A53" w:rsidRDefault="004537B5" w:rsidP="004537B5">
            <w:pPr>
              <w:spacing w:after="0" w:line="259" w:lineRule="auto"/>
              <w:ind w:left="0" w:firstLine="0"/>
              <w:jc w:val="both"/>
              <w:rPr>
                <w:lang w:val="pl-PL"/>
              </w:rPr>
            </w:pPr>
            <w:r w:rsidRPr="00FD0A53">
              <w:rPr>
                <w:lang w:val="pl-PL"/>
              </w:rPr>
              <w:t>Komunikat KE łączności dla konkurencyjnego jednolitego rynku cyfrowego „W kierunku społeczeństwa gigabitowego”- cele do 2025 r. https</w:t>
            </w:r>
            <w:proofErr w:type="gramStart"/>
            <w:r w:rsidRPr="00FD0A53">
              <w:rPr>
                <w:lang w:val="pl-PL"/>
              </w:rPr>
              <w:t>://www</w:t>
            </w:r>
            <w:proofErr w:type="gramEnd"/>
            <w:r w:rsidRPr="00FD0A53">
              <w:rPr>
                <w:lang w:val="pl-PL"/>
              </w:rPr>
              <w:t>.</w:t>
            </w:r>
            <w:proofErr w:type="gramStart"/>
            <w:r w:rsidRPr="00FD0A53">
              <w:rPr>
                <w:lang w:val="pl-PL"/>
              </w:rPr>
              <w:t>gov</w:t>
            </w:r>
            <w:proofErr w:type="gramEnd"/>
            <w:r w:rsidRPr="00FD0A53">
              <w:rPr>
                <w:lang w:val="pl-PL"/>
              </w:rPr>
              <w:t>.</w:t>
            </w:r>
            <w:proofErr w:type="gramStart"/>
            <w:r w:rsidRPr="00FD0A53">
              <w:rPr>
                <w:lang w:val="pl-PL"/>
              </w:rPr>
              <w:t>pl</w:t>
            </w:r>
            <w:proofErr w:type="gramEnd"/>
            <w:r w:rsidRPr="00FD0A53">
              <w:rPr>
                <w:lang w:val="pl-PL"/>
              </w:rPr>
              <w:t>/web/cyfryzacja/komunikatkomisji-europejskiej-w-kierunku-europejskiegospoleczenstwa-gigabitowego</w:t>
            </w:r>
          </w:p>
        </w:tc>
        <w:tc>
          <w:tcPr>
            <w:tcW w:w="1167" w:type="dxa"/>
            <w:tcBorders>
              <w:top w:val="single" w:sz="8" w:space="0" w:color="000000"/>
              <w:left w:val="single" w:sz="8" w:space="0" w:color="000000"/>
              <w:bottom w:val="single" w:sz="8" w:space="0" w:color="000000"/>
              <w:right w:val="single" w:sz="8" w:space="0" w:color="000000"/>
            </w:tcBorders>
          </w:tcPr>
          <w:p w:rsidR="004537B5" w:rsidRPr="00FD0A53" w:rsidRDefault="004537B5" w:rsidP="004537B5">
            <w:pPr>
              <w:spacing w:after="0" w:line="259" w:lineRule="auto"/>
              <w:ind w:left="0" w:firstLine="0"/>
              <w:jc w:val="both"/>
              <w:rPr>
                <w:strike/>
                <w:lang w:val="pl-PL"/>
              </w:rPr>
            </w:pPr>
            <w:r w:rsidRPr="00FD0A53">
              <w:rPr>
                <w:strike/>
                <w:lang w:val="pl-PL"/>
              </w:rPr>
              <w:t>TAK</w:t>
            </w:r>
            <w:r w:rsidRPr="00FD0A53">
              <w:rPr>
                <w:lang w:val="pl-PL"/>
              </w:rPr>
              <w:t>/NIE</w:t>
            </w:r>
          </w:p>
        </w:tc>
        <w:tc>
          <w:tcPr>
            <w:tcW w:w="1200" w:type="dxa"/>
            <w:tcBorders>
              <w:top w:val="single" w:sz="8" w:space="0" w:color="000000"/>
              <w:left w:val="single" w:sz="8" w:space="0" w:color="000000"/>
              <w:bottom w:val="single" w:sz="8" w:space="0" w:color="000000"/>
              <w:right w:val="single" w:sz="8" w:space="0" w:color="000000"/>
            </w:tcBorders>
          </w:tcPr>
          <w:p w:rsidR="004537B5" w:rsidRPr="00FD0A53" w:rsidRDefault="004537B5" w:rsidP="004537B5">
            <w:pPr>
              <w:spacing w:after="160" w:line="259" w:lineRule="auto"/>
              <w:ind w:left="0" w:firstLine="0"/>
              <w:jc w:val="both"/>
              <w:rPr>
                <w:lang w:val="pl-PL"/>
              </w:rPr>
            </w:pPr>
          </w:p>
        </w:tc>
        <w:tc>
          <w:tcPr>
            <w:tcW w:w="1819" w:type="dxa"/>
            <w:tcBorders>
              <w:top w:val="single" w:sz="8" w:space="0" w:color="000000"/>
              <w:left w:val="single" w:sz="8" w:space="0" w:color="000000"/>
              <w:bottom w:val="single" w:sz="8" w:space="0" w:color="000000"/>
              <w:right w:val="single" w:sz="8" w:space="0" w:color="000000"/>
            </w:tcBorders>
          </w:tcPr>
          <w:p w:rsidR="004537B5" w:rsidRPr="00FD0A53" w:rsidRDefault="004537B5" w:rsidP="004537B5">
            <w:pPr>
              <w:spacing w:after="160" w:line="259" w:lineRule="auto"/>
              <w:ind w:left="0" w:firstLine="0"/>
              <w:jc w:val="both"/>
              <w:rPr>
                <w:lang w:val="pl-PL"/>
              </w:rPr>
            </w:pPr>
          </w:p>
        </w:tc>
      </w:tr>
      <w:tr w:rsidR="004537B5" w:rsidRPr="00FD0A53" w:rsidTr="008C2EDD">
        <w:trPr>
          <w:trHeight w:val="1134"/>
        </w:trPr>
        <w:tc>
          <w:tcPr>
            <w:tcW w:w="532" w:type="dxa"/>
            <w:tcBorders>
              <w:top w:val="single" w:sz="8" w:space="0" w:color="000000"/>
              <w:left w:val="single" w:sz="8" w:space="0" w:color="000000"/>
              <w:bottom w:val="single" w:sz="8" w:space="0" w:color="000000"/>
              <w:right w:val="single" w:sz="8" w:space="0" w:color="000000"/>
            </w:tcBorders>
          </w:tcPr>
          <w:p w:rsidR="004537B5" w:rsidRPr="00FD0A53" w:rsidRDefault="004537B5" w:rsidP="004537B5">
            <w:pPr>
              <w:spacing w:after="0" w:line="259" w:lineRule="auto"/>
              <w:ind w:left="0" w:firstLine="0"/>
              <w:rPr>
                <w:lang w:val="pl-PL"/>
              </w:rPr>
            </w:pPr>
            <w:r w:rsidRPr="00FD0A53">
              <w:rPr>
                <w:lang w:val="pl-PL"/>
              </w:rPr>
              <w:t>13</w:t>
            </w:r>
          </w:p>
        </w:tc>
        <w:tc>
          <w:tcPr>
            <w:tcW w:w="5712" w:type="dxa"/>
            <w:tcBorders>
              <w:top w:val="single" w:sz="8" w:space="0" w:color="000000"/>
              <w:left w:val="single" w:sz="8" w:space="0" w:color="000000"/>
              <w:bottom w:val="single" w:sz="8" w:space="0" w:color="000000"/>
              <w:right w:val="single" w:sz="8" w:space="0" w:color="000000"/>
            </w:tcBorders>
          </w:tcPr>
          <w:p w:rsidR="004537B5" w:rsidRPr="00FD0A53" w:rsidRDefault="004537B5" w:rsidP="004537B5">
            <w:pPr>
              <w:spacing w:after="0" w:line="259" w:lineRule="auto"/>
              <w:ind w:left="0" w:firstLine="0"/>
              <w:jc w:val="both"/>
              <w:rPr>
                <w:lang w:val="pl-PL"/>
              </w:rPr>
            </w:pPr>
            <w:r w:rsidRPr="00FD0A53">
              <w:rPr>
                <w:lang w:val="pl-PL"/>
              </w:rPr>
              <w:t>Europejska Agenda Cyfrowa https</w:t>
            </w:r>
            <w:proofErr w:type="gramStart"/>
            <w:r w:rsidRPr="00FD0A53">
              <w:rPr>
                <w:lang w:val="pl-PL"/>
              </w:rPr>
              <w:t>:// www</w:t>
            </w:r>
            <w:proofErr w:type="gramEnd"/>
            <w:r w:rsidRPr="00FD0A53">
              <w:rPr>
                <w:lang w:val="pl-PL"/>
              </w:rPr>
              <w:t>.</w:t>
            </w:r>
            <w:proofErr w:type="gramStart"/>
            <w:r w:rsidRPr="00FD0A53">
              <w:rPr>
                <w:lang w:val="pl-PL"/>
              </w:rPr>
              <w:t>europarl</w:t>
            </w:r>
            <w:proofErr w:type="gramEnd"/>
            <w:r w:rsidRPr="00FD0A53">
              <w:rPr>
                <w:lang w:val="pl-PL"/>
              </w:rPr>
              <w:t>.</w:t>
            </w:r>
            <w:proofErr w:type="gramStart"/>
            <w:r w:rsidRPr="00FD0A53">
              <w:rPr>
                <w:lang w:val="pl-PL"/>
              </w:rPr>
              <w:t>europa</w:t>
            </w:r>
            <w:proofErr w:type="gramEnd"/>
            <w:r w:rsidRPr="00FD0A53">
              <w:rPr>
                <w:lang w:val="pl-PL"/>
              </w:rPr>
              <w:t>.</w:t>
            </w:r>
            <w:proofErr w:type="gramStart"/>
            <w:r w:rsidRPr="00FD0A53">
              <w:rPr>
                <w:lang w:val="pl-PL"/>
              </w:rPr>
              <w:t>eu</w:t>
            </w:r>
            <w:proofErr w:type="gramEnd"/>
            <w:r w:rsidRPr="00FD0A53">
              <w:rPr>
                <w:lang w:val="pl-PL"/>
              </w:rPr>
              <w:t xml:space="preserve">/factsheets/pl/ </w:t>
            </w:r>
            <w:proofErr w:type="spellStart"/>
            <w:r w:rsidRPr="00FD0A53">
              <w:rPr>
                <w:lang w:val="pl-PL"/>
              </w:rPr>
              <w:t>sheet</w:t>
            </w:r>
            <w:proofErr w:type="spellEnd"/>
            <w:r w:rsidRPr="00FD0A53">
              <w:rPr>
                <w:lang w:val="pl-PL"/>
              </w:rPr>
              <w:t>/64/</w:t>
            </w:r>
            <w:proofErr w:type="spellStart"/>
            <w:r w:rsidRPr="00FD0A53">
              <w:rPr>
                <w:lang w:val="pl-PL"/>
              </w:rPr>
              <w:t>digital</w:t>
            </w:r>
            <w:proofErr w:type="spellEnd"/>
            <w:r w:rsidRPr="00FD0A53">
              <w:rPr>
                <w:lang w:val="pl-PL"/>
              </w:rPr>
              <w:t>-agenda-for-</w:t>
            </w:r>
            <w:proofErr w:type="spellStart"/>
            <w:r w:rsidRPr="00FD0A53">
              <w:rPr>
                <w:lang w:val="pl-PL"/>
              </w:rPr>
              <w:t>europe</w:t>
            </w:r>
            <w:proofErr w:type="spellEnd"/>
          </w:p>
        </w:tc>
        <w:tc>
          <w:tcPr>
            <w:tcW w:w="1167" w:type="dxa"/>
            <w:tcBorders>
              <w:top w:val="single" w:sz="8" w:space="0" w:color="000000"/>
              <w:left w:val="single" w:sz="8" w:space="0" w:color="000000"/>
              <w:bottom w:val="single" w:sz="8" w:space="0" w:color="000000"/>
              <w:right w:val="single" w:sz="8" w:space="0" w:color="000000"/>
            </w:tcBorders>
          </w:tcPr>
          <w:p w:rsidR="004537B5" w:rsidRPr="00FD0A53" w:rsidRDefault="004537B5" w:rsidP="004537B5">
            <w:pPr>
              <w:spacing w:after="0" w:line="259" w:lineRule="auto"/>
              <w:ind w:left="0" w:firstLine="0"/>
              <w:jc w:val="both"/>
              <w:rPr>
                <w:strike/>
                <w:lang w:val="pl-PL"/>
              </w:rPr>
            </w:pPr>
            <w:r w:rsidRPr="00FD0A53">
              <w:rPr>
                <w:strike/>
                <w:lang w:val="pl-PL"/>
              </w:rPr>
              <w:t>TAK</w:t>
            </w:r>
            <w:r w:rsidRPr="00FD0A53">
              <w:rPr>
                <w:lang w:val="pl-PL"/>
              </w:rPr>
              <w:t>/NIE</w:t>
            </w:r>
          </w:p>
        </w:tc>
        <w:tc>
          <w:tcPr>
            <w:tcW w:w="1200" w:type="dxa"/>
            <w:tcBorders>
              <w:top w:val="single" w:sz="8" w:space="0" w:color="000000"/>
              <w:left w:val="single" w:sz="8" w:space="0" w:color="000000"/>
              <w:bottom w:val="single" w:sz="8" w:space="0" w:color="000000"/>
              <w:right w:val="single" w:sz="8" w:space="0" w:color="000000"/>
            </w:tcBorders>
          </w:tcPr>
          <w:p w:rsidR="004537B5" w:rsidRPr="00FD0A53" w:rsidRDefault="004537B5" w:rsidP="004537B5">
            <w:pPr>
              <w:spacing w:after="160" w:line="259" w:lineRule="auto"/>
              <w:ind w:left="0" w:firstLine="0"/>
              <w:jc w:val="both"/>
              <w:rPr>
                <w:lang w:val="pl-PL"/>
              </w:rPr>
            </w:pPr>
          </w:p>
        </w:tc>
        <w:tc>
          <w:tcPr>
            <w:tcW w:w="1819" w:type="dxa"/>
            <w:tcBorders>
              <w:top w:val="single" w:sz="8" w:space="0" w:color="000000"/>
              <w:left w:val="single" w:sz="8" w:space="0" w:color="000000"/>
              <w:bottom w:val="single" w:sz="8" w:space="0" w:color="000000"/>
              <w:right w:val="single" w:sz="8" w:space="0" w:color="000000"/>
            </w:tcBorders>
          </w:tcPr>
          <w:p w:rsidR="004537B5" w:rsidRPr="00FD0A53" w:rsidRDefault="004537B5" w:rsidP="004537B5">
            <w:pPr>
              <w:spacing w:after="160" w:line="259" w:lineRule="auto"/>
              <w:ind w:left="0" w:firstLine="0"/>
              <w:jc w:val="both"/>
              <w:rPr>
                <w:lang w:val="pl-PL"/>
              </w:rPr>
            </w:pPr>
          </w:p>
        </w:tc>
      </w:tr>
      <w:tr w:rsidR="004537B5" w:rsidRPr="00FD0A53" w:rsidTr="008C2EDD">
        <w:trPr>
          <w:trHeight w:val="1134"/>
        </w:trPr>
        <w:tc>
          <w:tcPr>
            <w:tcW w:w="532" w:type="dxa"/>
            <w:tcBorders>
              <w:top w:val="single" w:sz="8" w:space="0" w:color="000000"/>
              <w:left w:val="single" w:sz="8" w:space="0" w:color="000000"/>
              <w:bottom w:val="single" w:sz="8" w:space="0" w:color="000000"/>
              <w:right w:val="single" w:sz="8" w:space="0" w:color="000000"/>
            </w:tcBorders>
          </w:tcPr>
          <w:p w:rsidR="004537B5" w:rsidRPr="00FD0A53" w:rsidRDefault="004537B5" w:rsidP="004537B5">
            <w:pPr>
              <w:spacing w:after="0" w:line="259" w:lineRule="auto"/>
              <w:ind w:left="0" w:firstLine="0"/>
              <w:rPr>
                <w:lang w:val="pl-PL"/>
              </w:rPr>
            </w:pPr>
            <w:r w:rsidRPr="00FD0A53">
              <w:rPr>
                <w:lang w:val="pl-PL"/>
              </w:rPr>
              <w:t>14</w:t>
            </w:r>
          </w:p>
        </w:tc>
        <w:tc>
          <w:tcPr>
            <w:tcW w:w="5712" w:type="dxa"/>
            <w:tcBorders>
              <w:top w:val="single" w:sz="8" w:space="0" w:color="000000"/>
              <w:left w:val="single" w:sz="8" w:space="0" w:color="000000"/>
              <w:bottom w:val="single" w:sz="8" w:space="0" w:color="000000"/>
              <w:right w:val="single" w:sz="8" w:space="0" w:color="000000"/>
            </w:tcBorders>
          </w:tcPr>
          <w:p w:rsidR="004537B5" w:rsidRPr="00FD0A53" w:rsidRDefault="004537B5" w:rsidP="004537B5">
            <w:pPr>
              <w:spacing w:after="0"/>
              <w:ind w:left="0" w:firstLine="0"/>
              <w:jc w:val="both"/>
              <w:rPr>
                <w:lang w:val="pl-PL"/>
              </w:rPr>
            </w:pPr>
            <w:r w:rsidRPr="00FD0A53">
              <w:rPr>
                <w:lang w:val="pl-PL"/>
              </w:rPr>
              <w:t xml:space="preserve">BEREC </w:t>
            </w:r>
            <w:proofErr w:type="spellStart"/>
            <w:r w:rsidRPr="00FD0A53">
              <w:rPr>
                <w:lang w:val="pl-PL"/>
              </w:rPr>
              <w:t>Opinion</w:t>
            </w:r>
            <w:proofErr w:type="spellEnd"/>
            <w:r w:rsidRPr="00FD0A53">
              <w:rPr>
                <w:lang w:val="pl-PL"/>
              </w:rPr>
              <w:t xml:space="preserve"> for the </w:t>
            </w:r>
            <w:proofErr w:type="spellStart"/>
            <w:r w:rsidRPr="00FD0A53">
              <w:rPr>
                <w:lang w:val="pl-PL"/>
              </w:rPr>
              <w:t>evaluation</w:t>
            </w:r>
            <w:proofErr w:type="spellEnd"/>
            <w:r w:rsidRPr="00FD0A53">
              <w:rPr>
                <w:lang w:val="pl-PL"/>
              </w:rPr>
              <w:t xml:space="preserve"> of the </w:t>
            </w:r>
            <w:proofErr w:type="spellStart"/>
            <w:r w:rsidRPr="00FD0A53">
              <w:rPr>
                <w:lang w:val="pl-PL"/>
              </w:rPr>
              <w:t>application</w:t>
            </w:r>
            <w:proofErr w:type="spellEnd"/>
            <w:r w:rsidRPr="00FD0A53">
              <w:rPr>
                <w:lang w:val="pl-PL"/>
              </w:rPr>
              <w:t xml:space="preserve"> of </w:t>
            </w:r>
            <w:proofErr w:type="spellStart"/>
            <w:r w:rsidRPr="00FD0A53">
              <w:rPr>
                <w:lang w:val="pl-PL"/>
              </w:rPr>
              <w:t>Regulation</w:t>
            </w:r>
            <w:proofErr w:type="spellEnd"/>
            <w:r w:rsidRPr="00FD0A53">
              <w:rPr>
                <w:lang w:val="pl-PL"/>
              </w:rPr>
              <w:t xml:space="preserve"> (EU) 2015/2120 and </w:t>
            </w:r>
          </w:p>
          <w:p w:rsidR="004537B5" w:rsidRPr="00FD0A53" w:rsidRDefault="004537B5" w:rsidP="004537B5">
            <w:pPr>
              <w:spacing w:after="0" w:line="259" w:lineRule="auto"/>
              <w:ind w:left="0" w:firstLine="0"/>
              <w:jc w:val="both"/>
              <w:rPr>
                <w:lang w:val="pl-PL"/>
              </w:rPr>
            </w:pPr>
            <w:proofErr w:type="gramStart"/>
            <w:r w:rsidRPr="00FD0A53">
              <w:rPr>
                <w:lang w:val="pl-PL"/>
              </w:rPr>
              <w:t>the</w:t>
            </w:r>
            <w:proofErr w:type="gramEnd"/>
            <w:r w:rsidRPr="00FD0A53">
              <w:rPr>
                <w:lang w:val="pl-PL"/>
              </w:rPr>
              <w:t xml:space="preserve"> BEREC Net </w:t>
            </w:r>
            <w:proofErr w:type="spellStart"/>
            <w:r w:rsidRPr="00FD0A53">
              <w:rPr>
                <w:lang w:val="pl-PL"/>
              </w:rPr>
              <w:t>Neutrality</w:t>
            </w:r>
            <w:proofErr w:type="spellEnd"/>
            <w:r w:rsidRPr="00FD0A53">
              <w:rPr>
                <w:lang w:val="pl-PL"/>
              </w:rPr>
              <w:t xml:space="preserve"> </w:t>
            </w:r>
            <w:proofErr w:type="spellStart"/>
            <w:r w:rsidRPr="00FD0A53">
              <w:rPr>
                <w:lang w:val="pl-PL"/>
              </w:rPr>
              <w:t>Guidelines</w:t>
            </w:r>
            <w:proofErr w:type="spellEnd"/>
            <w:r w:rsidRPr="00FD0A53">
              <w:rPr>
                <w:lang w:val="pl-PL"/>
              </w:rPr>
              <w:t>, BOR(18)244, 6.12.2018 https</w:t>
            </w:r>
            <w:proofErr w:type="gramStart"/>
            <w:r w:rsidRPr="00FD0A53">
              <w:rPr>
                <w:lang w:val="pl-PL"/>
              </w:rPr>
              <w:t>://berec</w:t>
            </w:r>
            <w:proofErr w:type="gramEnd"/>
            <w:r w:rsidRPr="00FD0A53">
              <w:rPr>
                <w:lang w:val="pl-PL"/>
              </w:rPr>
              <w:t>.</w:t>
            </w:r>
            <w:proofErr w:type="gramStart"/>
            <w:r w:rsidRPr="00FD0A53">
              <w:rPr>
                <w:lang w:val="pl-PL"/>
              </w:rPr>
              <w:t>europa</w:t>
            </w:r>
            <w:proofErr w:type="gramEnd"/>
            <w:r w:rsidRPr="00FD0A53">
              <w:rPr>
                <w:lang w:val="pl-PL"/>
              </w:rPr>
              <w:t>.</w:t>
            </w:r>
            <w:proofErr w:type="gramStart"/>
            <w:r w:rsidRPr="00FD0A53">
              <w:rPr>
                <w:lang w:val="pl-PL"/>
              </w:rPr>
              <w:t>eu</w:t>
            </w:r>
            <w:proofErr w:type="gramEnd"/>
            <w:r w:rsidRPr="00FD0A53">
              <w:rPr>
                <w:lang w:val="pl-PL"/>
              </w:rPr>
              <w:t>/eng/document_register/ subject_matter/berec/opinions/8317%20berec-opinion-for-the-evaluation-of-theapplication-of-regulation-eu-20152120-and-theberec-netneutrality-guidelines</w:t>
            </w:r>
          </w:p>
          <w:p w:rsidR="004537B5" w:rsidRPr="00FD0A53" w:rsidRDefault="004537B5" w:rsidP="004537B5">
            <w:pPr>
              <w:spacing w:after="0" w:line="259" w:lineRule="auto"/>
              <w:ind w:left="0" w:firstLine="0"/>
              <w:jc w:val="both"/>
              <w:rPr>
                <w:lang w:val="pl-PL"/>
              </w:rPr>
            </w:pPr>
          </w:p>
        </w:tc>
        <w:tc>
          <w:tcPr>
            <w:tcW w:w="1167" w:type="dxa"/>
            <w:tcBorders>
              <w:top w:val="single" w:sz="8" w:space="0" w:color="000000"/>
              <w:left w:val="single" w:sz="8" w:space="0" w:color="000000"/>
              <w:bottom w:val="single" w:sz="8" w:space="0" w:color="000000"/>
              <w:right w:val="single" w:sz="8" w:space="0" w:color="000000"/>
            </w:tcBorders>
          </w:tcPr>
          <w:p w:rsidR="004537B5" w:rsidRPr="00FD0A53" w:rsidRDefault="004537B5" w:rsidP="004537B5">
            <w:pPr>
              <w:spacing w:after="0" w:line="259" w:lineRule="auto"/>
              <w:ind w:left="0" w:firstLine="0"/>
              <w:jc w:val="both"/>
              <w:rPr>
                <w:strike/>
                <w:lang w:val="pl-PL"/>
              </w:rPr>
            </w:pPr>
            <w:r w:rsidRPr="00FD0A53">
              <w:rPr>
                <w:strike/>
                <w:lang w:val="pl-PL"/>
              </w:rPr>
              <w:t>TAK</w:t>
            </w:r>
            <w:r w:rsidRPr="00FD0A53">
              <w:rPr>
                <w:lang w:val="pl-PL"/>
              </w:rPr>
              <w:t>/NIE</w:t>
            </w:r>
          </w:p>
        </w:tc>
        <w:tc>
          <w:tcPr>
            <w:tcW w:w="1200" w:type="dxa"/>
            <w:tcBorders>
              <w:top w:val="single" w:sz="8" w:space="0" w:color="000000"/>
              <w:left w:val="single" w:sz="8" w:space="0" w:color="000000"/>
              <w:bottom w:val="single" w:sz="8" w:space="0" w:color="000000"/>
              <w:right w:val="single" w:sz="8" w:space="0" w:color="000000"/>
            </w:tcBorders>
          </w:tcPr>
          <w:p w:rsidR="004537B5" w:rsidRPr="00FD0A53" w:rsidRDefault="004537B5" w:rsidP="004537B5">
            <w:pPr>
              <w:spacing w:after="160" w:line="259" w:lineRule="auto"/>
              <w:ind w:left="0" w:firstLine="0"/>
              <w:jc w:val="both"/>
              <w:rPr>
                <w:lang w:val="pl-PL"/>
              </w:rPr>
            </w:pPr>
          </w:p>
        </w:tc>
        <w:tc>
          <w:tcPr>
            <w:tcW w:w="1819" w:type="dxa"/>
            <w:tcBorders>
              <w:top w:val="single" w:sz="8" w:space="0" w:color="000000"/>
              <w:left w:val="single" w:sz="8" w:space="0" w:color="000000"/>
              <w:bottom w:val="single" w:sz="8" w:space="0" w:color="000000"/>
              <w:right w:val="single" w:sz="8" w:space="0" w:color="000000"/>
            </w:tcBorders>
          </w:tcPr>
          <w:p w:rsidR="004537B5" w:rsidRPr="00FD0A53" w:rsidRDefault="004537B5" w:rsidP="004537B5">
            <w:pPr>
              <w:spacing w:after="160" w:line="259" w:lineRule="auto"/>
              <w:ind w:left="0" w:firstLine="0"/>
              <w:jc w:val="both"/>
              <w:rPr>
                <w:lang w:val="pl-PL"/>
              </w:rPr>
            </w:pPr>
          </w:p>
        </w:tc>
      </w:tr>
      <w:tr w:rsidR="004537B5" w:rsidRPr="00FD0A53" w:rsidTr="008C2EDD">
        <w:trPr>
          <w:trHeight w:val="1134"/>
        </w:trPr>
        <w:tc>
          <w:tcPr>
            <w:tcW w:w="532" w:type="dxa"/>
            <w:tcBorders>
              <w:top w:val="single" w:sz="8" w:space="0" w:color="000000"/>
              <w:left w:val="single" w:sz="8" w:space="0" w:color="000000"/>
              <w:bottom w:val="single" w:sz="8" w:space="0" w:color="000000"/>
              <w:right w:val="single" w:sz="8" w:space="0" w:color="000000"/>
            </w:tcBorders>
          </w:tcPr>
          <w:p w:rsidR="004537B5" w:rsidRPr="00FD0A53" w:rsidRDefault="004537B5" w:rsidP="004537B5">
            <w:pPr>
              <w:spacing w:after="0" w:line="259" w:lineRule="auto"/>
              <w:ind w:left="0" w:firstLine="0"/>
              <w:rPr>
                <w:lang w:val="pl-PL"/>
              </w:rPr>
            </w:pPr>
            <w:r w:rsidRPr="00FD0A53">
              <w:rPr>
                <w:lang w:val="pl-PL"/>
              </w:rPr>
              <w:t>15</w:t>
            </w:r>
          </w:p>
        </w:tc>
        <w:tc>
          <w:tcPr>
            <w:tcW w:w="5712" w:type="dxa"/>
            <w:tcBorders>
              <w:top w:val="single" w:sz="8" w:space="0" w:color="000000"/>
              <w:left w:val="single" w:sz="8" w:space="0" w:color="000000"/>
              <w:bottom w:val="single" w:sz="8" w:space="0" w:color="000000"/>
              <w:right w:val="single" w:sz="8" w:space="0" w:color="000000"/>
            </w:tcBorders>
          </w:tcPr>
          <w:p w:rsidR="004537B5" w:rsidRPr="00FD0A53" w:rsidRDefault="004537B5" w:rsidP="004537B5">
            <w:pPr>
              <w:spacing w:after="0" w:line="259" w:lineRule="auto"/>
              <w:ind w:left="0" w:firstLine="0"/>
              <w:jc w:val="both"/>
              <w:rPr>
                <w:lang w:val="pl-PL"/>
              </w:rPr>
            </w:pPr>
            <w:r w:rsidRPr="00FD0A53">
              <w:rPr>
                <w:lang w:val="pl-PL"/>
              </w:rPr>
              <w:t xml:space="preserve">ROZPORZĄDZENIE RADY MINISTRÓW z dnia </w:t>
            </w:r>
          </w:p>
          <w:p w:rsidR="004537B5" w:rsidRPr="00FD0A53" w:rsidRDefault="004537B5" w:rsidP="004537B5">
            <w:pPr>
              <w:spacing w:after="0"/>
              <w:ind w:left="0" w:firstLine="0"/>
              <w:jc w:val="both"/>
              <w:rPr>
                <w:lang w:val="pl-PL"/>
              </w:rPr>
            </w:pPr>
            <w:r w:rsidRPr="00FD0A53">
              <w:rPr>
                <w:lang w:val="pl-PL"/>
              </w:rPr>
              <w:t>12 kwietnia 2012r. w sprawie Krajowych Ram Interoperacyjności, minimalnych wymagań dla rejestrów publicznych i wymiany informacji w postaci</w:t>
            </w:r>
          </w:p>
          <w:p w:rsidR="004537B5" w:rsidRPr="00FD0A53" w:rsidRDefault="004537B5" w:rsidP="004537B5">
            <w:pPr>
              <w:spacing w:after="0"/>
              <w:ind w:left="0" w:firstLine="0"/>
              <w:jc w:val="both"/>
              <w:rPr>
                <w:lang w:val="pl-PL"/>
              </w:rPr>
            </w:pPr>
            <w:proofErr w:type="gramStart"/>
            <w:r w:rsidRPr="00FD0A53">
              <w:rPr>
                <w:lang w:val="pl-PL"/>
              </w:rPr>
              <w:t>elektronicznej</w:t>
            </w:r>
            <w:proofErr w:type="gramEnd"/>
            <w:r w:rsidRPr="00FD0A53">
              <w:rPr>
                <w:lang w:val="pl-PL"/>
              </w:rPr>
              <w:t xml:space="preserve"> oraz minimalnych wymagań dla systemów teleinformatycznych</w:t>
            </w:r>
          </w:p>
          <w:p w:rsidR="004537B5" w:rsidRPr="00FD0A53" w:rsidRDefault="004537B5" w:rsidP="004537B5">
            <w:pPr>
              <w:spacing w:after="0" w:line="259" w:lineRule="auto"/>
              <w:ind w:left="0" w:firstLine="0"/>
              <w:jc w:val="both"/>
              <w:rPr>
                <w:lang w:val="pl-PL"/>
              </w:rPr>
            </w:pPr>
            <w:r w:rsidRPr="00FD0A53">
              <w:rPr>
                <w:lang w:val="pl-PL"/>
              </w:rPr>
              <w:t>http</w:t>
            </w:r>
            <w:proofErr w:type="gramStart"/>
            <w:r w:rsidRPr="00FD0A53">
              <w:rPr>
                <w:lang w:val="pl-PL"/>
              </w:rPr>
              <w:t>://isap</w:t>
            </w:r>
            <w:proofErr w:type="gramEnd"/>
            <w:r w:rsidRPr="00FD0A53">
              <w:rPr>
                <w:lang w:val="pl-PL"/>
              </w:rPr>
              <w:t>.</w:t>
            </w:r>
            <w:proofErr w:type="gramStart"/>
            <w:r w:rsidRPr="00FD0A53">
              <w:rPr>
                <w:lang w:val="pl-PL"/>
              </w:rPr>
              <w:t>sejm</w:t>
            </w:r>
            <w:proofErr w:type="gramEnd"/>
            <w:r w:rsidRPr="00FD0A53">
              <w:rPr>
                <w:lang w:val="pl-PL"/>
              </w:rPr>
              <w:t>.</w:t>
            </w:r>
            <w:proofErr w:type="gramStart"/>
            <w:r w:rsidRPr="00FD0A53">
              <w:rPr>
                <w:lang w:val="pl-PL"/>
              </w:rPr>
              <w:t>gov</w:t>
            </w:r>
            <w:proofErr w:type="gramEnd"/>
            <w:r w:rsidRPr="00FD0A53">
              <w:rPr>
                <w:lang w:val="pl-PL"/>
              </w:rPr>
              <w:t>.</w:t>
            </w:r>
            <w:proofErr w:type="gramStart"/>
            <w:r w:rsidRPr="00FD0A53">
              <w:rPr>
                <w:lang w:val="pl-PL"/>
              </w:rPr>
              <w:t>pl</w:t>
            </w:r>
            <w:proofErr w:type="gramEnd"/>
            <w:r w:rsidRPr="00FD0A53">
              <w:rPr>
                <w:lang w:val="pl-PL"/>
              </w:rPr>
              <w:t>/isap.</w:t>
            </w:r>
            <w:proofErr w:type="gramStart"/>
            <w:r w:rsidRPr="00FD0A53">
              <w:rPr>
                <w:lang w:val="pl-PL"/>
              </w:rPr>
              <w:t>nsf</w:t>
            </w:r>
            <w:proofErr w:type="gramEnd"/>
            <w:r w:rsidRPr="00FD0A53">
              <w:rPr>
                <w:lang w:val="pl-PL"/>
              </w:rPr>
              <w:t>/download.</w:t>
            </w:r>
            <w:proofErr w:type="gramStart"/>
            <w:r w:rsidRPr="00FD0A53">
              <w:rPr>
                <w:lang w:val="pl-PL"/>
              </w:rPr>
              <w:t>xsp</w:t>
            </w:r>
            <w:proofErr w:type="gramEnd"/>
            <w:r w:rsidRPr="00FD0A53">
              <w:rPr>
                <w:lang w:val="pl-PL"/>
              </w:rPr>
              <w:t>/</w:t>
            </w:r>
          </w:p>
          <w:p w:rsidR="004537B5" w:rsidRPr="00FD0A53" w:rsidRDefault="004537B5" w:rsidP="004537B5">
            <w:pPr>
              <w:spacing w:after="0" w:line="259" w:lineRule="auto"/>
              <w:ind w:left="0" w:firstLine="0"/>
              <w:jc w:val="both"/>
              <w:rPr>
                <w:lang w:val="pl-PL"/>
              </w:rPr>
            </w:pPr>
            <w:r w:rsidRPr="00FD0A53">
              <w:rPr>
                <w:lang w:val="pl-PL"/>
              </w:rPr>
              <w:t>WDU20170002247/</w:t>
            </w:r>
          </w:p>
          <w:p w:rsidR="004537B5" w:rsidRPr="00FD0A53" w:rsidRDefault="004537B5" w:rsidP="004537B5">
            <w:pPr>
              <w:spacing w:after="0" w:line="259" w:lineRule="auto"/>
              <w:ind w:left="0" w:firstLine="0"/>
              <w:jc w:val="both"/>
              <w:rPr>
                <w:lang w:val="pl-PL"/>
              </w:rPr>
            </w:pPr>
            <w:r w:rsidRPr="00FD0A53">
              <w:rPr>
                <w:lang w:val="pl-PL"/>
              </w:rPr>
              <w:t>O/D20172247.</w:t>
            </w:r>
            <w:proofErr w:type="gramStart"/>
            <w:r w:rsidRPr="00FD0A53">
              <w:rPr>
                <w:lang w:val="pl-PL"/>
              </w:rPr>
              <w:t>pdf</w:t>
            </w:r>
            <w:proofErr w:type="gramEnd"/>
          </w:p>
        </w:tc>
        <w:tc>
          <w:tcPr>
            <w:tcW w:w="1167" w:type="dxa"/>
            <w:tcBorders>
              <w:top w:val="single" w:sz="8" w:space="0" w:color="000000"/>
              <w:left w:val="single" w:sz="8" w:space="0" w:color="000000"/>
              <w:bottom w:val="single" w:sz="8" w:space="0" w:color="000000"/>
              <w:right w:val="single" w:sz="8" w:space="0" w:color="000000"/>
            </w:tcBorders>
          </w:tcPr>
          <w:p w:rsidR="004537B5" w:rsidRPr="00FD0A53" w:rsidRDefault="004537B5" w:rsidP="004537B5">
            <w:pPr>
              <w:spacing w:after="0" w:line="259" w:lineRule="auto"/>
              <w:ind w:left="0" w:firstLine="0"/>
              <w:jc w:val="both"/>
              <w:rPr>
                <w:strike/>
                <w:lang w:val="pl-PL"/>
              </w:rPr>
            </w:pPr>
            <w:r w:rsidRPr="00FD0A53">
              <w:rPr>
                <w:strike/>
                <w:lang w:val="pl-PL"/>
              </w:rPr>
              <w:t>TAK</w:t>
            </w:r>
            <w:r w:rsidRPr="00FD0A53">
              <w:rPr>
                <w:lang w:val="pl-PL"/>
              </w:rPr>
              <w:t>/NIE</w:t>
            </w:r>
          </w:p>
        </w:tc>
        <w:tc>
          <w:tcPr>
            <w:tcW w:w="1200" w:type="dxa"/>
            <w:tcBorders>
              <w:top w:val="single" w:sz="8" w:space="0" w:color="000000"/>
              <w:left w:val="single" w:sz="8" w:space="0" w:color="000000"/>
              <w:bottom w:val="single" w:sz="8" w:space="0" w:color="000000"/>
              <w:right w:val="single" w:sz="8" w:space="0" w:color="000000"/>
            </w:tcBorders>
          </w:tcPr>
          <w:p w:rsidR="004537B5" w:rsidRPr="00FD0A53" w:rsidRDefault="004537B5" w:rsidP="004537B5">
            <w:pPr>
              <w:spacing w:after="160" w:line="259" w:lineRule="auto"/>
              <w:ind w:left="0" w:firstLine="0"/>
              <w:jc w:val="both"/>
              <w:rPr>
                <w:lang w:val="pl-PL"/>
              </w:rPr>
            </w:pPr>
          </w:p>
        </w:tc>
        <w:tc>
          <w:tcPr>
            <w:tcW w:w="1819" w:type="dxa"/>
            <w:tcBorders>
              <w:top w:val="single" w:sz="8" w:space="0" w:color="000000"/>
              <w:left w:val="single" w:sz="8" w:space="0" w:color="000000"/>
              <w:bottom w:val="single" w:sz="8" w:space="0" w:color="000000"/>
              <w:right w:val="single" w:sz="8" w:space="0" w:color="000000"/>
            </w:tcBorders>
          </w:tcPr>
          <w:p w:rsidR="004537B5" w:rsidRPr="00FD0A53" w:rsidRDefault="004537B5" w:rsidP="004537B5">
            <w:pPr>
              <w:spacing w:after="160" w:line="259" w:lineRule="auto"/>
              <w:ind w:left="0" w:firstLine="0"/>
              <w:jc w:val="both"/>
              <w:rPr>
                <w:lang w:val="pl-PL"/>
              </w:rPr>
            </w:pPr>
          </w:p>
        </w:tc>
      </w:tr>
      <w:tr w:rsidR="004537B5" w:rsidRPr="00FD0A53" w:rsidTr="008C2EDD">
        <w:trPr>
          <w:trHeight w:val="1134"/>
        </w:trPr>
        <w:tc>
          <w:tcPr>
            <w:tcW w:w="532" w:type="dxa"/>
            <w:tcBorders>
              <w:top w:val="single" w:sz="8" w:space="0" w:color="000000"/>
              <w:left w:val="single" w:sz="8" w:space="0" w:color="000000"/>
              <w:bottom w:val="single" w:sz="8" w:space="0" w:color="000000"/>
              <w:right w:val="single" w:sz="8" w:space="0" w:color="000000"/>
            </w:tcBorders>
          </w:tcPr>
          <w:p w:rsidR="004537B5" w:rsidRPr="00FD0A53" w:rsidRDefault="004537B5" w:rsidP="004537B5">
            <w:pPr>
              <w:spacing w:after="0" w:line="259" w:lineRule="auto"/>
              <w:ind w:left="0" w:firstLine="0"/>
              <w:rPr>
                <w:lang w:val="pl-PL"/>
              </w:rPr>
            </w:pPr>
            <w:r w:rsidRPr="00FD0A53">
              <w:rPr>
                <w:lang w:val="pl-PL"/>
              </w:rPr>
              <w:lastRenderedPageBreak/>
              <w:t>16</w:t>
            </w:r>
          </w:p>
        </w:tc>
        <w:tc>
          <w:tcPr>
            <w:tcW w:w="5712" w:type="dxa"/>
            <w:tcBorders>
              <w:top w:val="single" w:sz="8" w:space="0" w:color="000000"/>
              <w:left w:val="single" w:sz="8" w:space="0" w:color="000000"/>
              <w:bottom w:val="single" w:sz="8" w:space="0" w:color="000000"/>
              <w:right w:val="single" w:sz="8" w:space="0" w:color="000000"/>
            </w:tcBorders>
          </w:tcPr>
          <w:p w:rsidR="004537B5" w:rsidRPr="00FD0A53" w:rsidRDefault="004537B5" w:rsidP="004537B5">
            <w:pPr>
              <w:spacing w:after="0" w:line="259" w:lineRule="auto"/>
              <w:ind w:left="0" w:firstLine="0"/>
              <w:jc w:val="both"/>
              <w:rPr>
                <w:lang w:val="pl-PL"/>
              </w:rPr>
            </w:pPr>
            <w:r w:rsidRPr="00FD0A53">
              <w:rPr>
                <w:lang w:val="pl-PL"/>
              </w:rPr>
              <w:t xml:space="preserve">Ustawa z dnia 17 lutego 2005 r. o informatyzacji działalności podmiotów realizujących zadania publiczne z </w:t>
            </w:r>
            <w:proofErr w:type="spellStart"/>
            <w:r w:rsidRPr="00FD0A53">
              <w:rPr>
                <w:lang w:val="pl-PL"/>
              </w:rPr>
              <w:t>późn</w:t>
            </w:r>
            <w:proofErr w:type="spellEnd"/>
            <w:r w:rsidRPr="00FD0A53">
              <w:rPr>
                <w:lang w:val="pl-PL"/>
              </w:rPr>
              <w:t xml:space="preserve">. </w:t>
            </w:r>
            <w:proofErr w:type="gramStart"/>
            <w:r w:rsidRPr="00FD0A53">
              <w:rPr>
                <w:lang w:val="pl-PL"/>
              </w:rPr>
              <w:t>zm</w:t>
            </w:r>
            <w:proofErr w:type="gramEnd"/>
            <w:r w:rsidRPr="00FD0A53">
              <w:rPr>
                <w:lang w:val="pl-PL"/>
              </w:rPr>
              <w:t>.</w:t>
            </w:r>
          </w:p>
        </w:tc>
        <w:tc>
          <w:tcPr>
            <w:tcW w:w="1167" w:type="dxa"/>
            <w:tcBorders>
              <w:top w:val="single" w:sz="8" w:space="0" w:color="000000"/>
              <w:left w:val="single" w:sz="8" w:space="0" w:color="000000"/>
              <w:bottom w:val="single" w:sz="8" w:space="0" w:color="000000"/>
              <w:right w:val="single" w:sz="8" w:space="0" w:color="000000"/>
            </w:tcBorders>
          </w:tcPr>
          <w:p w:rsidR="004537B5" w:rsidRPr="00FD0A53" w:rsidRDefault="004537B5" w:rsidP="004537B5">
            <w:pPr>
              <w:spacing w:after="0" w:line="259" w:lineRule="auto"/>
              <w:ind w:left="0" w:firstLine="0"/>
              <w:jc w:val="both"/>
              <w:rPr>
                <w:strike/>
                <w:lang w:val="pl-PL"/>
              </w:rPr>
            </w:pPr>
            <w:r w:rsidRPr="00FD0A53">
              <w:rPr>
                <w:strike/>
                <w:lang w:val="pl-PL"/>
              </w:rPr>
              <w:t>TAK</w:t>
            </w:r>
            <w:r w:rsidRPr="00FD0A53">
              <w:rPr>
                <w:lang w:val="pl-PL"/>
              </w:rPr>
              <w:t>/NIE</w:t>
            </w:r>
          </w:p>
        </w:tc>
        <w:tc>
          <w:tcPr>
            <w:tcW w:w="1200" w:type="dxa"/>
            <w:tcBorders>
              <w:top w:val="single" w:sz="8" w:space="0" w:color="000000"/>
              <w:left w:val="single" w:sz="8" w:space="0" w:color="000000"/>
              <w:bottom w:val="single" w:sz="8" w:space="0" w:color="000000"/>
              <w:right w:val="single" w:sz="8" w:space="0" w:color="000000"/>
            </w:tcBorders>
          </w:tcPr>
          <w:p w:rsidR="004537B5" w:rsidRPr="00FD0A53" w:rsidRDefault="004537B5" w:rsidP="004537B5">
            <w:pPr>
              <w:spacing w:after="160" w:line="259" w:lineRule="auto"/>
              <w:ind w:left="0" w:firstLine="0"/>
              <w:jc w:val="both"/>
              <w:rPr>
                <w:lang w:val="pl-PL"/>
              </w:rPr>
            </w:pPr>
          </w:p>
        </w:tc>
        <w:tc>
          <w:tcPr>
            <w:tcW w:w="1819" w:type="dxa"/>
            <w:tcBorders>
              <w:top w:val="single" w:sz="8" w:space="0" w:color="000000"/>
              <w:left w:val="single" w:sz="8" w:space="0" w:color="000000"/>
              <w:bottom w:val="single" w:sz="8" w:space="0" w:color="000000"/>
              <w:right w:val="single" w:sz="8" w:space="0" w:color="000000"/>
            </w:tcBorders>
          </w:tcPr>
          <w:p w:rsidR="004537B5" w:rsidRPr="00FD0A53" w:rsidRDefault="004537B5" w:rsidP="004537B5">
            <w:pPr>
              <w:spacing w:after="160" w:line="259" w:lineRule="auto"/>
              <w:ind w:left="0" w:firstLine="0"/>
              <w:jc w:val="both"/>
              <w:rPr>
                <w:lang w:val="pl-PL"/>
              </w:rPr>
            </w:pPr>
          </w:p>
        </w:tc>
      </w:tr>
    </w:tbl>
    <w:p w:rsidR="004537B5" w:rsidRDefault="004537B5"/>
    <w:p w:rsidR="004537B5" w:rsidRDefault="004537B5"/>
    <w:p w:rsidR="004537B5" w:rsidRDefault="004537B5"/>
    <w:p w:rsidR="00D6074A" w:rsidRPr="00FD0A53" w:rsidRDefault="005E466E">
      <w:pPr>
        <w:numPr>
          <w:ilvl w:val="0"/>
          <w:numId w:val="3"/>
        </w:numPr>
        <w:spacing w:after="146" w:line="265" w:lineRule="auto"/>
        <w:ind w:hanging="395"/>
        <w:rPr>
          <w:lang w:val="pl-PL"/>
        </w:rPr>
      </w:pPr>
      <w:r w:rsidRPr="00FD0A53">
        <w:rPr>
          <w:sz w:val="36"/>
          <w:lang w:val="pl-PL"/>
        </w:rPr>
        <w:t>ARCHITEKTURA</w:t>
      </w:r>
    </w:p>
    <w:p w:rsidR="00D6074A" w:rsidRPr="00FD0A53" w:rsidRDefault="000B5DE0" w:rsidP="00C725B6">
      <w:pPr>
        <w:numPr>
          <w:ilvl w:val="1"/>
          <w:numId w:val="3"/>
        </w:numPr>
        <w:spacing w:after="524" w:line="265" w:lineRule="auto"/>
        <w:ind w:left="709" w:hanging="700"/>
        <w:rPr>
          <w:lang w:val="pl-PL"/>
        </w:rPr>
      </w:pPr>
      <w:r w:rsidRPr="00A24826">
        <w:rPr>
          <w:noProof/>
          <w:lang w:val="pl-PL" w:eastAsia="pl-PL"/>
        </w:rPr>
        <w:drawing>
          <wp:anchor distT="0" distB="0" distL="114300" distR="114300" simplePos="0" relativeHeight="251658240" behindDoc="0" locked="0" layoutInCell="1" allowOverlap="1" wp14:anchorId="44990950" wp14:editId="309E94CD">
            <wp:simplePos x="0" y="0"/>
            <wp:positionH relativeFrom="margin">
              <wp:align>center</wp:align>
            </wp:positionH>
            <wp:positionV relativeFrom="paragraph">
              <wp:posOffset>474345</wp:posOffset>
            </wp:positionV>
            <wp:extent cx="6550025" cy="3532505"/>
            <wp:effectExtent l="0" t="0" r="3175" b="0"/>
            <wp:wrapTopAndBottom/>
            <wp:docPr id="2" name="Obraz 2" descr="C:\Users\Agata Mietek\AppData\Local\Microsoft\Windows\INetCache\Content.Outlook\LJD9N3VB\7.1 DKO_II (00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gata Mietek\AppData\Local\Microsoft\Windows\INetCache\Content.Outlook\LJD9N3VB\7.1 DKO_II (002).bm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50025" cy="3532505"/>
                    </a:xfrm>
                    <a:prstGeom prst="rect">
                      <a:avLst/>
                    </a:prstGeom>
                    <a:noFill/>
                    <a:ln>
                      <a:noFill/>
                    </a:ln>
                  </pic:spPr>
                </pic:pic>
              </a:graphicData>
            </a:graphic>
            <wp14:sizeRelH relativeFrom="page">
              <wp14:pctWidth>0</wp14:pctWidth>
            </wp14:sizeRelH>
            <wp14:sizeRelV relativeFrom="page">
              <wp14:pctHeight>0</wp14:pctHeight>
            </wp14:sizeRelV>
          </wp:anchor>
        </w:drawing>
      </w:r>
      <w:r w:rsidR="005E466E" w:rsidRPr="00FD0A53">
        <w:rPr>
          <w:sz w:val="36"/>
          <w:lang w:val="pl-PL"/>
        </w:rPr>
        <w:t>Widok kooperacji aplikacji</w:t>
      </w:r>
    </w:p>
    <w:p w:rsidR="00D6074A" w:rsidRPr="000B5DE0" w:rsidRDefault="005E466E" w:rsidP="00EC2A34">
      <w:pPr>
        <w:pStyle w:val="Akapitzlist"/>
        <w:numPr>
          <w:ilvl w:val="1"/>
          <w:numId w:val="3"/>
        </w:numPr>
        <w:spacing w:after="3" w:line="265" w:lineRule="auto"/>
        <w:ind w:left="-5"/>
        <w:rPr>
          <w:lang w:val="pl-PL"/>
        </w:rPr>
      </w:pPr>
      <w:r w:rsidRPr="000B5DE0">
        <w:rPr>
          <w:sz w:val="36"/>
          <w:lang w:val="pl-PL"/>
        </w:rPr>
        <w:t>Lista systemów wykorzystywanych w projekcie</w:t>
      </w:r>
    </w:p>
    <w:tbl>
      <w:tblPr>
        <w:tblStyle w:val="TableGrid"/>
        <w:tblW w:w="10286" w:type="dxa"/>
        <w:tblInd w:w="10" w:type="dxa"/>
        <w:tblCellMar>
          <w:top w:w="50" w:type="dxa"/>
          <w:left w:w="90" w:type="dxa"/>
          <w:right w:w="21" w:type="dxa"/>
        </w:tblCellMar>
        <w:tblLook w:val="04A0" w:firstRow="1" w:lastRow="0" w:firstColumn="1" w:lastColumn="0" w:noHBand="0" w:noVBand="1"/>
      </w:tblPr>
      <w:tblGrid>
        <w:gridCol w:w="580"/>
        <w:gridCol w:w="1780"/>
        <w:gridCol w:w="1380"/>
        <w:gridCol w:w="2986"/>
        <w:gridCol w:w="1780"/>
        <w:gridCol w:w="1780"/>
      </w:tblGrid>
      <w:tr w:rsidR="00D6074A" w:rsidRPr="00FD0A53" w:rsidTr="006A1584">
        <w:trPr>
          <w:trHeight w:val="1014"/>
          <w:tblHeader/>
        </w:trPr>
        <w:tc>
          <w:tcPr>
            <w:tcW w:w="580" w:type="dxa"/>
            <w:tcBorders>
              <w:top w:val="single" w:sz="8" w:space="0" w:color="000000"/>
              <w:left w:val="single" w:sz="8" w:space="0" w:color="000000"/>
              <w:bottom w:val="single" w:sz="8" w:space="0" w:color="000000"/>
              <w:right w:val="single" w:sz="8" w:space="0" w:color="000000"/>
            </w:tcBorders>
            <w:shd w:val="clear" w:color="auto" w:fill="E0E0E0"/>
          </w:tcPr>
          <w:p w:rsidR="00D6074A" w:rsidRPr="00FD0A53" w:rsidRDefault="005E466E">
            <w:pPr>
              <w:spacing w:after="0" w:line="259" w:lineRule="auto"/>
              <w:ind w:left="20" w:firstLine="0"/>
              <w:jc w:val="both"/>
              <w:rPr>
                <w:lang w:val="pl-PL"/>
              </w:rPr>
            </w:pPr>
            <w:r w:rsidRPr="00FD0A53">
              <w:rPr>
                <w:sz w:val="26"/>
                <w:lang w:val="pl-PL"/>
              </w:rPr>
              <w:t>Lp.</w:t>
            </w:r>
          </w:p>
        </w:tc>
        <w:tc>
          <w:tcPr>
            <w:tcW w:w="1780" w:type="dxa"/>
            <w:tcBorders>
              <w:top w:val="single" w:sz="8" w:space="0" w:color="000000"/>
              <w:left w:val="single" w:sz="8" w:space="0" w:color="000000"/>
              <w:bottom w:val="single" w:sz="8" w:space="0" w:color="000000"/>
              <w:right w:val="single" w:sz="8" w:space="0" w:color="000000"/>
            </w:tcBorders>
            <w:shd w:val="clear" w:color="auto" w:fill="E0E0E0"/>
          </w:tcPr>
          <w:p w:rsidR="00D6074A" w:rsidRPr="00FD0A53" w:rsidRDefault="005E466E">
            <w:pPr>
              <w:spacing w:after="0" w:line="259" w:lineRule="auto"/>
              <w:ind w:left="0" w:firstLine="0"/>
              <w:jc w:val="center"/>
              <w:rPr>
                <w:lang w:val="pl-PL"/>
              </w:rPr>
            </w:pPr>
            <w:r w:rsidRPr="00FD0A53">
              <w:rPr>
                <w:sz w:val="26"/>
                <w:lang w:val="pl-PL"/>
              </w:rPr>
              <w:t>Nazwa systemu</w:t>
            </w:r>
          </w:p>
        </w:tc>
        <w:tc>
          <w:tcPr>
            <w:tcW w:w="1380" w:type="dxa"/>
            <w:tcBorders>
              <w:top w:val="single" w:sz="8" w:space="0" w:color="000000"/>
              <w:left w:val="single" w:sz="8" w:space="0" w:color="000000"/>
              <w:bottom w:val="single" w:sz="8" w:space="0" w:color="000000"/>
              <w:right w:val="single" w:sz="8" w:space="0" w:color="000000"/>
            </w:tcBorders>
            <w:shd w:val="clear" w:color="auto" w:fill="E0E0E0"/>
          </w:tcPr>
          <w:p w:rsidR="00D6074A" w:rsidRPr="00FD0A53" w:rsidRDefault="005E466E">
            <w:pPr>
              <w:spacing w:after="0" w:line="259" w:lineRule="auto"/>
              <w:ind w:left="0" w:firstLine="0"/>
              <w:jc w:val="center"/>
              <w:rPr>
                <w:lang w:val="pl-PL"/>
              </w:rPr>
            </w:pPr>
            <w:r w:rsidRPr="00FD0A53">
              <w:rPr>
                <w:sz w:val="26"/>
                <w:lang w:val="pl-PL"/>
              </w:rPr>
              <w:t>Gestor systemu</w:t>
            </w:r>
          </w:p>
        </w:tc>
        <w:tc>
          <w:tcPr>
            <w:tcW w:w="2986" w:type="dxa"/>
            <w:tcBorders>
              <w:top w:val="single" w:sz="8" w:space="0" w:color="000000"/>
              <w:left w:val="single" w:sz="8" w:space="0" w:color="000000"/>
              <w:bottom w:val="single" w:sz="8" w:space="0" w:color="000000"/>
              <w:right w:val="single" w:sz="8" w:space="0" w:color="000000"/>
            </w:tcBorders>
            <w:shd w:val="clear" w:color="auto" w:fill="E0E0E0"/>
          </w:tcPr>
          <w:p w:rsidR="00D6074A" w:rsidRPr="00FD0A53" w:rsidRDefault="005E466E">
            <w:pPr>
              <w:spacing w:after="0" w:line="259" w:lineRule="auto"/>
              <w:ind w:left="0" w:right="69" w:firstLine="0"/>
              <w:jc w:val="center"/>
              <w:rPr>
                <w:lang w:val="pl-PL"/>
              </w:rPr>
            </w:pPr>
            <w:r w:rsidRPr="00FD0A53">
              <w:rPr>
                <w:sz w:val="26"/>
                <w:lang w:val="pl-PL"/>
              </w:rPr>
              <w:t>Opis systemu</w:t>
            </w:r>
          </w:p>
        </w:tc>
        <w:tc>
          <w:tcPr>
            <w:tcW w:w="1780" w:type="dxa"/>
            <w:tcBorders>
              <w:top w:val="single" w:sz="8" w:space="0" w:color="000000"/>
              <w:left w:val="single" w:sz="8" w:space="0" w:color="000000"/>
              <w:bottom w:val="single" w:sz="8" w:space="0" w:color="000000"/>
              <w:right w:val="single" w:sz="8" w:space="0" w:color="000000"/>
            </w:tcBorders>
            <w:shd w:val="clear" w:color="auto" w:fill="E0E0E0"/>
          </w:tcPr>
          <w:p w:rsidR="00D6074A" w:rsidRPr="00FD0A53" w:rsidRDefault="005E466E">
            <w:pPr>
              <w:spacing w:after="0" w:line="259" w:lineRule="auto"/>
              <w:ind w:left="0" w:right="69" w:firstLine="0"/>
              <w:jc w:val="center"/>
              <w:rPr>
                <w:lang w:val="pl-PL"/>
              </w:rPr>
            </w:pPr>
            <w:r w:rsidRPr="00FD0A53">
              <w:rPr>
                <w:sz w:val="26"/>
                <w:lang w:val="pl-PL"/>
              </w:rPr>
              <w:t>Status</w:t>
            </w:r>
          </w:p>
        </w:tc>
        <w:tc>
          <w:tcPr>
            <w:tcW w:w="1780" w:type="dxa"/>
            <w:tcBorders>
              <w:top w:val="single" w:sz="8" w:space="0" w:color="000000"/>
              <w:left w:val="single" w:sz="8" w:space="0" w:color="000000"/>
              <w:bottom w:val="single" w:sz="8" w:space="0" w:color="000000"/>
              <w:right w:val="single" w:sz="8" w:space="0" w:color="000000"/>
            </w:tcBorders>
            <w:shd w:val="clear" w:color="auto" w:fill="E0E0E0"/>
          </w:tcPr>
          <w:p w:rsidR="00D6074A" w:rsidRPr="00FD0A53" w:rsidRDefault="005E466E">
            <w:pPr>
              <w:spacing w:after="0" w:line="259" w:lineRule="auto"/>
              <w:ind w:left="0" w:firstLine="0"/>
              <w:jc w:val="center"/>
              <w:rPr>
                <w:lang w:val="pl-PL"/>
              </w:rPr>
            </w:pPr>
            <w:r w:rsidRPr="00FD0A53">
              <w:rPr>
                <w:sz w:val="26"/>
                <w:lang w:val="pl-PL"/>
              </w:rPr>
              <w:t>Krótki opis ewentualnej zmiany</w:t>
            </w:r>
          </w:p>
        </w:tc>
      </w:tr>
      <w:tr w:rsidR="00D6074A" w:rsidRPr="00FD0A53" w:rsidTr="008A78B5">
        <w:trPr>
          <w:trHeight w:val="662"/>
        </w:trPr>
        <w:tc>
          <w:tcPr>
            <w:tcW w:w="580"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r w:rsidRPr="00FD0A53">
              <w:rPr>
                <w:lang w:val="pl-PL"/>
              </w:rPr>
              <w:t>1</w:t>
            </w:r>
          </w:p>
        </w:tc>
        <w:tc>
          <w:tcPr>
            <w:tcW w:w="1780"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r w:rsidRPr="00FD0A53">
              <w:rPr>
                <w:lang w:val="pl-PL"/>
              </w:rPr>
              <w:t>CRKE</w:t>
            </w:r>
          </w:p>
        </w:tc>
        <w:tc>
          <w:tcPr>
            <w:tcW w:w="1380"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jc w:val="both"/>
              <w:rPr>
                <w:lang w:val="pl-PL"/>
              </w:rPr>
            </w:pPr>
            <w:r w:rsidRPr="00FD0A53">
              <w:rPr>
                <w:lang w:val="pl-PL"/>
              </w:rPr>
              <w:t xml:space="preserve">Regulator -  </w:t>
            </w:r>
          </w:p>
          <w:p w:rsidR="00D6074A" w:rsidRPr="00FD0A53" w:rsidRDefault="005E466E">
            <w:pPr>
              <w:spacing w:after="0" w:line="259" w:lineRule="auto"/>
              <w:ind w:left="0" w:firstLine="0"/>
              <w:rPr>
                <w:lang w:val="pl-PL"/>
              </w:rPr>
            </w:pPr>
            <w:r w:rsidRPr="00FD0A53">
              <w:rPr>
                <w:lang w:val="pl-PL"/>
              </w:rPr>
              <w:t>UKE</w:t>
            </w:r>
          </w:p>
        </w:tc>
        <w:tc>
          <w:tcPr>
            <w:tcW w:w="2986"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r w:rsidRPr="00FD0A53">
              <w:rPr>
                <w:lang w:val="pl-PL"/>
              </w:rPr>
              <w:t>System zawierający planowaną e-usługę</w:t>
            </w:r>
          </w:p>
        </w:tc>
        <w:tc>
          <w:tcPr>
            <w:tcW w:w="1780"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r w:rsidRPr="00FD0A53">
              <w:rPr>
                <w:lang w:val="pl-PL"/>
              </w:rPr>
              <w:t>Planowany</w:t>
            </w:r>
          </w:p>
        </w:tc>
        <w:tc>
          <w:tcPr>
            <w:tcW w:w="1780" w:type="dxa"/>
            <w:tcBorders>
              <w:top w:val="single" w:sz="8" w:space="0" w:color="000000"/>
              <w:left w:val="single" w:sz="8" w:space="0" w:color="000000"/>
              <w:bottom w:val="single" w:sz="8" w:space="0" w:color="000000"/>
              <w:right w:val="single" w:sz="8" w:space="0" w:color="000000"/>
            </w:tcBorders>
          </w:tcPr>
          <w:p w:rsidR="00D6074A" w:rsidRPr="00FD0A53" w:rsidRDefault="00D6074A">
            <w:pPr>
              <w:spacing w:after="160" w:line="259" w:lineRule="auto"/>
              <w:ind w:left="0" w:firstLine="0"/>
              <w:rPr>
                <w:lang w:val="pl-PL"/>
              </w:rPr>
            </w:pPr>
          </w:p>
        </w:tc>
      </w:tr>
      <w:tr w:rsidR="00D6074A" w:rsidRPr="00FD0A53" w:rsidTr="006A1584">
        <w:trPr>
          <w:trHeight w:val="1134"/>
        </w:trPr>
        <w:tc>
          <w:tcPr>
            <w:tcW w:w="580"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r w:rsidRPr="00FD0A53">
              <w:rPr>
                <w:lang w:val="pl-PL"/>
              </w:rPr>
              <w:t>2</w:t>
            </w:r>
          </w:p>
        </w:tc>
        <w:tc>
          <w:tcPr>
            <w:tcW w:w="1780"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jc w:val="both"/>
              <w:rPr>
                <w:lang w:val="pl-PL"/>
              </w:rPr>
            </w:pPr>
            <w:r w:rsidRPr="00FD0A53">
              <w:rPr>
                <w:lang w:val="pl-PL"/>
              </w:rPr>
              <w:t xml:space="preserve">Krajowy Węzeł </w:t>
            </w:r>
          </w:p>
          <w:p w:rsidR="00D6074A" w:rsidRPr="00FD0A53" w:rsidRDefault="005E466E">
            <w:pPr>
              <w:spacing w:after="0" w:line="259" w:lineRule="auto"/>
              <w:ind w:left="0" w:firstLine="0"/>
              <w:rPr>
                <w:lang w:val="pl-PL"/>
              </w:rPr>
            </w:pPr>
            <w:r w:rsidRPr="00FD0A53">
              <w:rPr>
                <w:lang w:val="pl-PL"/>
              </w:rPr>
              <w:t xml:space="preserve">Identyfikacji </w:t>
            </w:r>
          </w:p>
          <w:p w:rsidR="00D6074A" w:rsidRPr="00FD0A53" w:rsidRDefault="005E466E">
            <w:pPr>
              <w:spacing w:after="0" w:line="259" w:lineRule="auto"/>
              <w:ind w:left="0" w:firstLine="0"/>
              <w:rPr>
                <w:lang w:val="pl-PL"/>
              </w:rPr>
            </w:pPr>
            <w:r w:rsidRPr="00FD0A53">
              <w:rPr>
                <w:lang w:val="pl-PL"/>
              </w:rPr>
              <w:t>Elektronicznej</w:t>
            </w:r>
          </w:p>
        </w:tc>
        <w:tc>
          <w:tcPr>
            <w:tcW w:w="1380"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r w:rsidRPr="00FD0A53">
              <w:rPr>
                <w:lang w:val="pl-PL"/>
              </w:rPr>
              <w:t>KPRM</w:t>
            </w:r>
          </w:p>
        </w:tc>
        <w:tc>
          <w:tcPr>
            <w:tcW w:w="2986"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r w:rsidRPr="00FD0A53">
              <w:rPr>
                <w:lang w:val="pl-PL"/>
              </w:rPr>
              <w:t xml:space="preserve">Dostęp do usług </w:t>
            </w:r>
            <w:proofErr w:type="gramStart"/>
            <w:r w:rsidRPr="00FD0A53">
              <w:rPr>
                <w:lang w:val="pl-PL"/>
              </w:rPr>
              <w:t>przez  Węzeł</w:t>
            </w:r>
            <w:proofErr w:type="gramEnd"/>
            <w:r w:rsidRPr="00FD0A53">
              <w:rPr>
                <w:lang w:val="pl-PL"/>
              </w:rPr>
              <w:t xml:space="preserve"> Krajowy pozwala  używać uniwersalnego  loginu i bezpiecznego hasła oraz korzystać z  </w:t>
            </w:r>
            <w:r w:rsidRPr="00FD0A53">
              <w:rPr>
                <w:lang w:val="pl-PL"/>
              </w:rPr>
              <w:lastRenderedPageBreak/>
              <w:t>różnych środków  identyfikacji elektronicznej.</w:t>
            </w:r>
          </w:p>
        </w:tc>
        <w:tc>
          <w:tcPr>
            <w:tcW w:w="1780"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r w:rsidRPr="00FD0A53">
              <w:rPr>
                <w:lang w:val="pl-PL"/>
              </w:rPr>
              <w:lastRenderedPageBreak/>
              <w:t>Istniejący</w:t>
            </w:r>
          </w:p>
        </w:tc>
        <w:tc>
          <w:tcPr>
            <w:tcW w:w="1780" w:type="dxa"/>
            <w:tcBorders>
              <w:top w:val="single" w:sz="8" w:space="0" w:color="000000"/>
              <w:left w:val="single" w:sz="8" w:space="0" w:color="000000"/>
              <w:bottom w:val="single" w:sz="8" w:space="0" w:color="000000"/>
              <w:right w:val="single" w:sz="8" w:space="0" w:color="000000"/>
            </w:tcBorders>
          </w:tcPr>
          <w:p w:rsidR="00D6074A" w:rsidRPr="00FD0A53" w:rsidRDefault="00D6074A">
            <w:pPr>
              <w:spacing w:after="160" w:line="259" w:lineRule="auto"/>
              <w:ind w:left="0" w:firstLine="0"/>
              <w:rPr>
                <w:lang w:val="pl-PL"/>
              </w:rPr>
            </w:pPr>
          </w:p>
        </w:tc>
      </w:tr>
      <w:tr w:rsidR="00D6074A" w:rsidRPr="00FD0A53" w:rsidTr="000174BD">
        <w:trPr>
          <w:trHeight w:val="693"/>
        </w:trPr>
        <w:tc>
          <w:tcPr>
            <w:tcW w:w="580"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r w:rsidRPr="00FD0A53">
              <w:rPr>
                <w:lang w:val="pl-PL"/>
              </w:rPr>
              <w:t>3</w:t>
            </w:r>
          </w:p>
        </w:tc>
        <w:tc>
          <w:tcPr>
            <w:tcW w:w="1780" w:type="dxa"/>
            <w:tcBorders>
              <w:top w:val="single" w:sz="8" w:space="0" w:color="000000"/>
              <w:left w:val="single" w:sz="8" w:space="0" w:color="000000"/>
              <w:bottom w:val="single" w:sz="8" w:space="0" w:color="000000"/>
              <w:right w:val="single" w:sz="8" w:space="0" w:color="000000"/>
            </w:tcBorders>
          </w:tcPr>
          <w:p w:rsidR="00D6074A" w:rsidRPr="00FD0A53" w:rsidRDefault="005E466E" w:rsidP="00A24826">
            <w:pPr>
              <w:spacing w:after="0" w:line="259" w:lineRule="auto"/>
              <w:ind w:left="0" w:firstLine="0"/>
              <w:jc w:val="both"/>
              <w:rPr>
                <w:lang w:val="pl-PL"/>
              </w:rPr>
            </w:pPr>
            <w:r w:rsidRPr="00FD0A53">
              <w:rPr>
                <w:lang w:val="pl-PL"/>
              </w:rPr>
              <w:t>Dane.</w:t>
            </w:r>
            <w:proofErr w:type="gramStart"/>
            <w:r w:rsidRPr="00FD0A53">
              <w:rPr>
                <w:lang w:val="pl-PL"/>
              </w:rPr>
              <w:t>gov</w:t>
            </w:r>
            <w:proofErr w:type="gramEnd"/>
            <w:r w:rsidRPr="00FD0A53">
              <w:rPr>
                <w:lang w:val="pl-PL"/>
              </w:rPr>
              <w:t>.</w:t>
            </w:r>
            <w:proofErr w:type="gramStart"/>
            <w:r w:rsidRPr="00FD0A53">
              <w:rPr>
                <w:lang w:val="pl-PL"/>
              </w:rPr>
              <w:t>pl</w:t>
            </w:r>
            <w:proofErr w:type="gramEnd"/>
          </w:p>
        </w:tc>
        <w:tc>
          <w:tcPr>
            <w:tcW w:w="1380" w:type="dxa"/>
            <w:tcBorders>
              <w:top w:val="single" w:sz="8" w:space="0" w:color="000000"/>
              <w:left w:val="single" w:sz="8" w:space="0" w:color="000000"/>
              <w:bottom w:val="single" w:sz="8" w:space="0" w:color="000000"/>
              <w:right w:val="single" w:sz="8" w:space="0" w:color="000000"/>
            </w:tcBorders>
          </w:tcPr>
          <w:p w:rsidR="00D6074A" w:rsidRPr="00FD0A53" w:rsidRDefault="005E466E" w:rsidP="00A24826">
            <w:pPr>
              <w:spacing w:after="0" w:line="259" w:lineRule="auto"/>
              <w:ind w:left="0" w:firstLine="0"/>
              <w:jc w:val="both"/>
              <w:rPr>
                <w:lang w:val="pl-PL"/>
              </w:rPr>
            </w:pPr>
            <w:r w:rsidRPr="00FD0A53">
              <w:rPr>
                <w:lang w:val="pl-PL"/>
              </w:rPr>
              <w:t>KPRM</w:t>
            </w:r>
          </w:p>
        </w:tc>
        <w:tc>
          <w:tcPr>
            <w:tcW w:w="2986" w:type="dxa"/>
            <w:tcBorders>
              <w:top w:val="single" w:sz="8" w:space="0" w:color="000000"/>
              <w:left w:val="single" w:sz="8" w:space="0" w:color="000000"/>
              <w:bottom w:val="single" w:sz="8" w:space="0" w:color="000000"/>
              <w:right w:val="single" w:sz="8" w:space="0" w:color="000000"/>
            </w:tcBorders>
          </w:tcPr>
          <w:p w:rsidR="00D6074A" w:rsidRPr="00FD0A53" w:rsidRDefault="005E466E" w:rsidP="00A24826">
            <w:pPr>
              <w:spacing w:after="0" w:line="259" w:lineRule="auto"/>
              <w:ind w:left="0" w:firstLine="0"/>
              <w:jc w:val="both"/>
              <w:rPr>
                <w:lang w:val="pl-PL"/>
              </w:rPr>
            </w:pPr>
            <w:r w:rsidRPr="00FD0A53">
              <w:rPr>
                <w:lang w:val="pl-PL"/>
              </w:rPr>
              <w:t xml:space="preserve">Portal Centralnego </w:t>
            </w:r>
          </w:p>
          <w:p w:rsidR="00D6074A" w:rsidRPr="00FD0A53" w:rsidRDefault="005E466E" w:rsidP="00A24826">
            <w:pPr>
              <w:spacing w:after="0" w:line="259" w:lineRule="auto"/>
              <w:ind w:left="0" w:firstLine="0"/>
              <w:jc w:val="both"/>
              <w:rPr>
                <w:lang w:val="pl-PL"/>
              </w:rPr>
            </w:pPr>
            <w:r w:rsidRPr="00FD0A53">
              <w:rPr>
                <w:lang w:val="pl-PL"/>
              </w:rPr>
              <w:t xml:space="preserve">Repozytorium Informacji </w:t>
            </w:r>
          </w:p>
          <w:p w:rsidR="00D6074A" w:rsidRPr="00FD0A53" w:rsidRDefault="005E466E" w:rsidP="00A24826">
            <w:pPr>
              <w:spacing w:after="0"/>
              <w:ind w:left="0" w:firstLine="0"/>
              <w:jc w:val="both"/>
              <w:rPr>
                <w:lang w:val="pl-PL"/>
              </w:rPr>
            </w:pPr>
            <w:r w:rsidRPr="00FD0A53">
              <w:rPr>
                <w:lang w:val="pl-PL"/>
              </w:rPr>
              <w:t xml:space="preserve">Publicznej, wskazanego w Ustawie o dostępie do informacji publicznej (Dz. U. Nr 112, poz. 1198, z </w:t>
            </w:r>
            <w:proofErr w:type="spellStart"/>
            <w:r w:rsidRPr="00FD0A53">
              <w:rPr>
                <w:lang w:val="pl-PL"/>
              </w:rPr>
              <w:t>późn</w:t>
            </w:r>
            <w:proofErr w:type="spellEnd"/>
            <w:r w:rsidRPr="00FD0A53">
              <w:rPr>
                <w:lang w:val="pl-PL"/>
              </w:rPr>
              <w:t xml:space="preserve">. </w:t>
            </w:r>
            <w:proofErr w:type="gramStart"/>
            <w:r w:rsidRPr="00FD0A53">
              <w:rPr>
                <w:lang w:val="pl-PL"/>
              </w:rPr>
              <w:t>zm</w:t>
            </w:r>
            <w:proofErr w:type="gramEnd"/>
            <w:r w:rsidRPr="00FD0A53">
              <w:rPr>
                <w:lang w:val="pl-PL"/>
              </w:rPr>
              <w:t xml:space="preserve">.) jako jeden z </w:t>
            </w:r>
          </w:p>
          <w:p w:rsidR="00D6074A" w:rsidRPr="00FD0A53" w:rsidRDefault="005E466E" w:rsidP="00A24826">
            <w:pPr>
              <w:spacing w:after="0" w:line="259" w:lineRule="auto"/>
              <w:ind w:left="0" w:firstLine="0"/>
              <w:jc w:val="both"/>
              <w:rPr>
                <w:lang w:val="pl-PL"/>
              </w:rPr>
            </w:pPr>
            <w:proofErr w:type="gramStart"/>
            <w:r w:rsidRPr="00FD0A53">
              <w:rPr>
                <w:lang w:val="pl-PL"/>
              </w:rPr>
              <w:t>trybów</w:t>
            </w:r>
            <w:proofErr w:type="gramEnd"/>
            <w:r w:rsidRPr="00FD0A53">
              <w:rPr>
                <w:lang w:val="pl-PL"/>
              </w:rPr>
              <w:t xml:space="preserve"> dostępu i ponownego wykorzystywania informacji publicznej.</w:t>
            </w:r>
          </w:p>
        </w:tc>
        <w:tc>
          <w:tcPr>
            <w:tcW w:w="1780" w:type="dxa"/>
            <w:tcBorders>
              <w:top w:val="single" w:sz="8" w:space="0" w:color="000000"/>
              <w:left w:val="single" w:sz="8" w:space="0" w:color="000000"/>
              <w:bottom w:val="single" w:sz="8" w:space="0" w:color="000000"/>
              <w:right w:val="single" w:sz="8" w:space="0" w:color="000000"/>
            </w:tcBorders>
          </w:tcPr>
          <w:p w:rsidR="00D6074A" w:rsidRPr="00FD0A53" w:rsidRDefault="005E466E" w:rsidP="00A24826">
            <w:pPr>
              <w:spacing w:after="0" w:line="259" w:lineRule="auto"/>
              <w:ind w:left="0" w:firstLine="0"/>
              <w:jc w:val="both"/>
              <w:rPr>
                <w:lang w:val="pl-PL"/>
              </w:rPr>
            </w:pPr>
            <w:r w:rsidRPr="00FD0A53">
              <w:rPr>
                <w:lang w:val="pl-PL"/>
              </w:rPr>
              <w:t>Istniejący</w:t>
            </w:r>
          </w:p>
        </w:tc>
        <w:tc>
          <w:tcPr>
            <w:tcW w:w="1780" w:type="dxa"/>
            <w:tcBorders>
              <w:top w:val="single" w:sz="8" w:space="0" w:color="000000"/>
              <w:left w:val="single" w:sz="8" w:space="0" w:color="000000"/>
              <w:bottom w:val="single" w:sz="8" w:space="0" w:color="000000"/>
              <w:right w:val="single" w:sz="8" w:space="0" w:color="000000"/>
            </w:tcBorders>
          </w:tcPr>
          <w:p w:rsidR="00D6074A" w:rsidRPr="00FD0A53" w:rsidRDefault="00D6074A" w:rsidP="00A24826">
            <w:pPr>
              <w:spacing w:after="160" w:line="259" w:lineRule="auto"/>
              <w:ind w:left="0" w:firstLine="0"/>
              <w:jc w:val="both"/>
              <w:rPr>
                <w:lang w:val="pl-PL"/>
              </w:rPr>
            </w:pPr>
          </w:p>
        </w:tc>
      </w:tr>
      <w:tr w:rsidR="00D6074A" w:rsidRPr="00FD0A53" w:rsidTr="000174BD">
        <w:trPr>
          <w:trHeight w:val="1058"/>
        </w:trPr>
        <w:tc>
          <w:tcPr>
            <w:tcW w:w="580"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r w:rsidRPr="00FD0A53">
              <w:rPr>
                <w:lang w:val="pl-PL"/>
              </w:rPr>
              <w:t>4</w:t>
            </w:r>
          </w:p>
        </w:tc>
        <w:tc>
          <w:tcPr>
            <w:tcW w:w="1780" w:type="dxa"/>
            <w:tcBorders>
              <w:top w:val="single" w:sz="8" w:space="0" w:color="000000"/>
              <w:left w:val="single" w:sz="8" w:space="0" w:color="000000"/>
              <w:bottom w:val="single" w:sz="8" w:space="0" w:color="000000"/>
              <w:right w:val="single" w:sz="8" w:space="0" w:color="000000"/>
            </w:tcBorders>
          </w:tcPr>
          <w:p w:rsidR="00D6074A" w:rsidRPr="00FD0A53" w:rsidRDefault="005E466E" w:rsidP="00CE09C0">
            <w:pPr>
              <w:spacing w:after="0" w:line="259" w:lineRule="auto"/>
              <w:ind w:left="0" w:firstLine="0"/>
              <w:jc w:val="both"/>
              <w:rPr>
                <w:lang w:val="pl-PL"/>
              </w:rPr>
            </w:pPr>
            <w:r w:rsidRPr="00FD0A53">
              <w:rPr>
                <w:lang w:val="pl-PL"/>
              </w:rPr>
              <w:t xml:space="preserve">Active </w:t>
            </w:r>
          </w:p>
          <w:p w:rsidR="00D6074A" w:rsidRPr="00FD0A53" w:rsidRDefault="005E466E" w:rsidP="00CE09C0">
            <w:pPr>
              <w:spacing w:after="0" w:line="259" w:lineRule="auto"/>
              <w:ind w:left="0" w:firstLine="0"/>
              <w:jc w:val="both"/>
              <w:rPr>
                <w:lang w:val="pl-PL"/>
              </w:rPr>
            </w:pPr>
            <w:r w:rsidRPr="00FD0A53">
              <w:rPr>
                <w:lang w:val="pl-PL"/>
              </w:rPr>
              <w:t>Directory (AD)</w:t>
            </w:r>
          </w:p>
        </w:tc>
        <w:tc>
          <w:tcPr>
            <w:tcW w:w="1380"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jc w:val="both"/>
              <w:rPr>
                <w:lang w:val="pl-PL"/>
              </w:rPr>
            </w:pPr>
            <w:r w:rsidRPr="00FD0A53">
              <w:rPr>
                <w:lang w:val="pl-PL"/>
              </w:rPr>
              <w:t xml:space="preserve">Regulator - </w:t>
            </w:r>
          </w:p>
          <w:p w:rsidR="00D6074A" w:rsidRPr="00FD0A53" w:rsidRDefault="005E466E" w:rsidP="00CE09C0">
            <w:pPr>
              <w:spacing w:after="0" w:line="259" w:lineRule="auto"/>
              <w:ind w:left="0" w:firstLine="0"/>
              <w:jc w:val="both"/>
              <w:rPr>
                <w:lang w:val="pl-PL"/>
              </w:rPr>
            </w:pPr>
            <w:r w:rsidRPr="00FD0A53">
              <w:rPr>
                <w:lang w:val="pl-PL"/>
              </w:rPr>
              <w:t>UKE</w:t>
            </w:r>
          </w:p>
        </w:tc>
        <w:tc>
          <w:tcPr>
            <w:tcW w:w="2986" w:type="dxa"/>
            <w:tcBorders>
              <w:top w:val="single" w:sz="8" w:space="0" w:color="000000"/>
              <w:left w:val="single" w:sz="8" w:space="0" w:color="000000"/>
              <w:bottom w:val="single" w:sz="8" w:space="0" w:color="000000"/>
              <w:right w:val="single" w:sz="8" w:space="0" w:color="000000"/>
            </w:tcBorders>
          </w:tcPr>
          <w:p w:rsidR="00D6074A" w:rsidRPr="00FD0A53" w:rsidRDefault="005E466E" w:rsidP="00CE09C0">
            <w:pPr>
              <w:spacing w:after="0" w:line="259" w:lineRule="auto"/>
              <w:ind w:left="0" w:firstLine="0"/>
              <w:jc w:val="both"/>
              <w:rPr>
                <w:lang w:val="pl-PL"/>
              </w:rPr>
            </w:pPr>
            <w:r w:rsidRPr="00FD0A53">
              <w:rPr>
                <w:lang w:val="pl-PL"/>
              </w:rPr>
              <w:t xml:space="preserve">System podstawowej </w:t>
            </w:r>
          </w:p>
          <w:p w:rsidR="00D6074A" w:rsidRPr="00FD0A53" w:rsidRDefault="005E466E" w:rsidP="00CE09C0">
            <w:pPr>
              <w:spacing w:after="0" w:line="259" w:lineRule="auto"/>
              <w:ind w:left="0" w:firstLine="0"/>
              <w:jc w:val="both"/>
              <w:rPr>
                <w:lang w:val="pl-PL"/>
              </w:rPr>
            </w:pPr>
            <w:proofErr w:type="gramStart"/>
            <w:r w:rsidRPr="00FD0A53">
              <w:rPr>
                <w:lang w:val="pl-PL"/>
              </w:rPr>
              <w:t>rejestracji</w:t>
            </w:r>
            <w:proofErr w:type="gramEnd"/>
            <w:r w:rsidRPr="00FD0A53">
              <w:rPr>
                <w:lang w:val="pl-PL"/>
              </w:rPr>
              <w:t xml:space="preserve"> i logowania klientów UKE.</w:t>
            </w:r>
          </w:p>
        </w:tc>
        <w:tc>
          <w:tcPr>
            <w:tcW w:w="1780" w:type="dxa"/>
            <w:tcBorders>
              <w:top w:val="single" w:sz="8" w:space="0" w:color="000000"/>
              <w:left w:val="single" w:sz="8" w:space="0" w:color="000000"/>
              <w:bottom w:val="single" w:sz="8" w:space="0" w:color="000000"/>
              <w:right w:val="single" w:sz="8" w:space="0" w:color="000000"/>
            </w:tcBorders>
          </w:tcPr>
          <w:p w:rsidR="00D6074A" w:rsidRPr="00FD0A53" w:rsidRDefault="005E466E" w:rsidP="00CE09C0">
            <w:pPr>
              <w:spacing w:after="0" w:line="259" w:lineRule="auto"/>
              <w:ind w:left="0" w:firstLine="0"/>
              <w:jc w:val="both"/>
              <w:rPr>
                <w:lang w:val="pl-PL"/>
              </w:rPr>
            </w:pPr>
            <w:r w:rsidRPr="00FD0A53">
              <w:rPr>
                <w:lang w:val="pl-PL"/>
              </w:rPr>
              <w:t>Istniejący</w:t>
            </w:r>
          </w:p>
        </w:tc>
        <w:tc>
          <w:tcPr>
            <w:tcW w:w="1780" w:type="dxa"/>
            <w:tcBorders>
              <w:top w:val="single" w:sz="8" w:space="0" w:color="000000"/>
              <w:left w:val="single" w:sz="8" w:space="0" w:color="000000"/>
              <w:bottom w:val="single" w:sz="8" w:space="0" w:color="000000"/>
              <w:right w:val="single" w:sz="8" w:space="0" w:color="000000"/>
            </w:tcBorders>
          </w:tcPr>
          <w:p w:rsidR="00D6074A" w:rsidRPr="00FD0A53" w:rsidRDefault="00D6074A" w:rsidP="00CE09C0">
            <w:pPr>
              <w:spacing w:after="160" w:line="259" w:lineRule="auto"/>
              <w:ind w:left="0" w:firstLine="0"/>
              <w:jc w:val="both"/>
              <w:rPr>
                <w:lang w:val="pl-PL"/>
              </w:rPr>
            </w:pPr>
          </w:p>
        </w:tc>
      </w:tr>
      <w:tr w:rsidR="00D6074A" w:rsidRPr="00FD0A53" w:rsidTr="006A1584">
        <w:trPr>
          <w:trHeight w:val="1134"/>
        </w:trPr>
        <w:tc>
          <w:tcPr>
            <w:tcW w:w="580"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r w:rsidRPr="00FD0A53">
              <w:rPr>
                <w:lang w:val="pl-PL"/>
              </w:rPr>
              <w:t>5</w:t>
            </w:r>
          </w:p>
        </w:tc>
        <w:tc>
          <w:tcPr>
            <w:tcW w:w="1780" w:type="dxa"/>
            <w:tcBorders>
              <w:top w:val="single" w:sz="8" w:space="0" w:color="000000"/>
              <w:left w:val="single" w:sz="8" w:space="0" w:color="000000"/>
              <w:bottom w:val="single" w:sz="8" w:space="0" w:color="000000"/>
              <w:right w:val="single" w:sz="8" w:space="0" w:color="000000"/>
            </w:tcBorders>
          </w:tcPr>
          <w:p w:rsidR="00D6074A" w:rsidRPr="00FD0A53" w:rsidRDefault="005E466E" w:rsidP="00CE09C0">
            <w:pPr>
              <w:spacing w:after="0" w:line="259" w:lineRule="auto"/>
              <w:ind w:left="0" w:firstLine="0"/>
              <w:jc w:val="both"/>
              <w:rPr>
                <w:lang w:val="pl-PL"/>
              </w:rPr>
            </w:pPr>
            <w:r w:rsidRPr="00FD0A53">
              <w:rPr>
                <w:lang w:val="pl-PL"/>
              </w:rPr>
              <w:t xml:space="preserve">Rejestr </w:t>
            </w:r>
          </w:p>
          <w:p w:rsidR="00D6074A" w:rsidRPr="00FD0A53" w:rsidRDefault="005E466E" w:rsidP="00CE09C0">
            <w:pPr>
              <w:spacing w:after="0"/>
              <w:ind w:left="0" w:firstLine="0"/>
              <w:jc w:val="both"/>
              <w:rPr>
                <w:lang w:val="pl-PL"/>
              </w:rPr>
            </w:pPr>
            <w:proofErr w:type="spellStart"/>
            <w:r w:rsidRPr="00FD0A53">
              <w:rPr>
                <w:lang w:val="pl-PL"/>
              </w:rPr>
              <w:t>Przedsiębiorc</w:t>
            </w:r>
            <w:proofErr w:type="spellEnd"/>
            <w:r w:rsidRPr="00FD0A53">
              <w:rPr>
                <w:lang w:val="pl-PL"/>
              </w:rPr>
              <w:t xml:space="preserve"> ów </w:t>
            </w:r>
          </w:p>
          <w:p w:rsidR="00D6074A" w:rsidRPr="00FD0A53" w:rsidRDefault="005E466E">
            <w:pPr>
              <w:spacing w:after="0" w:line="259" w:lineRule="auto"/>
              <w:ind w:left="0" w:firstLine="0"/>
              <w:jc w:val="both"/>
              <w:rPr>
                <w:lang w:val="pl-PL"/>
              </w:rPr>
            </w:pPr>
            <w:proofErr w:type="spellStart"/>
            <w:r w:rsidRPr="00FD0A53">
              <w:rPr>
                <w:lang w:val="pl-PL"/>
              </w:rPr>
              <w:t>Telekomunikac</w:t>
            </w:r>
            <w:proofErr w:type="spellEnd"/>
          </w:p>
          <w:p w:rsidR="00D6074A" w:rsidRPr="00FD0A53" w:rsidRDefault="005E466E" w:rsidP="00CE09C0">
            <w:pPr>
              <w:spacing w:after="0" w:line="259" w:lineRule="auto"/>
              <w:ind w:left="0" w:firstLine="0"/>
              <w:jc w:val="both"/>
              <w:rPr>
                <w:lang w:val="pl-PL"/>
              </w:rPr>
            </w:pPr>
            <w:proofErr w:type="spellStart"/>
            <w:proofErr w:type="gramStart"/>
            <w:r w:rsidRPr="00FD0A53">
              <w:rPr>
                <w:lang w:val="pl-PL"/>
              </w:rPr>
              <w:t>yjnych</w:t>
            </w:r>
            <w:proofErr w:type="spellEnd"/>
            <w:proofErr w:type="gramEnd"/>
            <w:r w:rsidRPr="00FD0A53">
              <w:rPr>
                <w:lang w:val="pl-PL"/>
              </w:rPr>
              <w:t xml:space="preserve"> </w:t>
            </w:r>
          </w:p>
          <w:p w:rsidR="00D6074A" w:rsidRPr="00FD0A53" w:rsidRDefault="005E466E" w:rsidP="00CE09C0">
            <w:pPr>
              <w:spacing w:after="0" w:line="259" w:lineRule="auto"/>
              <w:ind w:left="0" w:firstLine="0"/>
              <w:jc w:val="both"/>
              <w:rPr>
                <w:lang w:val="pl-PL"/>
              </w:rPr>
            </w:pPr>
            <w:r w:rsidRPr="00FD0A53">
              <w:rPr>
                <w:lang w:val="pl-PL"/>
              </w:rPr>
              <w:t>– RPT</w:t>
            </w:r>
          </w:p>
        </w:tc>
        <w:tc>
          <w:tcPr>
            <w:tcW w:w="1380"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jc w:val="both"/>
              <w:rPr>
                <w:lang w:val="pl-PL"/>
              </w:rPr>
            </w:pPr>
            <w:r w:rsidRPr="00FD0A53">
              <w:rPr>
                <w:lang w:val="pl-PL"/>
              </w:rPr>
              <w:t xml:space="preserve">Regulator - </w:t>
            </w:r>
          </w:p>
          <w:p w:rsidR="00D6074A" w:rsidRPr="00FD0A53" w:rsidRDefault="005E466E" w:rsidP="00CE09C0">
            <w:pPr>
              <w:spacing w:after="0" w:line="259" w:lineRule="auto"/>
              <w:ind w:left="0" w:firstLine="0"/>
              <w:jc w:val="both"/>
              <w:rPr>
                <w:lang w:val="pl-PL"/>
              </w:rPr>
            </w:pPr>
            <w:r w:rsidRPr="00FD0A53">
              <w:rPr>
                <w:lang w:val="pl-PL"/>
              </w:rPr>
              <w:t>UKE</w:t>
            </w:r>
          </w:p>
        </w:tc>
        <w:tc>
          <w:tcPr>
            <w:tcW w:w="2986" w:type="dxa"/>
            <w:tcBorders>
              <w:top w:val="single" w:sz="8" w:space="0" w:color="000000"/>
              <w:left w:val="single" w:sz="8" w:space="0" w:color="000000"/>
              <w:bottom w:val="single" w:sz="8" w:space="0" w:color="000000"/>
              <w:right w:val="single" w:sz="8" w:space="0" w:color="000000"/>
            </w:tcBorders>
          </w:tcPr>
          <w:p w:rsidR="00D6074A" w:rsidRPr="00FD0A53" w:rsidRDefault="005E466E" w:rsidP="00CE09C0">
            <w:pPr>
              <w:spacing w:after="0"/>
              <w:ind w:left="0" w:firstLine="0"/>
              <w:jc w:val="both"/>
              <w:rPr>
                <w:lang w:val="pl-PL"/>
              </w:rPr>
            </w:pPr>
            <w:r w:rsidRPr="00FD0A53">
              <w:rPr>
                <w:lang w:val="pl-PL"/>
              </w:rPr>
              <w:t xml:space="preserve">Dane o Przedsiębiorcach Telekomunikacyjnych w kraju wraz z zakresem i parametrach </w:t>
            </w:r>
          </w:p>
          <w:p w:rsidR="00D6074A" w:rsidRPr="00FD0A53" w:rsidRDefault="005E466E" w:rsidP="00CE09C0">
            <w:pPr>
              <w:spacing w:after="0" w:line="259" w:lineRule="auto"/>
              <w:ind w:left="0" w:firstLine="0"/>
              <w:jc w:val="both"/>
              <w:rPr>
                <w:lang w:val="pl-PL"/>
              </w:rPr>
            </w:pPr>
            <w:proofErr w:type="gramStart"/>
            <w:r w:rsidRPr="00FD0A53">
              <w:rPr>
                <w:lang w:val="pl-PL"/>
              </w:rPr>
              <w:t>świadczonych</w:t>
            </w:r>
            <w:proofErr w:type="gramEnd"/>
            <w:r w:rsidRPr="00FD0A53">
              <w:rPr>
                <w:lang w:val="pl-PL"/>
              </w:rPr>
              <w:t xml:space="preserve"> przez nich usług</w:t>
            </w:r>
          </w:p>
        </w:tc>
        <w:tc>
          <w:tcPr>
            <w:tcW w:w="1780" w:type="dxa"/>
            <w:tcBorders>
              <w:top w:val="single" w:sz="8" w:space="0" w:color="000000"/>
              <w:left w:val="single" w:sz="8" w:space="0" w:color="000000"/>
              <w:bottom w:val="single" w:sz="8" w:space="0" w:color="000000"/>
              <w:right w:val="single" w:sz="8" w:space="0" w:color="000000"/>
            </w:tcBorders>
          </w:tcPr>
          <w:p w:rsidR="00D6074A" w:rsidRPr="00FD0A53" w:rsidRDefault="005E466E" w:rsidP="00CE09C0">
            <w:pPr>
              <w:spacing w:after="0" w:line="259" w:lineRule="auto"/>
              <w:ind w:left="0" w:firstLine="0"/>
              <w:jc w:val="both"/>
              <w:rPr>
                <w:lang w:val="pl-PL"/>
              </w:rPr>
            </w:pPr>
            <w:r w:rsidRPr="00FD0A53">
              <w:rPr>
                <w:lang w:val="pl-PL"/>
              </w:rPr>
              <w:t>Istniejący</w:t>
            </w:r>
          </w:p>
        </w:tc>
        <w:tc>
          <w:tcPr>
            <w:tcW w:w="1780" w:type="dxa"/>
            <w:tcBorders>
              <w:top w:val="single" w:sz="8" w:space="0" w:color="000000"/>
              <w:left w:val="single" w:sz="8" w:space="0" w:color="000000"/>
              <w:bottom w:val="single" w:sz="8" w:space="0" w:color="000000"/>
              <w:right w:val="single" w:sz="8" w:space="0" w:color="000000"/>
            </w:tcBorders>
          </w:tcPr>
          <w:p w:rsidR="00D6074A" w:rsidRPr="00FD0A53" w:rsidRDefault="00D6074A" w:rsidP="00CE09C0">
            <w:pPr>
              <w:spacing w:after="160" w:line="259" w:lineRule="auto"/>
              <w:ind w:left="0" w:firstLine="0"/>
              <w:jc w:val="both"/>
              <w:rPr>
                <w:lang w:val="pl-PL"/>
              </w:rPr>
            </w:pPr>
          </w:p>
        </w:tc>
      </w:tr>
      <w:tr w:rsidR="00D6074A" w:rsidRPr="00FD0A53" w:rsidTr="006A1584">
        <w:trPr>
          <w:trHeight w:val="1134"/>
        </w:trPr>
        <w:tc>
          <w:tcPr>
            <w:tcW w:w="580"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r w:rsidRPr="00FD0A53">
              <w:rPr>
                <w:lang w:val="pl-PL"/>
              </w:rPr>
              <w:t>6</w:t>
            </w:r>
          </w:p>
        </w:tc>
        <w:tc>
          <w:tcPr>
            <w:tcW w:w="1780" w:type="dxa"/>
            <w:tcBorders>
              <w:top w:val="single" w:sz="8" w:space="0" w:color="000000"/>
              <w:left w:val="single" w:sz="8" w:space="0" w:color="000000"/>
              <w:bottom w:val="single" w:sz="8" w:space="0" w:color="000000"/>
              <w:right w:val="single" w:sz="8" w:space="0" w:color="000000"/>
            </w:tcBorders>
          </w:tcPr>
          <w:p w:rsidR="00D6074A" w:rsidRPr="00FD0A53" w:rsidRDefault="005E466E" w:rsidP="00CE09C0">
            <w:pPr>
              <w:spacing w:after="0"/>
              <w:ind w:left="0" w:firstLine="0"/>
              <w:jc w:val="both"/>
              <w:rPr>
                <w:lang w:val="pl-PL"/>
              </w:rPr>
            </w:pPr>
            <w:proofErr w:type="gramStart"/>
            <w:r w:rsidRPr="00FD0A53">
              <w:rPr>
                <w:lang w:val="pl-PL"/>
              </w:rPr>
              <w:t>GEOPORTAL /  Dane</w:t>
            </w:r>
            <w:proofErr w:type="gramEnd"/>
            <w:r w:rsidRPr="00FD0A53">
              <w:rPr>
                <w:lang w:val="pl-PL"/>
              </w:rPr>
              <w:t xml:space="preserve"> centralnego zasobu geodezyjnego i </w:t>
            </w:r>
          </w:p>
          <w:p w:rsidR="00D6074A" w:rsidRPr="00FD0A53" w:rsidRDefault="005E466E" w:rsidP="00CE09C0">
            <w:pPr>
              <w:spacing w:after="0" w:line="259" w:lineRule="auto"/>
              <w:ind w:left="0" w:firstLine="0"/>
              <w:jc w:val="both"/>
              <w:rPr>
                <w:lang w:val="pl-PL"/>
              </w:rPr>
            </w:pPr>
            <w:proofErr w:type="gramStart"/>
            <w:r w:rsidRPr="00FD0A53">
              <w:rPr>
                <w:lang w:val="pl-PL"/>
              </w:rPr>
              <w:t>kartograficzne</w:t>
            </w:r>
            <w:proofErr w:type="gramEnd"/>
          </w:p>
          <w:p w:rsidR="00D6074A" w:rsidRPr="00FD0A53" w:rsidRDefault="005E466E" w:rsidP="00CE09C0">
            <w:pPr>
              <w:spacing w:after="0" w:line="259" w:lineRule="auto"/>
              <w:ind w:left="0" w:firstLine="0"/>
              <w:jc w:val="both"/>
              <w:rPr>
                <w:lang w:val="pl-PL"/>
              </w:rPr>
            </w:pPr>
            <w:proofErr w:type="gramStart"/>
            <w:r w:rsidRPr="00FD0A53">
              <w:rPr>
                <w:lang w:val="pl-PL"/>
              </w:rPr>
              <w:t>go</w:t>
            </w:r>
            <w:proofErr w:type="gramEnd"/>
          </w:p>
        </w:tc>
        <w:tc>
          <w:tcPr>
            <w:tcW w:w="1380" w:type="dxa"/>
            <w:tcBorders>
              <w:top w:val="single" w:sz="8" w:space="0" w:color="000000"/>
              <w:left w:val="single" w:sz="8" w:space="0" w:color="000000"/>
              <w:bottom w:val="single" w:sz="8" w:space="0" w:color="000000"/>
              <w:right w:val="single" w:sz="8" w:space="0" w:color="000000"/>
            </w:tcBorders>
          </w:tcPr>
          <w:p w:rsidR="00D6074A" w:rsidRPr="00FD0A53" w:rsidRDefault="005E466E" w:rsidP="00CE09C0">
            <w:pPr>
              <w:spacing w:after="0" w:line="259" w:lineRule="auto"/>
              <w:ind w:left="0" w:firstLine="0"/>
              <w:jc w:val="both"/>
              <w:rPr>
                <w:lang w:val="pl-PL"/>
              </w:rPr>
            </w:pPr>
            <w:r w:rsidRPr="00FD0A53">
              <w:rPr>
                <w:lang w:val="pl-PL"/>
              </w:rPr>
              <w:t>GUGIK</w:t>
            </w:r>
          </w:p>
        </w:tc>
        <w:tc>
          <w:tcPr>
            <w:tcW w:w="2986" w:type="dxa"/>
            <w:tcBorders>
              <w:top w:val="single" w:sz="8" w:space="0" w:color="000000"/>
              <w:left w:val="single" w:sz="8" w:space="0" w:color="000000"/>
              <w:bottom w:val="single" w:sz="8" w:space="0" w:color="000000"/>
              <w:right w:val="single" w:sz="8" w:space="0" w:color="000000"/>
            </w:tcBorders>
          </w:tcPr>
          <w:p w:rsidR="00D6074A" w:rsidRPr="00FD0A53" w:rsidRDefault="005E466E" w:rsidP="00CE09C0">
            <w:pPr>
              <w:spacing w:after="0"/>
              <w:ind w:left="0" w:right="162" w:firstLine="0"/>
              <w:jc w:val="both"/>
              <w:rPr>
                <w:lang w:val="pl-PL"/>
              </w:rPr>
            </w:pPr>
            <w:r w:rsidRPr="00FD0A53">
              <w:rPr>
                <w:lang w:val="pl-PL"/>
              </w:rPr>
              <w:t>Dane centralnego zasobu geodezyjnego i kartograficznego: Osnowy geodezyjne, grawimetryczne i</w:t>
            </w:r>
          </w:p>
          <w:p w:rsidR="00D6074A" w:rsidRPr="00FD0A53" w:rsidRDefault="005E466E" w:rsidP="00CE09C0">
            <w:pPr>
              <w:spacing w:after="0" w:line="259" w:lineRule="auto"/>
              <w:ind w:left="0" w:firstLine="0"/>
              <w:jc w:val="both"/>
              <w:rPr>
                <w:lang w:val="pl-PL"/>
              </w:rPr>
            </w:pPr>
            <w:proofErr w:type="gramStart"/>
            <w:r w:rsidRPr="00FD0A53">
              <w:rPr>
                <w:lang w:val="pl-PL"/>
              </w:rPr>
              <w:t>magnetyczne</w:t>
            </w:r>
            <w:proofErr w:type="gramEnd"/>
          </w:p>
          <w:p w:rsidR="00D6074A" w:rsidRPr="00FD0A53" w:rsidRDefault="005E466E" w:rsidP="00CE09C0">
            <w:pPr>
              <w:spacing w:after="0"/>
              <w:ind w:left="0" w:firstLine="0"/>
              <w:jc w:val="both"/>
              <w:rPr>
                <w:lang w:val="pl-PL"/>
              </w:rPr>
            </w:pPr>
            <w:r w:rsidRPr="00FD0A53">
              <w:rPr>
                <w:lang w:val="pl-PL"/>
              </w:rPr>
              <w:t>Państwowy rejestr granic i jednostek podziałów</w:t>
            </w:r>
          </w:p>
          <w:p w:rsidR="00D6074A" w:rsidRPr="00FD0A53" w:rsidRDefault="005E466E" w:rsidP="00CE09C0">
            <w:pPr>
              <w:spacing w:after="0" w:line="259" w:lineRule="auto"/>
              <w:ind w:left="0" w:firstLine="0"/>
              <w:jc w:val="both"/>
              <w:rPr>
                <w:lang w:val="pl-PL"/>
              </w:rPr>
            </w:pPr>
            <w:proofErr w:type="gramStart"/>
            <w:r w:rsidRPr="00FD0A53">
              <w:rPr>
                <w:lang w:val="pl-PL"/>
              </w:rPr>
              <w:t>terytorialnych</w:t>
            </w:r>
            <w:proofErr w:type="gramEnd"/>
            <w:r w:rsidRPr="00FD0A53">
              <w:rPr>
                <w:lang w:val="pl-PL"/>
              </w:rPr>
              <w:t xml:space="preserve"> kraju</w:t>
            </w:r>
          </w:p>
          <w:p w:rsidR="00D6074A" w:rsidRPr="00FD0A53" w:rsidRDefault="005E466E" w:rsidP="00CE09C0">
            <w:pPr>
              <w:spacing w:after="0" w:line="259" w:lineRule="auto"/>
              <w:ind w:left="0" w:firstLine="0"/>
              <w:jc w:val="both"/>
              <w:rPr>
                <w:lang w:val="pl-PL"/>
              </w:rPr>
            </w:pPr>
            <w:proofErr w:type="spellStart"/>
            <w:r w:rsidRPr="00FD0A53">
              <w:rPr>
                <w:lang w:val="pl-PL"/>
              </w:rPr>
              <w:t>Ortofotomapa</w:t>
            </w:r>
            <w:proofErr w:type="spellEnd"/>
          </w:p>
          <w:p w:rsidR="00D6074A" w:rsidRPr="00FD0A53" w:rsidRDefault="005E466E" w:rsidP="00CE09C0">
            <w:pPr>
              <w:spacing w:after="0" w:line="259" w:lineRule="auto"/>
              <w:ind w:left="0" w:firstLine="0"/>
              <w:jc w:val="both"/>
              <w:rPr>
                <w:lang w:val="pl-PL"/>
              </w:rPr>
            </w:pPr>
            <w:r w:rsidRPr="00FD0A53">
              <w:rPr>
                <w:lang w:val="pl-PL"/>
              </w:rPr>
              <w:t>Mapy topograficzne</w:t>
            </w:r>
          </w:p>
          <w:p w:rsidR="00D6074A" w:rsidRPr="00FD0A53" w:rsidRDefault="005E466E" w:rsidP="00CE09C0">
            <w:pPr>
              <w:spacing w:after="0" w:line="259" w:lineRule="auto"/>
              <w:ind w:left="0" w:firstLine="0"/>
              <w:jc w:val="both"/>
              <w:rPr>
                <w:lang w:val="pl-PL"/>
              </w:rPr>
            </w:pPr>
            <w:r w:rsidRPr="00FD0A53">
              <w:rPr>
                <w:lang w:val="pl-PL"/>
              </w:rPr>
              <w:t>Państwowy Rejestr Nazw</w:t>
            </w:r>
          </w:p>
          <w:p w:rsidR="00D6074A" w:rsidRPr="00FD0A53" w:rsidRDefault="005E466E" w:rsidP="00CE09C0">
            <w:pPr>
              <w:spacing w:after="0" w:line="259" w:lineRule="auto"/>
              <w:ind w:left="0" w:firstLine="0"/>
              <w:jc w:val="both"/>
              <w:rPr>
                <w:lang w:val="pl-PL"/>
              </w:rPr>
            </w:pPr>
            <w:r w:rsidRPr="00FD0A53">
              <w:rPr>
                <w:lang w:val="pl-PL"/>
              </w:rPr>
              <w:t>Geograficznych</w:t>
            </w:r>
          </w:p>
          <w:p w:rsidR="00D6074A" w:rsidRPr="00FD0A53" w:rsidRDefault="005E466E" w:rsidP="00CE09C0">
            <w:pPr>
              <w:spacing w:after="0" w:line="259" w:lineRule="auto"/>
              <w:ind w:left="0" w:firstLine="0"/>
              <w:jc w:val="both"/>
              <w:rPr>
                <w:lang w:val="pl-PL"/>
              </w:rPr>
            </w:pPr>
            <w:r w:rsidRPr="00FD0A53">
              <w:rPr>
                <w:lang w:val="pl-PL"/>
              </w:rPr>
              <w:t>Dane pomiarowe</w:t>
            </w:r>
          </w:p>
          <w:p w:rsidR="00D6074A" w:rsidRPr="00FD0A53" w:rsidRDefault="005E466E">
            <w:pPr>
              <w:spacing w:after="0" w:line="259" w:lineRule="auto"/>
              <w:ind w:left="0" w:firstLine="0"/>
              <w:jc w:val="both"/>
              <w:rPr>
                <w:lang w:val="pl-PL"/>
              </w:rPr>
            </w:pPr>
            <w:r w:rsidRPr="00FD0A53">
              <w:rPr>
                <w:lang w:val="pl-PL"/>
              </w:rPr>
              <w:t>Numeryczny model terenu</w:t>
            </w:r>
          </w:p>
          <w:p w:rsidR="00D848AA" w:rsidRPr="00FD0A53" w:rsidRDefault="00D848AA" w:rsidP="00CE09C0">
            <w:pPr>
              <w:spacing w:after="0"/>
              <w:ind w:left="0" w:firstLine="0"/>
              <w:jc w:val="both"/>
              <w:rPr>
                <w:lang w:val="pl-PL"/>
              </w:rPr>
            </w:pPr>
            <w:r w:rsidRPr="00FD0A53">
              <w:rPr>
                <w:lang w:val="pl-PL"/>
              </w:rPr>
              <w:t>Numeryczny model pokrycia terenu</w:t>
            </w:r>
          </w:p>
          <w:p w:rsidR="00D848AA" w:rsidRPr="00FD0A53" w:rsidRDefault="00D848AA" w:rsidP="00CE09C0">
            <w:pPr>
              <w:spacing w:after="0" w:line="259" w:lineRule="auto"/>
              <w:ind w:left="0" w:firstLine="0"/>
              <w:jc w:val="both"/>
              <w:rPr>
                <w:lang w:val="pl-PL"/>
              </w:rPr>
            </w:pPr>
            <w:r w:rsidRPr="00FD0A53">
              <w:rPr>
                <w:lang w:val="pl-PL"/>
              </w:rPr>
              <w:t>Mapy tematyczne</w:t>
            </w:r>
          </w:p>
          <w:p w:rsidR="00D848AA" w:rsidRPr="00FD0A53" w:rsidRDefault="00D848AA" w:rsidP="00CE09C0">
            <w:pPr>
              <w:spacing w:after="0" w:line="259" w:lineRule="auto"/>
              <w:ind w:left="0" w:firstLine="0"/>
              <w:jc w:val="both"/>
              <w:rPr>
                <w:lang w:val="pl-PL"/>
              </w:rPr>
            </w:pPr>
            <w:r w:rsidRPr="00FD0A53">
              <w:rPr>
                <w:lang w:val="pl-PL"/>
              </w:rPr>
              <w:t>Baza Danych Obiektów</w:t>
            </w:r>
          </w:p>
          <w:p w:rsidR="00D848AA" w:rsidRPr="00FD0A53" w:rsidRDefault="00D848AA" w:rsidP="00CE09C0">
            <w:pPr>
              <w:spacing w:after="0"/>
              <w:ind w:left="0" w:firstLine="0"/>
              <w:jc w:val="both"/>
              <w:rPr>
                <w:lang w:val="pl-PL"/>
              </w:rPr>
            </w:pPr>
            <w:proofErr w:type="spellStart"/>
            <w:r w:rsidRPr="00FD0A53">
              <w:rPr>
                <w:lang w:val="pl-PL"/>
              </w:rPr>
              <w:t>Ogólnogeograficznych</w:t>
            </w:r>
            <w:proofErr w:type="spellEnd"/>
            <w:r w:rsidRPr="00FD0A53">
              <w:rPr>
                <w:lang w:val="pl-PL"/>
              </w:rPr>
              <w:t xml:space="preserve"> Zintegrowane kopie baz danych obiektów</w:t>
            </w:r>
          </w:p>
          <w:p w:rsidR="00D848AA" w:rsidRPr="00FD0A53" w:rsidRDefault="00D848AA">
            <w:pPr>
              <w:spacing w:after="0" w:line="259" w:lineRule="auto"/>
              <w:ind w:left="0" w:firstLine="0"/>
              <w:jc w:val="both"/>
              <w:rPr>
                <w:lang w:val="pl-PL"/>
              </w:rPr>
            </w:pPr>
            <w:proofErr w:type="gramStart"/>
            <w:r w:rsidRPr="00FD0A53">
              <w:rPr>
                <w:lang w:val="pl-PL"/>
              </w:rPr>
              <w:lastRenderedPageBreak/>
              <w:t>topograficznych</w:t>
            </w:r>
            <w:proofErr w:type="gramEnd"/>
            <w:r w:rsidRPr="00FD0A53">
              <w:rPr>
                <w:lang w:val="pl-PL"/>
              </w:rPr>
              <w:t xml:space="preserve"> BDOT10k Zobrazowania lotnicze</w:t>
            </w:r>
          </w:p>
          <w:p w:rsidR="00D848AA" w:rsidRPr="00FD0A53" w:rsidRDefault="00D848AA">
            <w:pPr>
              <w:spacing w:after="0" w:line="259" w:lineRule="auto"/>
              <w:ind w:left="0" w:firstLine="0"/>
              <w:jc w:val="both"/>
              <w:rPr>
                <w:lang w:val="pl-PL"/>
              </w:rPr>
            </w:pPr>
          </w:p>
        </w:tc>
        <w:tc>
          <w:tcPr>
            <w:tcW w:w="1780" w:type="dxa"/>
            <w:tcBorders>
              <w:top w:val="single" w:sz="8" w:space="0" w:color="000000"/>
              <w:left w:val="single" w:sz="8" w:space="0" w:color="000000"/>
              <w:bottom w:val="single" w:sz="8" w:space="0" w:color="000000"/>
              <w:right w:val="single" w:sz="8" w:space="0" w:color="000000"/>
            </w:tcBorders>
          </w:tcPr>
          <w:p w:rsidR="00D6074A" w:rsidRPr="00FD0A53" w:rsidRDefault="005E466E" w:rsidP="00CE09C0">
            <w:pPr>
              <w:spacing w:after="0" w:line="259" w:lineRule="auto"/>
              <w:ind w:left="0" w:firstLine="0"/>
              <w:jc w:val="both"/>
              <w:rPr>
                <w:lang w:val="pl-PL"/>
              </w:rPr>
            </w:pPr>
            <w:r w:rsidRPr="00FD0A53">
              <w:rPr>
                <w:lang w:val="pl-PL"/>
              </w:rPr>
              <w:lastRenderedPageBreak/>
              <w:t>Istniejący</w:t>
            </w:r>
          </w:p>
        </w:tc>
        <w:tc>
          <w:tcPr>
            <w:tcW w:w="1780" w:type="dxa"/>
            <w:tcBorders>
              <w:top w:val="single" w:sz="8" w:space="0" w:color="000000"/>
              <w:left w:val="single" w:sz="8" w:space="0" w:color="000000"/>
              <w:bottom w:val="single" w:sz="8" w:space="0" w:color="000000"/>
              <w:right w:val="single" w:sz="8" w:space="0" w:color="000000"/>
            </w:tcBorders>
          </w:tcPr>
          <w:p w:rsidR="00D6074A" w:rsidRPr="00FD0A53" w:rsidRDefault="00D6074A" w:rsidP="00CE09C0">
            <w:pPr>
              <w:spacing w:after="160" w:line="259" w:lineRule="auto"/>
              <w:ind w:left="0" w:firstLine="0"/>
              <w:jc w:val="both"/>
              <w:rPr>
                <w:lang w:val="pl-PL"/>
              </w:rPr>
            </w:pPr>
          </w:p>
        </w:tc>
      </w:tr>
    </w:tbl>
    <w:p w:rsidR="000174BD" w:rsidRDefault="000174BD">
      <w:pPr>
        <w:spacing w:after="3" w:line="265" w:lineRule="auto"/>
        <w:ind w:left="-5"/>
        <w:rPr>
          <w:sz w:val="36"/>
          <w:lang w:val="pl-PL"/>
        </w:rPr>
      </w:pPr>
    </w:p>
    <w:p w:rsidR="00D6074A" w:rsidRPr="00FD0A53" w:rsidRDefault="005E466E">
      <w:pPr>
        <w:spacing w:after="3" w:line="265" w:lineRule="auto"/>
        <w:ind w:left="-5"/>
        <w:rPr>
          <w:lang w:val="pl-PL"/>
        </w:rPr>
      </w:pPr>
      <w:r w:rsidRPr="00FD0A53">
        <w:rPr>
          <w:sz w:val="36"/>
          <w:lang w:val="pl-PL"/>
        </w:rPr>
        <w:t>Lista przepływów</w:t>
      </w:r>
    </w:p>
    <w:tbl>
      <w:tblPr>
        <w:tblStyle w:val="TableGrid"/>
        <w:tblW w:w="10458" w:type="dxa"/>
        <w:tblInd w:w="10" w:type="dxa"/>
        <w:tblCellMar>
          <w:top w:w="50" w:type="dxa"/>
          <w:left w:w="90" w:type="dxa"/>
        </w:tblCellMar>
        <w:tblLook w:val="04A0" w:firstRow="1" w:lastRow="0" w:firstColumn="1" w:lastColumn="0" w:noHBand="0" w:noVBand="1"/>
      </w:tblPr>
      <w:tblGrid>
        <w:gridCol w:w="472"/>
        <w:gridCol w:w="1291"/>
        <w:gridCol w:w="1451"/>
        <w:gridCol w:w="2211"/>
        <w:gridCol w:w="1652"/>
        <w:gridCol w:w="1652"/>
        <w:gridCol w:w="1729"/>
      </w:tblGrid>
      <w:tr w:rsidR="00A55831" w:rsidRPr="00FD0A53" w:rsidTr="00CC2F55">
        <w:trPr>
          <w:trHeight w:val="1014"/>
          <w:tblHeader/>
        </w:trPr>
        <w:tc>
          <w:tcPr>
            <w:tcW w:w="472" w:type="dxa"/>
            <w:tcBorders>
              <w:top w:val="single" w:sz="8" w:space="0" w:color="000000"/>
              <w:left w:val="single" w:sz="8" w:space="0" w:color="000000"/>
              <w:bottom w:val="single" w:sz="8" w:space="0" w:color="000000"/>
              <w:right w:val="single" w:sz="8" w:space="0" w:color="000000"/>
            </w:tcBorders>
            <w:shd w:val="clear" w:color="auto" w:fill="E0E0E0"/>
          </w:tcPr>
          <w:p w:rsidR="00D6074A" w:rsidRPr="00FD0A53" w:rsidRDefault="005E466E">
            <w:pPr>
              <w:spacing w:after="0" w:line="259" w:lineRule="auto"/>
              <w:ind w:left="20" w:firstLine="0"/>
              <w:jc w:val="both"/>
              <w:rPr>
                <w:lang w:val="pl-PL"/>
              </w:rPr>
            </w:pPr>
            <w:r w:rsidRPr="00FD0A53">
              <w:rPr>
                <w:sz w:val="26"/>
                <w:lang w:val="pl-PL"/>
              </w:rPr>
              <w:t>Lp.</w:t>
            </w:r>
          </w:p>
        </w:tc>
        <w:tc>
          <w:tcPr>
            <w:tcW w:w="1291" w:type="dxa"/>
            <w:tcBorders>
              <w:top w:val="single" w:sz="8" w:space="0" w:color="000000"/>
              <w:left w:val="single" w:sz="8" w:space="0" w:color="000000"/>
              <w:bottom w:val="single" w:sz="8" w:space="0" w:color="000000"/>
              <w:right w:val="single" w:sz="8" w:space="0" w:color="000000"/>
            </w:tcBorders>
            <w:shd w:val="clear" w:color="auto" w:fill="E0E0E0"/>
          </w:tcPr>
          <w:p w:rsidR="00D6074A" w:rsidRPr="00FD0A53" w:rsidRDefault="005E466E">
            <w:pPr>
              <w:spacing w:after="0" w:line="259" w:lineRule="auto"/>
              <w:ind w:left="0" w:firstLine="0"/>
              <w:jc w:val="center"/>
              <w:rPr>
                <w:lang w:val="pl-PL"/>
              </w:rPr>
            </w:pPr>
            <w:r w:rsidRPr="00FD0A53">
              <w:rPr>
                <w:sz w:val="26"/>
                <w:lang w:val="pl-PL"/>
              </w:rPr>
              <w:t>System źródłowy</w:t>
            </w:r>
          </w:p>
        </w:tc>
        <w:tc>
          <w:tcPr>
            <w:tcW w:w="1451" w:type="dxa"/>
            <w:tcBorders>
              <w:top w:val="single" w:sz="8" w:space="0" w:color="000000"/>
              <w:left w:val="single" w:sz="8" w:space="0" w:color="000000"/>
              <w:bottom w:val="single" w:sz="8" w:space="0" w:color="000000"/>
              <w:right w:val="single" w:sz="8" w:space="0" w:color="000000"/>
            </w:tcBorders>
            <w:shd w:val="clear" w:color="auto" w:fill="E0E0E0"/>
          </w:tcPr>
          <w:p w:rsidR="00D6074A" w:rsidRPr="00FD0A53" w:rsidRDefault="005E466E">
            <w:pPr>
              <w:spacing w:after="0" w:line="259" w:lineRule="auto"/>
              <w:ind w:left="0" w:firstLine="0"/>
              <w:jc w:val="center"/>
              <w:rPr>
                <w:lang w:val="pl-PL"/>
              </w:rPr>
            </w:pPr>
            <w:r w:rsidRPr="00FD0A53">
              <w:rPr>
                <w:sz w:val="26"/>
                <w:lang w:val="pl-PL"/>
              </w:rPr>
              <w:t>System docelowy</w:t>
            </w:r>
          </w:p>
        </w:tc>
        <w:tc>
          <w:tcPr>
            <w:tcW w:w="2211" w:type="dxa"/>
            <w:tcBorders>
              <w:top w:val="single" w:sz="8" w:space="0" w:color="000000"/>
              <w:left w:val="single" w:sz="8" w:space="0" w:color="000000"/>
              <w:bottom w:val="single" w:sz="8" w:space="0" w:color="000000"/>
              <w:right w:val="single" w:sz="8" w:space="0" w:color="000000"/>
            </w:tcBorders>
            <w:shd w:val="clear" w:color="auto" w:fill="E0E0E0"/>
          </w:tcPr>
          <w:p w:rsidR="00D6074A" w:rsidRPr="00FD0A53" w:rsidRDefault="005E466E">
            <w:pPr>
              <w:spacing w:after="0" w:line="259" w:lineRule="auto"/>
              <w:ind w:left="6" w:firstLine="397"/>
              <w:rPr>
                <w:lang w:val="pl-PL"/>
              </w:rPr>
            </w:pPr>
            <w:proofErr w:type="gramStart"/>
            <w:r w:rsidRPr="00FD0A53">
              <w:rPr>
                <w:sz w:val="26"/>
                <w:lang w:val="pl-PL"/>
              </w:rPr>
              <w:t>Zakres  wymienianych</w:t>
            </w:r>
            <w:proofErr w:type="gramEnd"/>
            <w:r w:rsidRPr="00FD0A53">
              <w:rPr>
                <w:sz w:val="26"/>
                <w:lang w:val="pl-PL"/>
              </w:rPr>
              <w:t xml:space="preserve">  danych</w:t>
            </w:r>
          </w:p>
        </w:tc>
        <w:tc>
          <w:tcPr>
            <w:tcW w:w="1652" w:type="dxa"/>
            <w:tcBorders>
              <w:top w:val="single" w:sz="8" w:space="0" w:color="000000"/>
              <w:left w:val="single" w:sz="8" w:space="0" w:color="000000"/>
              <w:bottom w:val="single" w:sz="8" w:space="0" w:color="000000"/>
              <w:right w:val="single" w:sz="8" w:space="0" w:color="000000"/>
            </w:tcBorders>
            <w:shd w:val="clear" w:color="auto" w:fill="E0E0E0"/>
          </w:tcPr>
          <w:p w:rsidR="00D6074A" w:rsidRPr="00FD0A53" w:rsidRDefault="005E466E">
            <w:pPr>
              <w:spacing w:after="0" w:line="259" w:lineRule="auto"/>
              <w:ind w:left="0" w:firstLine="0"/>
              <w:jc w:val="center"/>
              <w:rPr>
                <w:lang w:val="pl-PL"/>
              </w:rPr>
            </w:pPr>
            <w:r w:rsidRPr="00FD0A53">
              <w:rPr>
                <w:sz w:val="26"/>
                <w:lang w:val="pl-PL"/>
              </w:rPr>
              <w:t>Sposób wymiany danych</w:t>
            </w:r>
          </w:p>
        </w:tc>
        <w:tc>
          <w:tcPr>
            <w:tcW w:w="1652" w:type="dxa"/>
            <w:tcBorders>
              <w:top w:val="single" w:sz="8" w:space="0" w:color="000000"/>
              <w:left w:val="single" w:sz="8" w:space="0" w:color="000000"/>
              <w:bottom w:val="single" w:sz="8" w:space="0" w:color="000000"/>
              <w:right w:val="single" w:sz="8" w:space="0" w:color="000000"/>
            </w:tcBorders>
            <w:shd w:val="clear" w:color="auto" w:fill="E0E0E0"/>
          </w:tcPr>
          <w:p w:rsidR="00D6074A" w:rsidRPr="00FD0A53" w:rsidRDefault="005E466E">
            <w:pPr>
              <w:spacing w:after="0" w:line="259" w:lineRule="auto"/>
              <w:ind w:left="0" w:firstLine="0"/>
              <w:jc w:val="center"/>
              <w:rPr>
                <w:lang w:val="pl-PL"/>
              </w:rPr>
            </w:pPr>
            <w:r w:rsidRPr="00FD0A53">
              <w:rPr>
                <w:sz w:val="26"/>
                <w:lang w:val="pl-PL"/>
              </w:rPr>
              <w:t>Typ modyfikacji</w:t>
            </w:r>
          </w:p>
        </w:tc>
        <w:tc>
          <w:tcPr>
            <w:tcW w:w="1729" w:type="dxa"/>
            <w:tcBorders>
              <w:top w:val="single" w:sz="8" w:space="0" w:color="000000"/>
              <w:left w:val="single" w:sz="8" w:space="0" w:color="000000"/>
              <w:bottom w:val="single" w:sz="8" w:space="0" w:color="000000"/>
              <w:right w:val="single" w:sz="8" w:space="0" w:color="000000"/>
            </w:tcBorders>
            <w:shd w:val="clear" w:color="auto" w:fill="E0E0E0"/>
          </w:tcPr>
          <w:p w:rsidR="00D6074A" w:rsidRPr="00FD0A53" w:rsidRDefault="005E466E">
            <w:pPr>
              <w:spacing w:after="0" w:line="259" w:lineRule="auto"/>
              <w:ind w:left="17" w:right="42" w:firstLine="0"/>
              <w:jc w:val="center"/>
              <w:rPr>
                <w:lang w:val="pl-PL"/>
              </w:rPr>
            </w:pPr>
            <w:r w:rsidRPr="00FD0A53">
              <w:rPr>
                <w:sz w:val="26"/>
                <w:lang w:val="pl-PL"/>
              </w:rPr>
              <w:t>Typ interfejsu</w:t>
            </w:r>
          </w:p>
        </w:tc>
      </w:tr>
      <w:tr w:rsidR="006D6787" w:rsidRPr="004A466F" w:rsidTr="003A7905">
        <w:trPr>
          <w:trHeight w:val="2628"/>
        </w:trPr>
        <w:tc>
          <w:tcPr>
            <w:tcW w:w="472" w:type="dxa"/>
            <w:tcBorders>
              <w:top w:val="single" w:sz="8" w:space="0" w:color="000000"/>
              <w:left w:val="single" w:sz="8" w:space="0" w:color="000000"/>
              <w:bottom w:val="single" w:sz="8" w:space="0" w:color="000000"/>
              <w:right w:val="single" w:sz="8" w:space="0" w:color="000000"/>
            </w:tcBorders>
          </w:tcPr>
          <w:p w:rsidR="00D6074A" w:rsidRPr="00CC2F55" w:rsidRDefault="004A466F">
            <w:pPr>
              <w:spacing w:after="0" w:line="259" w:lineRule="auto"/>
              <w:ind w:left="0" w:firstLine="0"/>
              <w:rPr>
                <w:sz w:val="22"/>
                <w:lang w:val="pl-PL"/>
              </w:rPr>
            </w:pPr>
            <w:r w:rsidRPr="00CC2F55">
              <w:rPr>
                <w:sz w:val="22"/>
                <w:lang w:val="pl-PL"/>
              </w:rPr>
              <w:t>1</w:t>
            </w:r>
          </w:p>
        </w:tc>
        <w:tc>
          <w:tcPr>
            <w:tcW w:w="1291" w:type="dxa"/>
            <w:tcBorders>
              <w:top w:val="single" w:sz="8" w:space="0" w:color="000000"/>
              <w:left w:val="single" w:sz="8" w:space="0" w:color="000000"/>
              <w:bottom w:val="single" w:sz="8" w:space="0" w:color="000000"/>
              <w:right w:val="single" w:sz="8" w:space="0" w:color="000000"/>
            </w:tcBorders>
          </w:tcPr>
          <w:p w:rsidR="00D6074A" w:rsidRPr="00CC2F55" w:rsidRDefault="005E466E" w:rsidP="00CC2F55">
            <w:pPr>
              <w:spacing w:after="0" w:line="259" w:lineRule="auto"/>
              <w:ind w:left="0" w:firstLine="0"/>
              <w:jc w:val="both"/>
              <w:rPr>
                <w:sz w:val="22"/>
                <w:lang w:val="pl-PL"/>
              </w:rPr>
            </w:pPr>
            <w:r w:rsidRPr="00CC2F55">
              <w:rPr>
                <w:sz w:val="22"/>
                <w:lang w:val="pl-PL"/>
              </w:rPr>
              <w:t>PIT PUE UKE</w:t>
            </w:r>
          </w:p>
        </w:tc>
        <w:tc>
          <w:tcPr>
            <w:tcW w:w="1451" w:type="dxa"/>
            <w:tcBorders>
              <w:top w:val="single" w:sz="8" w:space="0" w:color="000000"/>
              <w:left w:val="single" w:sz="8" w:space="0" w:color="000000"/>
              <w:bottom w:val="single" w:sz="8" w:space="0" w:color="000000"/>
              <w:right w:val="single" w:sz="8" w:space="0" w:color="000000"/>
            </w:tcBorders>
          </w:tcPr>
          <w:p w:rsidR="00D6074A" w:rsidRPr="00CC2F55" w:rsidRDefault="005E466E" w:rsidP="00CC2F55">
            <w:pPr>
              <w:spacing w:after="0" w:line="259" w:lineRule="auto"/>
              <w:ind w:left="0" w:firstLine="0"/>
              <w:jc w:val="both"/>
              <w:rPr>
                <w:sz w:val="22"/>
                <w:lang w:val="pl-PL"/>
              </w:rPr>
            </w:pPr>
            <w:r w:rsidRPr="00CC2F55">
              <w:rPr>
                <w:sz w:val="22"/>
                <w:lang w:val="pl-PL"/>
              </w:rPr>
              <w:t>CRKE</w:t>
            </w:r>
          </w:p>
        </w:tc>
        <w:tc>
          <w:tcPr>
            <w:tcW w:w="2211" w:type="dxa"/>
            <w:tcBorders>
              <w:top w:val="single" w:sz="8" w:space="0" w:color="000000"/>
              <w:left w:val="single" w:sz="8" w:space="0" w:color="000000"/>
              <w:bottom w:val="single" w:sz="8" w:space="0" w:color="000000"/>
              <w:right w:val="single" w:sz="8" w:space="0" w:color="000000"/>
            </w:tcBorders>
          </w:tcPr>
          <w:p w:rsidR="00D6074A" w:rsidRPr="00CC2F55" w:rsidRDefault="005E466E" w:rsidP="00CC2F55">
            <w:pPr>
              <w:spacing w:after="0"/>
              <w:ind w:left="0" w:right="-22" w:firstLine="0"/>
              <w:jc w:val="both"/>
              <w:rPr>
                <w:sz w:val="22"/>
                <w:lang w:val="pl-PL"/>
              </w:rPr>
            </w:pPr>
            <w:r w:rsidRPr="00CC2F55">
              <w:rPr>
                <w:sz w:val="22"/>
                <w:lang w:val="pl-PL"/>
              </w:rPr>
              <w:t xml:space="preserve">Komunikacja z </w:t>
            </w:r>
            <w:proofErr w:type="spellStart"/>
            <w:r w:rsidRPr="00CC2F55">
              <w:rPr>
                <w:sz w:val="22"/>
                <w:lang w:val="pl-PL"/>
              </w:rPr>
              <w:t>interesariuszam</w:t>
            </w:r>
            <w:proofErr w:type="spellEnd"/>
            <w:r w:rsidRPr="00CC2F55">
              <w:rPr>
                <w:sz w:val="22"/>
                <w:lang w:val="pl-PL"/>
              </w:rPr>
              <w:t xml:space="preserve"> i. Zgłoszenia incydentów, zdarzeń bezpieczeństw</w:t>
            </w:r>
          </w:p>
          <w:p w:rsidR="00D6074A" w:rsidRPr="00CC2F55" w:rsidRDefault="005E466E" w:rsidP="00CC2F55">
            <w:pPr>
              <w:spacing w:after="0" w:line="259" w:lineRule="auto"/>
              <w:ind w:left="0" w:firstLine="0"/>
              <w:jc w:val="both"/>
              <w:rPr>
                <w:sz w:val="22"/>
                <w:lang w:val="pl-PL"/>
              </w:rPr>
            </w:pPr>
            <w:proofErr w:type="gramStart"/>
            <w:r w:rsidRPr="00CC2F55">
              <w:rPr>
                <w:sz w:val="22"/>
                <w:lang w:val="pl-PL"/>
              </w:rPr>
              <w:t>a</w:t>
            </w:r>
            <w:proofErr w:type="gramEnd"/>
            <w:r w:rsidRPr="00CC2F55">
              <w:rPr>
                <w:sz w:val="22"/>
                <w:lang w:val="pl-PL"/>
              </w:rPr>
              <w:t>.</w:t>
            </w:r>
          </w:p>
        </w:tc>
        <w:tc>
          <w:tcPr>
            <w:tcW w:w="1652" w:type="dxa"/>
            <w:tcBorders>
              <w:top w:val="single" w:sz="8" w:space="0" w:color="000000"/>
              <w:left w:val="single" w:sz="8" w:space="0" w:color="000000"/>
              <w:bottom w:val="single" w:sz="8" w:space="0" w:color="000000"/>
              <w:right w:val="single" w:sz="8" w:space="0" w:color="000000"/>
            </w:tcBorders>
          </w:tcPr>
          <w:p w:rsidR="00D6074A" w:rsidRPr="00CC2F55" w:rsidRDefault="005E466E" w:rsidP="00CC2F55">
            <w:pPr>
              <w:spacing w:after="0"/>
              <w:ind w:left="0" w:firstLine="0"/>
              <w:jc w:val="both"/>
              <w:rPr>
                <w:sz w:val="22"/>
                <w:lang w:val="pl-PL"/>
              </w:rPr>
            </w:pPr>
            <w:r w:rsidRPr="00CC2F55">
              <w:rPr>
                <w:sz w:val="22"/>
                <w:lang w:val="pl-PL"/>
              </w:rPr>
              <w:t>Dla wszystkich systemów wewnętrznych UKE i zewnętrznych:</w:t>
            </w:r>
          </w:p>
          <w:p w:rsidR="00D6074A" w:rsidRPr="00CC2F55" w:rsidRDefault="005E466E" w:rsidP="00CC2F55">
            <w:pPr>
              <w:spacing w:after="0"/>
              <w:ind w:left="0" w:firstLine="0"/>
              <w:jc w:val="both"/>
              <w:rPr>
                <w:sz w:val="22"/>
                <w:lang w:val="pl-PL"/>
              </w:rPr>
            </w:pPr>
            <w:r w:rsidRPr="00CC2F55">
              <w:rPr>
                <w:sz w:val="22"/>
                <w:lang w:val="pl-PL"/>
              </w:rPr>
              <w:t xml:space="preserve">- </w:t>
            </w:r>
            <w:proofErr w:type="gramStart"/>
            <w:r w:rsidRPr="00CC2F55">
              <w:rPr>
                <w:sz w:val="22"/>
                <w:lang w:val="pl-PL"/>
              </w:rPr>
              <w:t>przez  Tryb</w:t>
            </w:r>
            <w:proofErr w:type="gramEnd"/>
            <w:r w:rsidRPr="00CC2F55">
              <w:rPr>
                <w:sz w:val="22"/>
                <w:lang w:val="pl-PL"/>
              </w:rPr>
              <w:t xml:space="preserve"> </w:t>
            </w:r>
            <w:proofErr w:type="spellStart"/>
            <w:r w:rsidRPr="00CC2F55">
              <w:rPr>
                <w:sz w:val="22"/>
                <w:lang w:val="pl-PL"/>
              </w:rPr>
              <w:t>odwołań</w:t>
            </w:r>
            <w:proofErr w:type="spellEnd"/>
            <w:r w:rsidRPr="00CC2F55">
              <w:rPr>
                <w:sz w:val="22"/>
                <w:lang w:val="pl-PL"/>
              </w:rPr>
              <w:t xml:space="preserve"> bezpośrednich </w:t>
            </w:r>
          </w:p>
          <w:p w:rsidR="00D6074A" w:rsidRPr="00CC2F55" w:rsidRDefault="005E466E" w:rsidP="00CC2F55">
            <w:pPr>
              <w:spacing w:after="0" w:line="259" w:lineRule="auto"/>
              <w:ind w:left="0" w:firstLine="0"/>
              <w:jc w:val="both"/>
              <w:rPr>
                <w:sz w:val="22"/>
                <w:lang w:val="pl-PL"/>
              </w:rPr>
            </w:pPr>
            <w:r w:rsidRPr="00CC2F55">
              <w:rPr>
                <w:sz w:val="22"/>
                <w:lang w:val="pl-PL"/>
              </w:rPr>
              <w:t xml:space="preserve">(§13 ust. 2) </w:t>
            </w:r>
          </w:p>
          <w:p w:rsidR="00D6074A" w:rsidRPr="00CC2F55" w:rsidRDefault="005E466E" w:rsidP="00CC2F55">
            <w:pPr>
              <w:spacing w:after="0" w:line="259" w:lineRule="auto"/>
              <w:ind w:left="0" w:firstLine="0"/>
              <w:jc w:val="both"/>
              <w:rPr>
                <w:sz w:val="22"/>
                <w:lang w:val="pl-PL"/>
              </w:rPr>
            </w:pPr>
            <w:r w:rsidRPr="00CC2F55">
              <w:rPr>
                <w:sz w:val="22"/>
                <w:lang w:val="pl-PL"/>
              </w:rPr>
              <w:t>KRI</w:t>
            </w:r>
          </w:p>
        </w:tc>
        <w:tc>
          <w:tcPr>
            <w:tcW w:w="1652" w:type="dxa"/>
            <w:tcBorders>
              <w:top w:val="single" w:sz="8" w:space="0" w:color="000000"/>
              <w:left w:val="single" w:sz="8" w:space="0" w:color="000000"/>
              <w:bottom w:val="single" w:sz="8" w:space="0" w:color="000000"/>
              <w:right w:val="single" w:sz="8" w:space="0" w:color="000000"/>
            </w:tcBorders>
          </w:tcPr>
          <w:p w:rsidR="00D6074A" w:rsidRPr="00CC2F55" w:rsidRDefault="005E466E" w:rsidP="00CC2F55">
            <w:pPr>
              <w:spacing w:after="0"/>
              <w:ind w:left="0" w:firstLine="0"/>
              <w:jc w:val="both"/>
              <w:rPr>
                <w:sz w:val="22"/>
                <w:lang w:val="pl-PL"/>
              </w:rPr>
            </w:pPr>
            <w:r w:rsidRPr="00CC2F55">
              <w:rPr>
                <w:sz w:val="22"/>
                <w:lang w:val="pl-PL"/>
              </w:rPr>
              <w:t xml:space="preserve">Tryb </w:t>
            </w:r>
            <w:proofErr w:type="spellStart"/>
            <w:r w:rsidRPr="00CC2F55">
              <w:rPr>
                <w:sz w:val="22"/>
                <w:lang w:val="pl-PL"/>
              </w:rPr>
              <w:t>odwołań</w:t>
            </w:r>
            <w:proofErr w:type="spellEnd"/>
            <w:r w:rsidRPr="00CC2F55">
              <w:rPr>
                <w:sz w:val="22"/>
                <w:lang w:val="pl-PL"/>
              </w:rPr>
              <w:t xml:space="preserve"> bezpośrednich </w:t>
            </w:r>
          </w:p>
          <w:p w:rsidR="00D6074A" w:rsidRPr="00CC2F55" w:rsidRDefault="005E466E" w:rsidP="00CC2F55">
            <w:pPr>
              <w:spacing w:after="0" w:line="259" w:lineRule="auto"/>
              <w:ind w:left="0" w:firstLine="0"/>
              <w:jc w:val="both"/>
              <w:rPr>
                <w:sz w:val="22"/>
                <w:lang w:val="pl-PL"/>
              </w:rPr>
            </w:pPr>
            <w:r w:rsidRPr="00CC2F55">
              <w:rPr>
                <w:sz w:val="22"/>
                <w:lang w:val="pl-PL"/>
              </w:rPr>
              <w:t xml:space="preserve">(§13 ust. 2) </w:t>
            </w:r>
          </w:p>
          <w:p w:rsidR="00D6074A" w:rsidRPr="00CC2F55" w:rsidRDefault="005E466E" w:rsidP="00CC2F55">
            <w:pPr>
              <w:spacing w:after="0" w:line="259" w:lineRule="auto"/>
              <w:ind w:left="0" w:firstLine="0"/>
              <w:jc w:val="both"/>
              <w:rPr>
                <w:sz w:val="22"/>
                <w:lang w:val="pl-PL"/>
              </w:rPr>
            </w:pPr>
            <w:r w:rsidRPr="00CC2F55">
              <w:rPr>
                <w:sz w:val="22"/>
                <w:lang w:val="pl-PL"/>
              </w:rPr>
              <w:t>KRI</w:t>
            </w:r>
          </w:p>
        </w:tc>
        <w:tc>
          <w:tcPr>
            <w:tcW w:w="1729" w:type="dxa"/>
            <w:tcBorders>
              <w:top w:val="single" w:sz="8" w:space="0" w:color="000000"/>
              <w:left w:val="single" w:sz="8" w:space="0" w:color="000000"/>
              <w:bottom w:val="single" w:sz="8" w:space="0" w:color="000000"/>
              <w:right w:val="single" w:sz="8" w:space="0" w:color="000000"/>
            </w:tcBorders>
          </w:tcPr>
          <w:p w:rsidR="00D6074A" w:rsidRPr="00CC2F55" w:rsidRDefault="005E466E" w:rsidP="00CC2F55">
            <w:pPr>
              <w:spacing w:after="0"/>
              <w:ind w:left="0" w:right="65" w:firstLine="0"/>
              <w:jc w:val="both"/>
              <w:rPr>
                <w:sz w:val="22"/>
                <w:lang w:val="pl-PL"/>
              </w:rPr>
            </w:pPr>
            <w:r w:rsidRPr="00CC2F55">
              <w:rPr>
                <w:sz w:val="22"/>
                <w:lang w:val="pl-PL"/>
              </w:rPr>
              <w:t xml:space="preserve">Dla wszystkich systemów wewnętrznych </w:t>
            </w:r>
          </w:p>
          <w:p w:rsidR="00D6074A" w:rsidRPr="00CC2F55" w:rsidRDefault="005E466E" w:rsidP="00CC2F55">
            <w:pPr>
              <w:spacing w:after="0" w:line="259" w:lineRule="auto"/>
              <w:ind w:left="0" w:firstLine="0"/>
              <w:jc w:val="both"/>
              <w:rPr>
                <w:sz w:val="22"/>
                <w:lang w:val="pl-PL"/>
              </w:rPr>
            </w:pPr>
            <w:r w:rsidRPr="00CC2F55">
              <w:rPr>
                <w:sz w:val="22"/>
                <w:lang w:val="pl-PL"/>
              </w:rPr>
              <w:t xml:space="preserve">UKE i  </w:t>
            </w:r>
          </w:p>
          <w:p w:rsidR="00D6074A" w:rsidRPr="00CC2F55" w:rsidRDefault="005E466E">
            <w:pPr>
              <w:spacing w:after="0" w:line="259" w:lineRule="auto"/>
              <w:ind w:left="0" w:firstLine="0"/>
              <w:jc w:val="both"/>
              <w:rPr>
                <w:sz w:val="22"/>
                <w:lang w:val="pl-PL"/>
              </w:rPr>
            </w:pPr>
            <w:proofErr w:type="gramStart"/>
            <w:r w:rsidRPr="00CC2F55">
              <w:rPr>
                <w:sz w:val="22"/>
                <w:lang w:val="pl-PL"/>
              </w:rPr>
              <w:t>zewnętrznych</w:t>
            </w:r>
            <w:proofErr w:type="gramEnd"/>
            <w:r w:rsidRPr="00CC2F55">
              <w:rPr>
                <w:sz w:val="22"/>
                <w:lang w:val="pl-PL"/>
              </w:rPr>
              <w:t xml:space="preserve">  </w:t>
            </w:r>
          </w:p>
          <w:p w:rsidR="00D6074A" w:rsidRPr="00CC2F55" w:rsidRDefault="005E466E" w:rsidP="00CC2F55">
            <w:pPr>
              <w:spacing w:after="0" w:line="259" w:lineRule="auto"/>
              <w:ind w:left="0" w:firstLine="0"/>
              <w:jc w:val="both"/>
              <w:rPr>
                <w:sz w:val="22"/>
                <w:lang w:val="pl-PL"/>
              </w:rPr>
            </w:pPr>
            <w:r w:rsidRPr="00CC2F55">
              <w:rPr>
                <w:sz w:val="22"/>
                <w:lang w:val="pl-PL"/>
              </w:rPr>
              <w:t xml:space="preserve">– standard </w:t>
            </w:r>
          </w:p>
          <w:p w:rsidR="00D6074A" w:rsidRPr="00CC2F55" w:rsidRDefault="005E466E" w:rsidP="00CC2F55">
            <w:pPr>
              <w:spacing w:after="0" w:line="259" w:lineRule="auto"/>
              <w:ind w:left="0" w:firstLine="0"/>
              <w:jc w:val="both"/>
              <w:rPr>
                <w:sz w:val="22"/>
                <w:lang w:val="pl-PL"/>
              </w:rPr>
            </w:pPr>
            <w:r w:rsidRPr="00CC2F55">
              <w:rPr>
                <w:sz w:val="22"/>
                <w:lang w:val="pl-PL"/>
              </w:rPr>
              <w:t>HTTPS</w:t>
            </w:r>
          </w:p>
        </w:tc>
      </w:tr>
      <w:tr w:rsidR="006D6787" w:rsidRPr="004A466F" w:rsidTr="004A466F">
        <w:trPr>
          <w:trHeight w:val="2913"/>
        </w:trPr>
        <w:tc>
          <w:tcPr>
            <w:tcW w:w="472" w:type="dxa"/>
            <w:tcBorders>
              <w:top w:val="single" w:sz="8" w:space="0" w:color="000000"/>
              <w:left w:val="single" w:sz="8" w:space="0" w:color="000000"/>
              <w:bottom w:val="single" w:sz="8" w:space="0" w:color="000000"/>
              <w:right w:val="single" w:sz="8" w:space="0" w:color="000000"/>
            </w:tcBorders>
          </w:tcPr>
          <w:p w:rsidR="00D6074A" w:rsidRPr="00CC2F55" w:rsidRDefault="004A466F">
            <w:pPr>
              <w:spacing w:after="0" w:line="259" w:lineRule="auto"/>
              <w:ind w:left="0" w:firstLine="0"/>
              <w:rPr>
                <w:sz w:val="22"/>
                <w:lang w:val="pl-PL"/>
              </w:rPr>
            </w:pPr>
            <w:r w:rsidRPr="00CC2F55">
              <w:rPr>
                <w:sz w:val="22"/>
                <w:lang w:val="pl-PL"/>
              </w:rPr>
              <w:t>2</w:t>
            </w:r>
          </w:p>
        </w:tc>
        <w:tc>
          <w:tcPr>
            <w:tcW w:w="1291" w:type="dxa"/>
            <w:tcBorders>
              <w:top w:val="single" w:sz="8" w:space="0" w:color="000000"/>
              <w:left w:val="single" w:sz="8" w:space="0" w:color="000000"/>
              <w:bottom w:val="single" w:sz="8" w:space="0" w:color="000000"/>
              <w:right w:val="single" w:sz="8" w:space="0" w:color="000000"/>
            </w:tcBorders>
          </w:tcPr>
          <w:p w:rsidR="00D6074A" w:rsidRPr="00CC2F55" w:rsidRDefault="005E466E" w:rsidP="00CC2F55">
            <w:pPr>
              <w:spacing w:after="0" w:line="259" w:lineRule="auto"/>
              <w:ind w:left="0" w:firstLine="0"/>
              <w:jc w:val="both"/>
              <w:rPr>
                <w:sz w:val="22"/>
                <w:lang w:val="pl-PL"/>
              </w:rPr>
            </w:pPr>
            <w:r w:rsidRPr="00CC2F55">
              <w:rPr>
                <w:sz w:val="22"/>
                <w:lang w:val="pl-PL"/>
              </w:rPr>
              <w:t>CRKE</w:t>
            </w:r>
          </w:p>
        </w:tc>
        <w:tc>
          <w:tcPr>
            <w:tcW w:w="1451" w:type="dxa"/>
            <w:tcBorders>
              <w:top w:val="single" w:sz="8" w:space="0" w:color="000000"/>
              <w:left w:val="single" w:sz="8" w:space="0" w:color="000000"/>
              <w:bottom w:val="single" w:sz="8" w:space="0" w:color="000000"/>
              <w:right w:val="single" w:sz="8" w:space="0" w:color="000000"/>
            </w:tcBorders>
          </w:tcPr>
          <w:p w:rsidR="00D6074A" w:rsidRPr="00CC2F55" w:rsidRDefault="005E466E" w:rsidP="00CC2F55">
            <w:pPr>
              <w:spacing w:after="0" w:line="259" w:lineRule="auto"/>
              <w:ind w:left="0" w:firstLine="0"/>
              <w:jc w:val="both"/>
              <w:rPr>
                <w:sz w:val="22"/>
                <w:lang w:val="pl-PL"/>
              </w:rPr>
            </w:pPr>
            <w:r w:rsidRPr="00CC2F55">
              <w:rPr>
                <w:sz w:val="22"/>
                <w:lang w:val="pl-PL"/>
              </w:rPr>
              <w:t>PIT PUE UKE</w:t>
            </w:r>
          </w:p>
        </w:tc>
        <w:tc>
          <w:tcPr>
            <w:tcW w:w="2211" w:type="dxa"/>
            <w:tcBorders>
              <w:top w:val="single" w:sz="8" w:space="0" w:color="000000"/>
              <w:left w:val="single" w:sz="8" w:space="0" w:color="000000"/>
              <w:bottom w:val="single" w:sz="8" w:space="0" w:color="000000"/>
              <w:right w:val="single" w:sz="8" w:space="0" w:color="000000"/>
            </w:tcBorders>
          </w:tcPr>
          <w:p w:rsidR="004A466F" w:rsidRPr="00CC2F55" w:rsidRDefault="005E466E" w:rsidP="004A466F">
            <w:pPr>
              <w:spacing w:after="0"/>
              <w:ind w:left="0" w:firstLine="0"/>
              <w:rPr>
                <w:sz w:val="22"/>
                <w:lang w:val="pl-PL"/>
              </w:rPr>
            </w:pPr>
            <w:r w:rsidRPr="00CC2F55">
              <w:rPr>
                <w:sz w:val="22"/>
                <w:lang w:val="pl-PL"/>
              </w:rPr>
              <w:t xml:space="preserve">Diagnoza poziomu bezpieczeństwa , informacje o identyfikacji słabości w bezpieczeństw </w:t>
            </w:r>
            <w:proofErr w:type="spellStart"/>
            <w:r w:rsidRPr="00CC2F55">
              <w:rPr>
                <w:sz w:val="22"/>
                <w:lang w:val="pl-PL"/>
              </w:rPr>
              <w:t>ie</w:t>
            </w:r>
            <w:proofErr w:type="spellEnd"/>
            <w:r w:rsidRPr="00CC2F55">
              <w:rPr>
                <w:sz w:val="22"/>
                <w:lang w:val="pl-PL"/>
              </w:rPr>
              <w:t xml:space="preserve"> testowanej infrastruktury i aplikacji, </w:t>
            </w:r>
            <w:r w:rsidR="004A466F" w:rsidRPr="00CC2F55">
              <w:rPr>
                <w:sz w:val="22"/>
                <w:lang w:val="pl-PL"/>
              </w:rPr>
              <w:t xml:space="preserve">zalecenia , wytyczne, informacje o ruchu w sieci PT. Informacje o </w:t>
            </w:r>
          </w:p>
          <w:p w:rsidR="004A466F" w:rsidRPr="00CC2F55" w:rsidRDefault="004A466F" w:rsidP="004A466F">
            <w:pPr>
              <w:spacing w:after="0"/>
              <w:ind w:left="0" w:firstLine="0"/>
              <w:rPr>
                <w:sz w:val="22"/>
                <w:lang w:val="pl-PL"/>
              </w:rPr>
            </w:pPr>
            <w:proofErr w:type="gramStart"/>
            <w:r w:rsidRPr="00CC2F55">
              <w:rPr>
                <w:sz w:val="22"/>
                <w:lang w:val="pl-PL"/>
              </w:rPr>
              <w:t>zakłóceniach</w:t>
            </w:r>
            <w:proofErr w:type="gramEnd"/>
            <w:r w:rsidRPr="00CC2F55">
              <w:rPr>
                <w:sz w:val="22"/>
                <w:lang w:val="pl-PL"/>
              </w:rPr>
              <w:t xml:space="preserve"> incydentach w zakresie bezpieczeństw</w:t>
            </w:r>
          </w:p>
          <w:p w:rsidR="00D6074A" w:rsidRPr="00CC2F55" w:rsidRDefault="004A466F" w:rsidP="00C36198">
            <w:pPr>
              <w:spacing w:after="0" w:line="259" w:lineRule="auto"/>
              <w:ind w:left="0" w:right="-26" w:firstLine="0"/>
              <w:jc w:val="both"/>
              <w:rPr>
                <w:sz w:val="22"/>
                <w:lang w:val="pl-PL"/>
              </w:rPr>
            </w:pPr>
            <w:proofErr w:type="gramStart"/>
            <w:r w:rsidRPr="00CC2F55">
              <w:rPr>
                <w:sz w:val="22"/>
                <w:lang w:val="pl-PL"/>
              </w:rPr>
              <w:t>a</w:t>
            </w:r>
            <w:proofErr w:type="gramEnd"/>
            <w:r w:rsidRPr="00CC2F55">
              <w:rPr>
                <w:sz w:val="22"/>
                <w:lang w:val="pl-PL"/>
              </w:rPr>
              <w:t xml:space="preserve"> i/lub integralności, informacje o reputacji sieci teleinformatycznych</w:t>
            </w:r>
          </w:p>
        </w:tc>
        <w:tc>
          <w:tcPr>
            <w:tcW w:w="1652" w:type="dxa"/>
            <w:tcBorders>
              <w:top w:val="single" w:sz="8" w:space="0" w:color="000000"/>
              <w:left w:val="single" w:sz="8" w:space="0" w:color="000000"/>
              <w:bottom w:val="single" w:sz="8" w:space="0" w:color="000000"/>
              <w:right w:val="single" w:sz="8" w:space="0" w:color="000000"/>
            </w:tcBorders>
          </w:tcPr>
          <w:p w:rsidR="00D6074A" w:rsidRPr="00CC2F55" w:rsidRDefault="005E466E" w:rsidP="00C36198">
            <w:pPr>
              <w:spacing w:after="0"/>
              <w:ind w:left="0" w:firstLine="0"/>
              <w:jc w:val="both"/>
              <w:rPr>
                <w:sz w:val="22"/>
                <w:lang w:val="pl-PL"/>
              </w:rPr>
            </w:pPr>
            <w:r w:rsidRPr="00CC2F55">
              <w:rPr>
                <w:sz w:val="22"/>
                <w:lang w:val="pl-PL"/>
              </w:rPr>
              <w:t xml:space="preserve">Dla wszystkich systemów wewnętrznych UKE i zewnętrznych: </w:t>
            </w:r>
          </w:p>
          <w:p w:rsidR="00D6074A" w:rsidRPr="00CC2F55" w:rsidRDefault="005E466E" w:rsidP="00C36198">
            <w:pPr>
              <w:spacing w:after="0"/>
              <w:ind w:left="0" w:firstLine="0"/>
              <w:jc w:val="both"/>
              <w:rPr>
                <w:sz w:val="22"/>
                <w:lang w:val="pl-PL"/>
              </w:rPr>
            </w:pPr>
            <w:r w:rsidRPr="00CC2F55">
              <w:rPr>
                <w:sz w:val="22"/>
                <w:lang w:val="pl-PL"/>
              </w:rPr>
              <w:t xml:space="preserve">- </w:t>
            </w:r>
            <w:proofErr w:type="gramStart"/>
            <w:r w:rsidRPr="00CC2F55">
              <w:rPr>
                <w:sz w:val="22"/>
                <w:lang w:val="pl-PL"/>
              </w:rPr>
              <w:t>przez  Tryb</w:t>
            </w:r>
            <w:proofErr w:type="gramEnd"/>
            <w:r w:rsidRPr="00CC2F55">
              <w:rPr>
                <w:sz w:val="22"/>
                <w:lang w:val="pl-PL"/>
              </w:rPr>
              <w:t xml:space="preserve"> </w:t>
            </w:r>
            <w:proofErr w:type="spellStart"/>
            <w:r w:rsidRPr="00CC2F55">
              <w:rPr>
                <w:sz w:val="22"/>
                <w:lang w:val="pl-PL"/>
              </w:rPr>
              <w:t>odwołań</w:t>
            </w:r>
            <w:proofErr w:type="spellEnd"/>
            <w:r w:rsidRPr="00CC2F55">
              <w:rPr>
                <w:sz w:val="22"/>
                <w:lang w:val="pl-PL"/>
              </w:rPr>
              <w:t xml:space="preserve"> bezpośrednich </w:t>
            </w:r>
          </w:p>
          <w:p w:rsidR="00D6074A" w:rsidRPr="00CC2F55" w:rsidRDefault="005E466E" w:rsidP="00C36198">
            <w:pPr>
              <w:spacing w:after="0" w:line="259" w:lineRule="auto"/>
              <w:ind w:left="0" w:firstLine="0"/>
              <w:jc w:val="both"/>
              <w:rPr>
                <w:sz w:val="22"/>
                <w:lang w:val="pl-PL"/>
              </w:rPr>
            </w:pPr>
            <w:r w:rsidRPr="00CC2F55">
              <w:rPr>
                <w:sz w:val="22"/>
                <w:lang w:val="pl-PL"/>
              </w:rPr>
              <w:t xml:space="preserve">(§13 ust. 2) </w:t>
            </w:r>
          </w:p>
          <w:p w:rsidR="00D6074A" w:rsidRPr="00CC2F55" w:rsidRDefault="005E466E" w:rsidP="00C36198">
            <w:pPr>
              <w:spacing w:after="0" w:line="259" w:lineRule="auto"/>
              <w:ind w:left="0" w:firstLine="0"/>
              <w:jc w:val="both"/>
              <w:rPr>
                <w:sz w:val="22"/>
                <w:lang w:val="pl-PL"/>
              </w:rPr>
            </w:pPr>
            <w:r w:rsidRPr="00CC2F55">
              <w:rPr>
                <w:sz w:val="22"/>
                <w:lang w:val="pl-PL"/>
              </w:rPr>
              <w:t>KRI</w:t>
            </w:r>
          </w:p>
        </w:tc>
        <w:tc>
          <w:tcPr>
            <w:tcW w:w="1652" w:type="dxa"/>
            <w:tcBorders>
              <w:top w:val="single" w:sz="8" w:space="0" w:color="000000"/>
              <w:left w:val="single" w:sz="8" w:space="0" w:color="000000"/>
              <w:bottom w:val="single" w:sz="8" w:space="0" w:color="000000"/>
              <w:right w:val="single" w:sz="8" w:space="0" w:color="000000"/>
            </w:tcBorders>
          </w:tcPr>
          <w:p w:rsidR="00D6074A" w:rsidRPr="00CC2F55" w:rsidRDefault="005E466E" w:rsidP="00C36198">
            <w:pPr>
              <w:spacing w:after="0"/>
              <w:ind w:left="0" w:firstLine="0"/>
              <w:jc w:val="both"/>
              <w:rPr>
                <w:sz w:val="22"/>
                <w:lang w:val="pl-PL"/>
              </w:rPr>
            </w:pPr>
            <w:r w:rsidRPr="00CC2F55">
              <w:rPr>
                <w:sz w:val="22"/>
                <w:lang w:val="pl-PL"/>
              </w:rPr>
              <w:t xml:space="preserve">Tryb </w:t>
            </w:r>
            <w:proofErr w:type="spellStart"/>
            <w:r w:rsidRPr="00CC2F55">
              <w:rPr>
                <w:sz w:val="22"/>
                <w:lang w:val="pl-PL"/>
              </w:rPr>
              <w:t>odwołań</w:t>
            </w:r>
            <w:proofErr w:type="spellEnd"/>
            <w:r w:rsidRPr="00CC2F55">
              <w:rPr>
                <w:sz w:val="22"/>
                <w:lang w:val="pl-PL"/>
              </w:rPr>
              <w:t xml:space="preserve"> bezpośrednich </w:t>
            </w:r>
          </w:p>
          <w:p w:rsidR="00D6074A" w:rsidRPr="00CC2F55" w:rsidRDefault="005E466E" w:rsidP="00C36198">
            <w:pPr>
              <w:spacing w:after="0" w:line="259" w:lineRule="auto"/>
              <w:ind w:left="0" w:firstLine="0"/>
              <w:jc w:val="both"/>
              <w:rPr>
                <w:sz w:val="22"/>
                <w:lang w:val="pl-PL"/>
              </w:rPr>
            </w:pPr>
            <w:r w:rsidRPr="00CC2F55">
              <w:rPr>
                <w:sz w:val="22"/>
                <w:lang w:val="pl-PL"/>
              </w:rPr>
              <w:t xml:space="preserve">(§13 ust. 2) </w:t>
            </w:r>
          </w:p>
          <w:p w:rsidR="00D6074A" w:rsidRPr="00CC2F55" w:rsidRDefault="005E466E" w:rsidP="00C36198">
            <w:pPr>
              <w:spacing w:after="0" w:line="259" w:lineRule="auto"/>
              <w:ind w:left="0" w:firstLine="0"/>
              <w:jc w:val="both"/>
              <w:rPr>
                <w:sz w:val="22"/>
                <w:lang w:val="pl-PL"/>
              </w:rPr>
            </w:pPr>
            <w:r w:rsidRPr="00CC2F55">
              <w:rPr>
                <w:sz w:val="22"/>
                <w:lang w:val="pl-PL"/>
              </w:rPr>
              <w:t>KRI</w:t>
            </w:r>
          </w:p>
        </w:tc>
        <w:tc>
          <w:tcPr>
            <w:tcW w:w="1729" w:type="dxa"/>
            <w:tcBorders>
              <w:top w:val="single" w:sz="8" w:space="0" w:color="000000"/>
              <w:left w:val="single" w:sz="8" w:space="0" w:color="000000"/>
              <w:bottom w:val="single" w:sz="8" w:space="0" w:color="000000"/>
              <w:right w:val="single" w:sz="8" w:space="0" w:color="000000"/>
            </w:tcBorders>
          </w:tcPr>
          <w:p w:rsidR="00D6074A" w:rsidRPr="00CC2F55" w:rsidRDefault="005E466E" w:rsidP="00C36198">
            <w:pPr>
              <w:spacing w:after="0"/>
              <w:ind w:left="0" w:right="65" w:firstLine="0"/>
              <w:jc w:val="both"/>
              <w:rPr>
                <w:sz w:val="22"/>
                <w:lang w:val="pl-PL"/>
              </w:rPr>
            </w:pPr>
            <w:r w:rsidRPr="00CC2F55">
              <w:rPr>
                <w:sz w:val="22"/>
                <w:lang w:val="pl-PL"/>
              </w:rPr>
              <w:t xml:space="preserve">Dla wszystkich systemów wewnętrznych UKE i </w:t>
            </w:r>
          </w:p>
          <w:p w:rsidR="00D6074A" w:rsidRPr="00CC2F55" w:rsidRDefault="005E466E" w:rsidP="00C36198">
            <w:pPr>
              <w:spacing w:after="0" w:line="259" w:lineRule="auto"/>
              <w:ind w:left="0" w:firstLine="0"/>
              <w:jc w:val="both"/>
              <w:rPr>
                <w:sz w:val="22"/>
                <w:lang w:val="pl-PL"/>
              </w:rPr>
            </w:pPr>
            <w:proofErr w:type="gramStart"/>
            <w:r w:rsidRPr="00CC2F55">
              <w:rPr>
                <w:sz w:val="22"/>
                <w:lang w:val="pl-PL"/>
              </w:rPr>
              <w:t>zewnętrznych</w:t>
            </w:r>
            <w:proofErr w:type="gramEnd"/>
            <w:r w:rsidRPr="00CC2F55">
              <w:rPr>
                <w:sz w:val="22"/>
                <w:lang w:val="pl-PL"/>
              </w:rPr>
              <w:t xml:space="preserve"> </w:t>
            </w:r>
          </w:p>
          <w:p w:rsidR="00D6074A" w:rsidRPr="00CC2F55" w:rsidRDefault="005E466E" w:rsidP="00C36198">
            <w:pPr>
              <w:spacing w:after="0" w:line="259" w:lineRule="auto"/>
              <w:ind w:left="0" w:firstLine="0"/>
              <w:jc w:val="both"/>
              <w:rPr>
                <w:sz w:val="22"/>
                <w:lang w:val="pl-PL"/>
              </w:rPr>
            </w:pPr>
            <w:r w:rsidRPr="00CC2F55">
              <w:rPr>
                <w:sz w:val="22"/>
                <w:lang w:val="pl-PL"/>
              </w:rPr>
              <w:t xml:space="preserve">– standard </w:t>
            </w:r>
          </w:p>
          <w:p w:rsidR="00D6074A" w:rsidRPr="00CC2F55" w:rsidRDefault="005E466E" w:rsidP="00C36198">
            <w:pPr>
              <w:spacing w:after="0" w:line="259" w:lineRule="auto"/>
              <w:ind w:left="0" w:firstLine="0"/>
              <w:jc w:val="both"/>
              <w:rPr>
                <w:sz w:val="22"/>
                <w:lang w:val="pl-PL"/>
              </w:rPr>
            </w:pPr>
            <w:r w:rsidRPr="00CC2F55">
              <w:rPr>
                <w:sz w:val="22"/>
                <w:lang w:val="pl-PL"/>
              </w:rPr>
              <w:t>HTTPS</w:t>
            </w:r>
          </w:p>
        </w:tc>
      </w:tr>
      <w:tr w:rsidR="004A466F" w:rsidRPr="004A466F" w:rsidTr="004A466F">
        <w:trPr>
          <w:trHeight w:val="2913"/>
        </w:trPr>
        <w:tc>
          <w:tcPr>
            <w:tcW w:w="472" w:type="dxa"/>
            <w:tcBorders>
              <w:top w:val="single" w:sz="8" w:space="0" w:color="000000"/>
              <w:left w:val="single" w:sz="8" w:space="0" w:color="000000"/>
              <w:bottom w:val="single" w:sz="8" w:space="0" w:color="000000"/>
              <w:right w:val="single" w:sz="8" w:space="0" w:color="000000"/>
            </w:tcBorders>
          </w:tcPr>
          <w:p w:rsidR="004A466F" w:rsidRPr="00C36198" w:rsidDel="004A466F" w:rsidRDefault="004A466F" w:rsidP="004A466F">
            <w:pPr>
              <w:spacing w:after="0" w:line="259" w:lineRule="auto"/>
              <w:ind w:left="0" w:firstLine="0"/>
              <w:rPr>
                <w:sz w:val="22"/>
                <w:lang w:val="pl-PL"/>
              </w:rPr>
            </w:pPr>
            <w:r w:rsidRPr="00C36198">
              <w:rPr>
                <w:sz w:val="22"/>
                <w:lang w:val="pl-PL"/>
              </w:rPr>
              <w:lastRenderedPageBreak/>
              <w:t>3</w:t>
            </w:r>
          </w:p>
        </w:tc>
        <w:tc>
          <w:tcPr>
            <w:tcW w:w="1291" w:type="dxa"/>
            <w:tcBorders>
              <w:top w:val="single" w:sz="8" w:space="0" w:color="000000"/>
              <w:left w:val="single" w:sz="8" w:space="0" w:color="000000"/>
              <w:bottom w:val="single" w:sz="8" w:space="0" w:color="000000"/>
              <w:right w:val="single" w:sz="8" w:space="0" w:color="000000"/>
            </w:tcBorders>
          </w:tcPr>
          <w:p w:rsidR="004A466F" w:rsidRPr="00C36198" w:rsidRDefault="004A466F" w:rsidP="004A466F">
            <w:pPr>
              <w:spacing w:after="0" w:line="259" w:lineRule="auto"/>
              <w:ind w:left="0" w:firstLine="0"/>
              <w:jc w:val="both"/>
              <w:rPr>
                <w:sz w:val="22"/>
                <w:lang w:val="pl-PL"/>
              </w:rPr>
            </w:pPr>
            <w:r w:rsidRPr="00C36198">
              <w:rPr>
                <w:sz w:val="22"/>
                <w:lang w:val="pl-PL"/>
              </w:rPr>
              <w:t>RPT</w:t>
            </w:r>
          </w:p>
        </w:tc>
        <w:tc>
          <w:tcPr>
            <w:tcW w:w="1451" w:type="dxa"/>
            <w:tcBorders>
              <w:top w:val="single" w:sz="8" w:space="0" w:color="000000"/>
              <w:left w:val="single" w:sz="8" w:space="0" w:color="000000"/>
              <w:bottom w:val="single" w:sz="8" w:space="0" w:color="000000"/>
              <w:right w:val="single" w:sz="8" w:space="0" w:color="000000"/>
            </w:tcBorders>
          </w:tcPr>
          <w:p w:rsidR="004A466F" w:rsidRPr="00C36198" w:rsidRDefault="004A466F" w:rsidP="004A466F">
            <w:pPr>
              <w:spacing w:after="0" w:line="259" w:lineRule="auto"/>
              <w:ind w:left="0" w:firstLine="0"/>
              <w:jc w:val="both"/>
              <w:rPr>
                <w:sz w:val="22"/>
                <w:lang w:val="pl-PL"/>
              </w:rPr>
            </w:pPr>
            <w:r w:rsidRPr="00C36198">
              <w:rPr>
                <w:sz w:val="22"/>
                <w:lang w:val="pl-PL"/>
              </w:rPr>
              <w:t>CRKE</w:t>
            </w:r>
          </w:p>
        </w:tc>
        <w:tc>
          <w:tcPr>
            <w:tcW w:w="2211" w:type="dxa"/>
            <w:tcBorders>
              <w:top w:val="single" w:sz="8" w:space="0" w:color="000000"/>
              <w:left w:val="single" w:sz="8" w:space="0" w:color="000000"/>
              <w:bottom w:val="single" w:sz="8" w:space="0" w:color="000000"/>
              <w:right w:val="single" w:sz="8" w:space="0" w:color="000000"/>
            </w:tcBorders>
          </w:tcPr>
          <w:p w:rsidR="004A466F" w:rsidRPr="00C36198" w:rsidRDefault="00194CEE" w:rsidP="004A466F">
            <w:pPr>
              <w:spacing w:after="0"/>
              <w:ind w:left="0" w:firstLine="0"/>
              <w:rPr>
                <w:sz w:val="22"/>
                <w:lang w:val="pl-PL"/>
              </w:rPr>
            </w:pPr>
            <w:r>
              <w:rPr>
                <w:sz w:val="22"/>
                <w:lang w:val="pl-PL"/>
              </w:rPr>
              <w:t>Dane o Przedsiębiorca</w:t>
            </w:r>
            <w:r w:rsidR="004A466F" w:rsidRPr="00C36198">
              <w:rPr>
                <w:sz w:val="22"/>
                <w:lang w:val="pl-PL"/>
              </w:rPr>
              <w:t xml:space="preserve">ch </w:t>
            </w:r>
          </w:p>
          <w:p w:rsidR="004A466F" w:rsidRPr="00C36198" w:rsidRDefault="00194CEE" w:rsidP="004A466F">
            <w:pPr>
              <w:spacing w:after="0"/>
              <w:ind w:left="0" w:firstLine="0"/>
              <w:rPr>
                <w:sz w:val="22"/>
                <w:lang w:val="pl-PL"/>
              </w:rPr>
            </w:pPr>
            <w:r>
              <w:rPr>
                <w:sz w:val="22"/>
                <w:lang w:val="pl-PL"/>
              </w:rPr>
              <w:t>Telekomunikac</w:t>
            </w:r>
            <w:r w:rsidR="004A466F" w:rsidRPr="00C36198">
              <w:rPr>
                <w:sz w:val="22"/>
                <w:lang w:val="pl-PL"/>
              </w:rPr>
              <w:t>yjnych w kraju wraz z zakresem i parametrach świadczonych przez nich usług</w:t>
            </w:r>
          </w:p>
        </w:tc>
        <w:tc>
          <w:tcPr>
            <w:tcW w:w="1652" w:type="dxa"/>
            <w:tcBorders>
              <w:top w:val="single" w:sz="8" w:space="0" w:color="000000"/>
              <w:left w:val="single" w:sz="8" w:space="0" w:color="000000"/>
              <w:bottom w:val="single" w:sz="8" w:space="0" w:color="000000"/>
              <w:right w:val="single" w:sz="8" w:space="0" w:color="000000"/>
            </w:tcBorders>
          </w:tcPr>
          <w:p w:rsidR="004A466F" w:rsidRPr="00C36198" w:rsidRDefault="004A466F" w:rsidP="004A466F">
            <w:pPr>
              <w:spacing w:after="0"/>
              <w:ind w:left="0" w:firstLine="0"/>
              <w:rPr>
                <w:sz w:val="22"/>
                <w:lang w:val="pl-PL"/>
              </w:rPr>
            </w:pPr>
            <w:r w:rsidRPr="00C36198">
              <w:rPr>
                <w:sz w:val="22"/>
                <w:lang w:val="pl-PL"/>
              </w:rPr>
              <w:t>Dla wszystkich systemów wewnętrznych UKE i zewnętrznych:</w:t>
            </w:r>
          </w:p>
          <w:p w:rsidR="004A466F" w:rsidRPr="00C36198" w:rsidRDefault="004A466F" w:rsidP="004A466F">
            <w:pPr>
              <w:spacing w:after="0"/>
              <w:ind w:left="0" w:firstLine="0"/>
              <w:rPr>
                <w:sz w:val="22"/>
                <w:lang w:val="pl-PL"/>
              </w:rPr>
            </w:pPr>
            <w:r w:rsidRPr="00C36198">
              <w:rPr>
                <w:sz w:val="22"/>
                <w:lang w:val="pl-PL"/>
              </w:rPr>
              <w:t xml:space="preserve">- przez Tryb </w:t>
            </w:r>
            <w:proofErr w:type="spellStart"/>
            <w:r w:rsidRPr="00C36198">
              <w:rPr>
                <w:sz w:val="22"/>
                <w:lang w:val="pl-PL"/>
              </w:rPr>
              <w:t>odwołań</w:t>
            </w:r>
            <w:proofErr w:type="spellEnd"/>
            <w:r w:rsidRPr="00C36198">
              <w:rPr>
                <w:sz w:val="22"/>
                <w:lang w:val="pl-PL"/>
              </w:rPr>
              <w:t xml:space="preserve"> bezpośrednich </w:t>
            </w:r>
          </w:p>
          <w:p w:rsidR="004A466F" w:rsidRPr="00C36198" w:rsidRDefault="004A466F" w:rsidP="004A466F">
            <w:pPr>
              <w:spacing w:after="0" w:line="259" w:lineRule="auto"/>
              <w:ind w:left="0" w:firstLine="0"/>
              <w:rPr>
                <w:sz w:val="22"/>
                <w:lang w:val="pl-PL"/>
              </w:rPr>
            </w:pPr>
            <w:r w:rsidRPr="00C36198">
              <w:rPr>
                <w:sz w:val="22"/>
                <w:lang w:val="pl-PL"/>
              </w:rPr>
              <w:t xml:space="preserve">(§13 ust. 2) </w:t>
            </w:r>
          </w:p>
          <w:p w:rsidR="004A466F" w:rsidRPr="00C36198" w:rsidRDefault="004A466F" w:rsidP="004A466F">
            <w:pPr>
              <w:spacing w:after="0"/>
              <w:ind w:left="0" w:firstLine="0"/>
              <w:jc w:val="both"/>
              <w:rPr>
                <w:sz w:val="22"/>
                <w:lang w:val="pl-PL"/>
              </w:rPr>
            </w:pPr>
            <w:r w:rsidRPr="00C36198">
              <w:rPr>
                <w:sz w:val="22"/>
                <w:lang w:val="pl-PL"/>
              </w:rPr>
              <w:t>KRI</w:t>
            </w:r>
          </w:p>
        </w:tc>
        <w:tc>
          <w:tcPr>
            <w:tcW w:w="1652" w:type="dxa"/>
            <w:tcBorders>
              <w:top w:val="single" w:sz="8" w:space="0" w:color="000000"/>
              <w:left w:val="single" w:sz="8" w:space="0" w:color="000000"/>
              <w:bottom w:val="single" w:sz="8" w:space="0" w:color="000000"/>
              <w:right w:val="single" w:sz="8" w:space="0" w:color="000000"/>
            </w:tcBorders>
          </w:tcPr>
          <w:p w:rsidR="004A466F" w:rsidRPr="00C36198" w:rsidRDefault="004A466F" w:rsidP="004A466F">
            <w:pPr>
              <w:spacing w:after="0"/>
              <w:ind w:left="0" w:firstLine="0"/>
              <w:rPr>
                <w:sz w:val="22"/>
                <w:lang w:val="pl-PL"/>
              </w:rPr>
            </w:pPr>
            <w:r w:rsidRPr="00C36198">
              <w:rPr>
                <w:sz w:val="22"/>
                <w:lang w:val="pl-PL"/>
              </w:rPr>
              <w:t xml:space="preserve">Tryb </w:t>
            </w:r>
            <w:proofErr w:type="spellStart"/>
            <w:r w:rsidRPr="00C36198">
              <w:rPr>
                <w:sz w:val="22"/>
                <w:lang w:val="pl-PL"/>
              </w:rPr>
              <w:t>odwołań</w:t>
            </w:r>
            <w:proofErr w:type="spellEnd"/>
            <w:r w:rsidRPr="00C36198">
              <w:rPr>
                <w:sz w:val="22"/>
                <w:lang w:val="pl-PL"/>
              </w:rPr>
              <w:t xml:space="preserve"> bezpośrednich </w:t>
            </w:r>
          </w:p>
          <w:p w:rsidR="004A466F" w:rsidRPr="00C36198" w:rsidRDefault="004A466F" w:rsidP="004A466F">
            <w:pPr>
              <w:spacing w:after="0" w:line="259" w:lineRule="auto"/>
              <w:ind w:left="0" w:firstLine="0"/>
              <w:rPr>
                <w:sz w:val="22"/>
                <w:lang w:val="pl-PL"/>
              </w:rPr>
            </w:pPr>
            <w:r w:rsidRPr="00C36198">
              <w:rPr>
                <w:sz w:val="22"/>
                <w:lang w:val="pl-PL"/>
              </w:rPr>
              <w:t xml:space="preserve">(§13 ust. 2) </w:t>
            </w:r>
          </w:p>
          <w:p w:rsidR="004A466F" w:rsidRPr="00C36198" w:rsidRDefault="004A466F" w:rsidP="004A466F">
            <w:pPr>
              <w:spacing w:after="0"/>
              <w:ind w:left="0" w:firstLine="0"/>
              <w:jc w:val="both"/>
              <w:rPr>
                <w:sz w:val="22"/>
                <w:lang w:val="pl-PL"/>
              </w:rPr>
            </w:pPr>
            <w:r w:rsidRPr="00C36198">
              <w:rPr>
                <w:sz w:val="22"/>
                <w:lang w:val="pl-PL"/>
              </w:rPr>
              <w:t>KRI</w:t>
            </w:r>
          </w:p>
        </w:tc>
        <w:tc>
          <w:tcPr>
            <w:tcW w:w="1729" w:type="dxa"/>
            <w:tcBorders>
              <w:top w:val="single" w:sz="8" w:space="0" w:color="000000"/>
              <w:left w:val="single" w:sz="8" w:space="0" w:color="000000"/>
              <w:bottom w:val="single" w:sz="8" w:space="0" w:color="000000"/>
              <w:right w:val="single" w:sz="8" w:space="0" w:color="000000"/>
            </w:tcBorders>
          </w:tcPr>
          <w:p w:rsidR="004A466F" w:rsidRPr="00C36198" w:rsidRDefault="004A466F" w:rsidP="004A466F">
            <w:pPr>
              <w:spacing w:after="0"/>
              <w:ind w:left="0" w:right="34" w:firstLine="0"/>
              <w:rPr>
                <w:sz w:val="22"/>
                <w:lang w:val="pl-PL"/>
              </w:rPr>
            </w:pPr>
            <w:r w:rsidRPr="00C36198">
              <w:rPr>
                <w:sz w:val="22"/>
                <w:lang w:val="pl-PL"/>
              </w:rPr>
              <w:t xml:space="preserve">Dla wszystkich systemów wewnętrznych UKE i </w:t>
            </w:r>
          </w:p>
          <w:p w:rsidR="004A466F" w:rsidRPr="00C36198" w:rsidRDefault="004A466F" w:rsidP="004A466F">
            <w:pPr>
              <w:spacing w:after="0" w:line="259" w:lineRule="auto"/>
              <w:ind w:left="0" w:firstLine="0"/>
              <w:rPr>
                <w:sz w:val="22"/>
                <w:lang w:val="pl-PL"/>
              </w:rPr>
            </w:pPr>
            <w:proofErr w:type="gramStart"/>
            <w:r w:rsidRPr="00C36198">
              <w:rPr>
                <w:sz w:val="22"/>
                <w:lang w:val="pl-PL"/>
              </w:rPr>
              <w:t>zewnętrznych</w:t>
            </w:r>
            <w:proofErr w:type="gramEnd"/>
            <w:r w:rsidRPr="00C36198">
              <w:rPr>
                <w:sz w:val="22"/>
                <w:lang w:val="pl-PL"/>
              </w:rPr>
              <w:t xml:space="preserve"> </w:t>
            </w:r>
          </w:p>
          <w:p w:rsidR="004A466F" w:rsidRPr="00C36198" w:rsidRDefault="004A466F" w:rsidP="004A466F">
            <w:pPr>
              <w:spacing w:after="0" w:line="259" w:lineRule="auto"/>
              <w:ind w:left="0" w:firstLine="0"/>
              <w:rPr>
                <w:sz w:val="22"/>
                <w:lang w:val="pl-PL"/>
              </w:rPr>
            </w:pPr>
            <w:r w:rsidRPr="00C36198">
              <w:rPr>
                <w:sz w:val="22"/>
                <w:lang w:val="pl-PL"/>
              </w:rPr>
              <w:t xml:space="preserve">–standard </w:t>
            </w:r>
          </w:p>
          <w:p w:rsidR="004A466F" w:rsidRPr="00C36198" w:rsidRDefault="004A466F" w:rsidP="004A466F">
            <w:pPr>
              <w:spacing w:after="0"/>
              <w:ind w:left="0" w:right="65" w:firstLine="0"/>
              <w:jc w:val="both"/>
              <w:rPr>
                <w:sz w:val="22"/>
                <w:lang w:val="pl-PL"/>
              </w:rPr>
            </w:pPr>
            <w:r w:rsidRPr="00C36198">
              <w:rPr>
                <w:sz w:val="22"/>
                <w:lang w:val="pl-PL"/>
              </w:rPr>
              <w:t>HTTPS</w:t>
            </w:r>
          </w:p>
        </w:tc>
      </w:tr>
      <w:tr w:rsidR="004A466F" w:rsidRPr="004A466F" w:rsidTr="003A7905">
        <w:trPr>
          <w:trHeight w:val="2394"/>
        </w:trPr>
        <w:tc>
          <w:tcPr>
            <w:tcW w:w="472" w:type="dxa"/>
            <w:tcBorders>
              <w:top w:val="single" w:sz="8" w:space="0" w:color="000000"/>
              <w:left w:val="single" w:sz="8" w:space="0" w:color="000000"/>
              <w:bottom w:val="single" w:sz="8" w:space="0" w:color="000000"/>
              <w:right w:val="single" w:sz="8" w:space="0" w:color="000000"/>
            </w:tcBorders>
          </w:tcPr>
          <w:p w:rsidR="004A466F" w:rsidRPr="00C36198" w:rsidDel="004A466F" w:rsidRDefault="004A466F" w:rsidP="004A466F">
            <w:pPr>
              <w:spacing w:after="0" w:line="259" w:lineRule="auto"/>
              <w:ind w:left="0" w:firstLine="0"/>
              <w:rPr>
                <w:sz w:val="22"/>
                <w:lang w:val="pl-PL"/>
              </w:rPr>
            </w:pPr>
            <w:r w:rsidRPr="00C36198">
              <w:rPr>
                <w:sz w:val="22"/>
                <w:lang w:val="pl-PL"/>
              </w:rPr>
              <w:t>4</w:t>
            </w:r>
          </w:p>
        </w:tc>
        <w:tc>
          <w:tcPr>
            <w:tcW w:w="1291" w:type="dxa"/>
            <w:tcBorders>
              <w:top w:val="single" w:sz="8" w:space="0" w:color="000000"/>
              <w:left w:val="single" w:sz="8" w:space="0" w:color="000000"/>
              <w:bottom w:val="single" w:sz="8" w:space="0" w:color="000000"/>
              <w:right w:val="single" w:sz="8" w:space="0" w:color="000000"/>
            </w:tcBorders>
          </w:tcPr>
          <w:p w:rsidR="004A466F" w:rsidRPr="00C36198" w:rsidRDefault="004A466F" w:rsidP="004A466F">
            <w:pPr>
              <w:spacing w:after="0" w:line="259" w:lineRule="auto"/>
              <w:ind w:left="0" w:firstLine="0"/>
              <w:jc w:val="both"/>
              <w:rPr>
                <w:sz w:val="22"/>
                <w:lang w:val="pl-PL"/>
              </w:rPr>
            </w:pPr>
            <w:r w:rsidRPr="00C36198">
              <w:rPr>
                <w:sz w:val="22"/>
                <w:lang w:val="pl-PL"/>
              </w:rPr>
              <w:t>AD-UKE</w:t>
            </w:r>
          </w:p>
        </w:tc>
        <w:tc>
          <w:tcPr>
            <w:tcW w:w="1451" w:type="dxa"/>
            <w:tcBorders>
              <w:top w:val="single" w:sz="8" w:space="0" w:color="000000"/>
              <w:left w:val="single" w:sz="8" w:space="0" w:color="000000"/>
              <w:bottom w:val="single" w:sz="8" w:space="0" w:color="000000"/>
              <w:right w:val="single" w:sz="8" w:space="0" w:color="000000"/>
            </w:tcBorders>
          </w:tcPr>
          <w:p w:rsidR="004A466F" w:rsidRPr="00C36198" w:rsidRDefault="004A466F" w:rsidP="004A466F">
            <w:pPr>
              <w:spacing w:after="0" w:line="259" w:lineRule="auto"/>
              <w:ind w:left="0" w:firstLine="0"/>
              <w:jc w:val="both"/>
              <w:rPr>
                <w:sz w:val="22"/>
                <w:lang w:val="pl-PL"/>
              </w:rPr>
            </w:pPr>
            <w:r w:rsidRPr="00C36198">
              <w:rPr>
                <w:sz w:val="22"/>
                <w:lang w:val="pl-PL"/>
              </w:rPr>
              <w:t>CRKE</w:t>
            </w:r>
          </w:p>
        </w:tc>
        <w:tc>
          <w:tcPr>
            <w:tcW w:w="2211" w:type="dxa"/>
            <w:tcBorders>
              <w:top w:val="single" w:sz="8" w:space="0" w:color="000000"/>
              <w:left w:val="single" w:sz="8" w:space="0" w:color="000000"/>
              <w:bottom w:val="single" w:sz="8" w:space="0" w:color="000000"/>
              <w:right w:val="single" w:sz="8" w:space="0" w:color="000000"/>
            </w:tcBorders>
          </w:tcPr>
          <w:p w:rsidR="004A466F" w:rsidRPr="00C36198" w:rsidRDefault="004A466F" w:rsidP="004A466F">
            <w:pPr>
              <w:spacing w:after="0"/>
              <w:ind w:left="0" w:right="47" w:firstLine="0"/>
              <w:rPr>
                <w:sz w:val="22"/>
                <w:lang w:val="pl-PL"/>
              </w:rPr>
            </w:pPr>
            <w:r w:rsidRPr="00C36198">
              <w:rPr>
                <w:sz w:val="22"/>
                <w:lang w:val="pl-PL"/>
              </w:rPr>
              <w:t xml:space="preserve">Udostępnienie tożsamości AD pozwalającej na logowanie do </w:t>
            </w:r>
            <w:proofErr w:type="gramStart"/>
            <w:r w:rsidRPr="00C36198">
              <w:rPr>
                <w:sz w:val="22"/>
                <w:lang w:val="pl-PL"/>
              </w:rPr>
              <w:t>systemu  wszystkich</w:t>
            </w:r>
            <w:proofErr w:type="gramEnd"/>
            <w:r w:rsidRPr="00C36198">
              <w:rPr>
                <w:sz w:val="22"/>
                <w:lang w:val="pl-PL"/>
              </w:rPr>
              <w:t xml:space="preserve">  użytkowników </w:t>
            </w:r>
          </w:p>
          <w:p w:rsidR="004A466F" w:rsidRPr="00C36198" w:rsidRDefault="004A466F" w:rsidP="004A466F">
            <w:pPr>
              <w:spacing w:after="0" w:line="259" w:lineRule="auto"/>
              <w:ind w:left="0" w:firstLine="0"/>
              <w:jc w:val="both"/>
              <w:rPr>
                <w:sz w:val="22"/>
                <w:lang w:val="pl-PL"/>
              </w:rPr>
            </w:pPr>
            <w:proofErr w:type="gramStart"/>
            <w:r w:rsidRPr="00C36198">
              <w:rPr>
                <w:sz w:val="22"/>
                <w:lang w:val="pl-PL"/>
              </w:rPr>
              <w:t>wewnętrznych</w:t>
            </w:r>
            <w:proofErr w:type="gramEnd"/>
            <w:r w:rsidRPr="00C36198">
              <w:rPr>
                <w:sz w:val="22"/>
                <w:lang w:val="pl-PL"/>
              </w:rPr>
              <w:t xml:space="preserve">  </w:t>
            </w:r>
          </w:p>
          <w:p w:rsidR="004A466F" w:rsidRPr="00C36198" w:rsidRDefault="004A466F" w:rsidP="004A466F">
            <w:pPr>
              <w:spacing w:after="0"/>
              <w:ind w:left="0" w:firstLine="0"/>
              <w:rPr>
                <w:sz w:val="22"/>
                <w:lang w:val="pl-PL"/>
              </w:rPr>
            </w:pPr>
            <w:r w:rsidRPr="00C36198">
              <w:rPr>
                <w:sz w:val="22"/>
                <w:lang w:val="pl-PL"/>
              </w:rPr>
              <w:t>UKE</w:t>
            </w:r>
          </w:p>
        </w:tc>
        <w:tc>
          <w:tcPr>
            <w:tcW w:w="1652" w:type="dxa"/>
            <w:tcBorders>
              <w:top w:val="single" w:sz="8" w:space="0" w:color="000000"/>
              <w:left w:val="single" w:sz="8" w:space="0" w:color="000000"/>
              <w:bottom w:val="single" w:sz="8" w:space="0" w:color="000000"/>
              <w:right w:val="single" w:sz="8" w:space="0" w:color="000000"/>
            </w:tcBorders>
          </w:tcPr>
          <w:p w:rsidR="004A466F" w:rsidRPr="00C36198" w:rsidRDefault="004A466F" w:rsidP="004A466F">
            <w:pPr>
              <w:spacing w:after="0"/>
              <w:ind w:left="0" w:firstLine="0"/>
              <w:jc w:val="both"/>
              <w:rPr>
                <w:sz w:val="22"/>
                <w:lang w:val="pl-PL"/>
              </w:rPr>
            </w:pPr>
            <w:r w:rsidRPr="00C36198">
              <w:rPr>
                <w:sz w:val="22"/>
                <w:lang w:val="pl-PL"/>
              </w:rPr>
              <w:t xml:space="preserve">Inicjowany przez pracownika UKE za </w:t>
            </w:r>
            <w:proofErr w:type="gramStart"/>
            <w:r w:rsidRPr="00C36198">
              <w:rPr>
                <w:sz w:val="22"/>
                <w:lang w:val="pl-PL"/>
              </w:rPr>
              <w:t>pomocą  klienta</w:t>
            </w:r>
            <w:proofErr w:type="gramEnd"/>
            <w:r w:rsidRPr="00C36198">
              <w:rPr>
                <w:sz w:val="22"/>
                <w:lang w:val="pl-PL"/>
              </w:rPr>
              <w:t xml:space="preserve"> AD</w:t>
            </w:r>
          </w:p>
        </w:tc>
        <w:tc>
          <w:tcPr>
            <w:tcW w:w="1652" w:type="dxa"/>
            <w:tcBorders>
              <w:top w:val="single" w:sz="8" w:space="0" w:color="000000"/>
              <w:left w:val="single" w:sz="8" w:space="0" w:color="000000"/>
              <w:bottom w:val="single" w:sz="8" w:space="0" w:color="000000"/>
              <w:right w:val="single" w:sz="8" w:space="0" w:color="000000"/>
            </w:tcBorders>
          </w:tcPr>
          <w:p w:rsidR="004A466F" w:rsidRPr="00C36198" w:rsidRDefault="004A466F" w:rsidP="004A466F">
            <w:pPr>
              <w:spacing w:after="0"/>
              <w:ind w:left="0" w:firstLine="0"/>
              <w:rPr>
                <w:sz w:val="22"/>
                <w:lang w:val="pl-PL"/>
              </w:rPr>
            </w:pPr>
            <w:r w:rsidRPr="00C36198">
              <w:rPr>
                <w:sz w:val="22"/>
                <w:lang w:val="pl-PL"/>
              </w:rPr>
              <w:t xml:space="preserve">Tryb </w:t>
            </w:r>
            <w:proofErr w:type="spellStart"/>
            <w:r w:rsidRPr="00C36198">
              <w:rPr>
                <w:sz w:val="22"/>
                <w:lang w:val="pl-PL"/>
              </w:rPr>
              <w:t>odwołań</w:t>
            </w:r>
            <w:proofErr w:type="spellEnd"/>
            <w:r w:rsidRPr="00C36198">
              <w:rPr>
                <w:sz w:val="22"/>
                <w:lang w:val="pl-PL"/>
              </w:rPr>
              <w:t xml:space="preserve"> bezpośrednich </w:t>
            </w:r>
          </w:p>
          <w:p w:rsidR="004A466F" w:rsidRPr="00C36198" w:rsidRDefault="004A466F" w:rsidP="004A466F">
            <w:pPr>
              <w:spacing w:after="0" w:line="259" w:lineRule="auto"/>
              <w:ind w:left="0" w:firstLine="0"/>
              <w:rPr>
                <w:sz w:val="22"/>
                <w:lang w:val="pl-PL"/>
              </w:rPr>
            </w:pPr>
            <w:r w:rsidRPr="00C36198">
              <w:rPr>
                <w:sz w:val="22"/>
                <w:lang w:val="pl-PL"/>
              </w:rPr>
              <w:t xml:space="preserve">(§13 ust. 2) </w:t>
            </w:r>
          </w:p>
          <w:p w:rsidR="004A466F" w:rsidRPr="00C36198" w:rsidRDefault="004A466F" w:rsidP="004A466F">
            <w:pPr>
              <w:spacing w:after="0"/>
              <w:ind w:left="0" w:firstLine="0"/>
              <w:jc w:val="both"/>
              <w:rPr>
                <w:sz w:val="22"/>
                <w:lang w:val="pl-PL"/>
              </w:rPr>
            </w:pPr>
            <w:r w:rsidRPr="00C36198">
              <w:rPr>
                <w:sz w:val="22"/>
                <w:lang w:val="pl-PL"/>
              </w:rPr>
              <w:t>KRI</w:t>
            </w:r>
          </w:p>
        </w:tc>
        <w:tc>
          <w:tcPr>
            <w:tcW w:w="1729" w:type="dxa"/>
            <w:tcBorders>
              <w:top w:val="single" w:sz="8" w:space="0" w:color="000000"/>
              <w:left w:val="single" w:sz="8" w:space="0" w:color="000000"/>
              <w:bottom w:val="single" w:sz="8" w:space="0" w:color="000000"/>
              <w:right w:val="single" w:sz="8" w:space="0" w:color="000000"/>
            </w:tcBorders>
          </w:tcPr>
          <w:p w:rsidR="004A466F" w:rsidRPr="00C36198" w:rsidRDefault="004A466F" w:rsidP="004A466F">
            <w:pPr>
              <w:spacing w:after="0"/>
              <w:ind w:left="0" w:firstLine="0"/>
              <w:rPr>
                <w:sz w:val="22"/>
                <w:lang w:val="pl-PL"/>
              </w:rPr>
            </w:pPr>
            <w:proofErr w:type="gramStart"/>
            <w:r w:rsidRPr="00C36198">
              <w:rPr>
                <w:sz w:val="22"/>
                <w:lang w:val="pl-PL"/>
              </w:rPr>
              <w:t>Dla  wszystkich</w:t>
            </w:r>
            <w:proofErr w:type="gramEnd"/>
            <w:r w:rsidRPr="00C36198">
              <w:rPr>
                <w:sz w:val="22"/>
                <w:lang w:val="pl-PL"/>
              </w:rPr>
              <w:t xml:space="preserve">  systemów  wewnętrznych UKE – standard  </w:t>
            </w:r>
          </w:p>
          <w:p w:rsidR="004A466F" w:rsidRPr="00C36198" w:rsidRDefault="004A466F" w:rsidP="004A466F">
            <w:pPr>
              <w:spacing w:after="0"/>
              <w:ind w:left="0" w:right="65" w:firstLine="0"/>
              <w:jc w:val="both"/>
              <w:rPr>
                <w:sz w:val="22"/>
                <w:lang w:val="pl-PL"/>
              </w:rPr>
            </w:pPr>
            <w:r w:rsidRPr="00C36198">
              <w:rPr>
                <w:sz w:val="22"/>
                <w:lang w:val="pl-PL"/>
              </w:rPr>
              <w:t>HTTPS</w:t>
            </w:r>
          </w:p>
        </w:tc>
      </w:tr>
      <w:tr w:rsidR="004A466F" w:rsidRPr="004A466F" w:rsidTr="003A7905">
        <w:trPr>
          <w:trHeight w:val="1827"/>
        </w:trPr>
        <w:tc>
          <w:tcPr>
            <w:tcW w:w="472" w:type="dxa"/>
            <w:tcBorders>
              <w:top w:val="single" w:sz="8" w:space="0" w:color="000000"/>
              <w:left w:val="single" w:sz="8" w:space="0" w:color="000000"/>
              <w:bottom w:val="single" w:sz="8" w:space="0" w:color="000000"/>
              <w:right w:val="single" w:sz="8" w:space="0" w:color="000000"/>
            </w:tcBorders>
          </w:tcPr>
          <w:p w:rsidR="004A466F" w:rsidRPr="00D35430" w:rsidDel="004A466F" w:rsidRDefault="004A466F" w:rsidP="004A466F">
            <w:pPr>
              <w:spacing w:after="0" w:line="259" w:lineRule="auto"/>
              <w:ind w:left="0" w:firstLine="0"/>
              <w:rPr>
                <w:sz w:val="22"/>
                <w:lang w:val="pl-PL"/>
              </w:rPr>
            </w:pPr>
            <w:r w:rsidRPr="00D35430">
              <w:rPr>
                <w:sz w:val="22"/>
                <w:lang w:val="pl-PL"/>
              </w:rPr>
              <w:t>5</w:t>
            </w:r>
          </w:p>
        </w:tc>
        <w:tc>
          <w:tcPr>
            <w:tcW w:w="1291" w:type="dxa"/>
            <w:tcBorders>
              <w:top w:val="single" w:sz="8" w:space="0" w:color="000000"/>
              <w:left w:val="single" w:sz="8" w:space="0" w:color="000000"/>
              <w:bottom w:val="single" w:sz="8" w:space="0" w:color="000000"/>
              <w:right w:val="single" w:sz="8" w:space="0" w:color="000000"/>
            </w:tcBorders>
          </w:tcPr>
          <w:p w:rsidR="004A466F" w:rsidRPr="00D35430" w:rsidRDefault="004A466F" w:rsidP="004A466F">
            <w:pPr>
              <w:spacing w:after="0" w:line="259" w:lineRule="auto"/>
              <w:ind w:left="0" w:firstLine="0"/>
              <w:rPr>
                <w:sz w:val="22"/>
                <w:lang w:val="pl-PL"/>
              </w:rPr>
            </w:pPr>
            <w:r w:rsidRPr="00D35430">
              <w:rPr>
                <w:sz w:val="22"/>
                <w:lang w:val="pl-PL"/>
              </w:rPr>
              <w:t xml:space="preserve">Krajowy </w:t>
            </w:r>
          </w:p>
          <w:p w:rsidR="004A466F" w:rsidRPr="00D35430" w:rsidRDefault="004A466F" w:rsidP="004A466F">
            <w:pPr>
              <w:spacing w:after="0" w:line="259" w:lineRule="auto"/>
              <w:ind w:left="0" w:firstLine="0"/>
              <w:rPr>
                <w:sz w:val="22"/>
                <w:lang w:val="pl-PL"/>
              </w:rPr>
            </w:pPr>
            <w:r w:rsidRPr="00D35430">
              <w:rPr>
                <w:sz w:val="22"/>
                <w:lang w:val="pl-PL"/>
              </w:rPr>
              <w:t xml:space="preserve">Węzeł </w:t>
            </w:r>
          </w:p>
          <w:p w:rsidR="004A466F" w:rsidRPr="00D35430" w:rsidRDefault="004A466F" w:rsidP="004A466F">
            <w:pPr>
              <w:spacing w:after="0" w:line="259" w:lineRule="auto"/>
              <w:ind w:left="0" w:firstLine="0"/>
              <w:jc w:val="both"/>
              <w:rPr>
                <w:sz w:val="22"/>
                <w:lang w:val="pl-PL"/>
              </w:rPr>
            </w:pPr>
            <w:proofErr w:type="spellStart"/>
            <w:r w:rsidRPr="00D35430">
              <w:rPr>
                <w:sz w:val="22"/>
                <w:lang w:val="pl-PL"/>
              </w:rPr>
              <w:t>Identyfikacj</w:t>
            </w:r>
            <w:proofErr w:type="spellEnd"/>
          </w:p>
          <w:p w:rsidR="004A466F" w:rsidRPr="00D35430" w:rsidRDefault="004A466F" w:rsidP="004A466F">
            <w:pPr>
              <w:spacing w:after="0" w:line="259" w:lineRule="auto"/>
              <w:ind w:left="0" w:firstLine="0"/>
              <w:rPr>
                <w:sz w:val="22"/>
                <w:lang w:val="pl-PL"/>
              </w:rPr>
            </w:pPr>
            <w:proofErr w:type="gramStart"/>
            <w:r w:rsidRPr="00D35430">
              <w:rPr>
                <w:sz w:val="22"/>
                <w:lang w:val="pl-PL"/>
              </w:rPr>
              <w:t>i</w:t>
            </w:r>
            <w:proofErr w:type="gramEnd"/>
            <w:r w:rsidRPr="00D35430">
              <w:rPr>
                <w:sz w:val="22"/>
                <w:lang w:val="pl-PL"/>
              </w:rPr>
              <w:t xml:space="preserve"> </w:t>
            </w:r>
          </w:p>
          <w:p w:rsidR="004A466F" w:rsidRPr="00D35430" w:rsidRDefault="004A466F" w:rsidP="004A466F">
            <w:pPr>
              <w:spacing w:after="0" w:line="259" w:lineRule="auto"/>
              <w:ind w:left="0" w:firstLine="0"/>
              <w:jc w:val="both"/>
              <w:rPr>
                <w:sz w:val="22"/>
                <w:lang w:val="pl-PL"/>
              </w:rPr>
            </w:pPr>
            <w:proofErr w:type="spellStart"/>
            <w:r w:rsidRPr="00D35430">
              <w:rPr>
                <w:sz w:val="22"/>
                <w:lang w:val="pl-PL"/>
              </w:rPr>
              <w:t>Elektronicz</w:t>
            </w:r>
            <w:proofErr w:type="spellEnd"/>
            <w:r w:rsidRPr="00D35430">
              <w:rPr>
                <w:sz w:val="22"/>
                <w:lang w:val="pl-PL"/>
              </w:rPr>
              <w:t xml:space="preserve"> </w:t>
            </w:r>
            <w:proofErr w:type="spellStart"/>
            <w:r w:rsidRPr="00D35430">
              <w:rPr>
                <w:sz w:val="22"/>
                <w:lang w:val="pl-PL"/>
              </w:rPr>
              <w:t>nej</w:t>
            </w:r>
            <w:proofErr w:type="spellEnd"/>
          </w:p>
        </w:tc>
        <w:tc>
          <w:tcPr>
            <w:tcW w:w="1451" w:type="dxa"/>
            <w:tcBorders>
              <w:top w:val="single" w:sz="8" w:space="0" w:color="000000"/>
              <w:left w:val="single" w:sz="8" w:space="0" w:color="000000"/>
              <w:bottom w:val="single" w:sz="8" w:space="0" w:color="000000"/>
              <w:right w:val="single" w:sz="8" w:space="0" w:color="000000"/>
            </w:tcBorders>
          </w:tcPr>
          <w:p w:rsidR="004A466F" w:rsidRPr="00D35430" w:rsidRDefault="004A466F" w:rsidP="004A466F">
            <w:pPr>
              <w:spacing w:after="0" w:line="259" w:lineRule="auto"/>
              <w:ind w:left="0" w:firstLine="0"/>
              <w:jc w:val="both"/>
              <w:rPr>
                <w:sz w:val="22"/>
                <w:lang w:val="pl-PL"/>
              </w:rPr>
            </w:pPr>
            <w:r w:rsidRPr="00D35430">
              <w:rPr>
                <w:sz w:val="22"/>
                <w:lang w:val="pl-PL"/>
              </w:rPr>
              <w:t>CRKE</w:t>
            </w:r>
          </w:p>
        </w:tc>
        <w:tc>
          <w:tcPr>
            <w:tcW w:w="2211" w:type="dxa"/>
            <w:tcBorders>
              <w:top w:val="single" w:sz="8" w:space="0" w:color="000000"/>
              <w:left w:val="single" w:sz="8" w:space="0" w:color="000000"/>
              <w:bottom w:val="single" w:sz="8" w:space="0" w:color="000000"/>
              <w:right w:val="single" w:sz="8" w:space="0" w:color="000000"/>
            </w:tcBorders>
          </w:tcPr>
          <w:p w:rsidR="004A466F" w:rsidRPr="00D35430" w:rsidRDefault="004A466F" w:rsidP="004A466F">
            <w:pPr>
              <w:spacing w:after="0"/>
              <w:ind w:left="0" w:firstLine="0"/>
              <w:rPr>
                <w:sz w:val="22"/>
                <w:lang w:val="pl-PL"/>
              </w:rPr>
            </w:pPr>
            <w:r w:rsidRPr="00D35430">
              <w:rPr>
                <w:sz w:val="22"/>
                <w:lang w:val="pl-PL"/>
              </w:rPr>
              <w:t>Dane związane z tożsamością użytkownika systemu (Nazwisko, Imię, Data urodzenia, NIP, PESEL, Data urodzenia)</w:t>
            </w:r>
          </w:p>
        </w:tc>
        <w:tc>
          <w:tcPr>
            <w:tcW w:w="1652" w:type="dxa"/>
            <w:tcBorders>
              <w:top w:val="single" w:sz="8" w:space="0" w:color="000000"/>
              <w:left w:val="single" w:sz="8" w:space="0" w:color="000000"/>
              <w:bottom w:val="single" w:sz="8" w:space="0" w:color="000000"/>
              <w:right w:val="single" w:sz="8" w:space="0" w:color="000000"/>
            </w:tcBorders>
          </w:tcPr>
          <w:p w:rsidR="004A466F" w:rsidRPr="00D35430" w:rsidRDefault="004A466F" w:rsidP="004A466F">
            <w:pPr>
              <w:spacing w:after="0"/>
              <w:ind w:left="0" w:firstLine="0"/>
              <w:rPr>
                <w:sz w:val="22"/>
                <w:lang w:val="pl-PL"/>
              </w:rPr>
            </w:pPr>
            <w:r w:rsidRPr="00D35430">
              <w:rPr>
                <w:sz w:val="22"/>
                <w:lang w:val="pl-PL"/>
              </w:rPr>
              <w:t xml:space="preserve">Inicjowany przez podmiot zewnętrzny </w:t>
            </w:r>
          </w:p>
          <w:p w:rsidR="004A466F" w:rsidRPr="00D35430" w:rsidRDefault="004A466F" w:rsidP="004A466F">
            <w:pPr>
              <w:spacing w:after="0" w:line="259" w:lineRule="auto"/>
              <w:ind w:left="0" w:firstLine="0"/>
              <w:rPr>
                <w:sz w:val="22"/>
                <w:lang w:val="pl-PL"/>
              </w:rPr>
            </w:pPr>
            <w:proofErr w:type="gramStart"/>
            <w:r w:rsidRPr="00D35430">
              <w:rPr>
                <w:sz w:val="22"/>
                <w:lang w:val="pl-PL"/>
              </w:rPr>
              <w:t>posiadający</w:t>
            </w:r>
            <w:proofErr w:type="gramEnd"/>
            <w:r w:rsidRPr="00D35430">
              <w:rPr>
                <w:sz w:val="22"/>
                <w:lang w:val="pl-PL"/>
              </w:rPr>
              <w:t xml:space="preserve"> </w:t>
            </w:r>
          </w:p>
          <w:p w:rsidR="004A466F" w:rsidRPr="00D35430" w:rsidRDefault="004A466F" w:rsidP="004A466F">
            <w:pPr>
              <w:spacing w:after="0"/>
              <w:ind w:left="0" w:firstLine="0"/>
              <w:jc w:val="both"/>
              <w:rPr>
                <w:sz w:val="22"/>
                <w:lang w:val="pl-PL"/>
              </w:rPr>
            </w:pPr>
            <w:r w:rsidRPr="00D35430">
              <w:rPr>
                <w:sz w:val="22"/>
                <w:lang w:val="pl-PL"/>
              </w:rPr>
              <w:t>PZ</w:t>
            </w:r>
          </w:p>
        </w:tc>
        <w:tc>
          <w:tcPr>
            <w:tcW w:w="1652" w:type="dxa"/>
            <w:tcBorders>
              <w:top w:val="single" w:sz="8" w:space="0" w:color="000000"/>
              <w:left w:val="single" w:sz="8" w:space="0" w:color="000000"/>
              <w:bottom w:val="single" w:sz="8" w:space="0" w:color="000000"/>
              <w:right w:val="single" w:sz="8" w:space="0" w:color="000000"/>
            </w:tcBorders>
          </w:tcPr>
          <w:p w:rsidR="004A466F" w:rsidRPr="00D35430" w:rsidRDefault="004A466F" w:rsidP="004A466F">
            <w:pPr>
              <w:spacing w:after="0"/>
              <w:ind w:left="0" w:firstLine="0"/>
              <w:rPr>
                <w:sz w:val="22"/>
                <w:lang w:val="pl-PL"/>
              </w:rPr>
            </w:pPr>
            <w:r w:rsidRPr="00D35430">
              <w:rPr>
                <w:sz w:val="22"/>
                <w:lang w:val="pl-PL"/>
              </w:rPr>
              <w:t xml:space="preserve">Tryb </w:t>
            </w:r>
            <w:proofErr w:type="spellStart"/>
            <w:r w:rsidRPr="00D35430">
              <w:rPr>
                <w:sz w:val="22"/>
                <w:lang w:val="pl-PL"/>
              </w:rPr>
              <w:t>odwołań</w:t>
            </w:r>
            <w:proofErr w:type="spellEnd"/>
            <w:r w:rsidRPr="00D35430">
              <w:rPr>
                <w:sz w:val="22"/>
                <w:lang w:val="pl-PL"/>
              </w:rPr>
              <w:t xml:space="preserve"> bezpośrednich </w:t>
            </w:r>
          </w:p>
          <w:p w:rsidR="004A466F" w:rsidRPr="00D35430" w:rsidRDefault="004A466F" w:rsidP="004A466F">
            <w:pPr>
              <w:spacing w:after="0" w:line="259" w:lineRule="auto"/>
              <w:ind w:left="0" w:firstLine="0"/>
              <w:rPr>
                <w:sz w:val="22"/>
                <w:lang w:val="pl-PL"/>
              </w:rPr>
            </w:pPr>
            <w:r w:rsidRPr="00D35430">
              <w:rPr>
                <w:sz w:val="22"/>
                <w:lang w:val="pl-PL"/>
              </w:rPr>
              <w:t xml:space="preserve">(§13 ust. 2) </w:t>
            </w:r>
          </w:p>
          <w:p w:rsidR="004A466F" w:rsidRPr="00D35430" w:rsidRDefault="004A466F" w:rsidP="004A466F">
            <w:pPr>
              <w:spacing w:after="0"/>
              <w:ind w:left="0" w:firstLine="0"/>
              <w:jc w:val="both"/>
              <w:rPr>
                <w:sz w:val="22"/>
                <w:lang w:val="pl-PL"/>
              </w:rPr>
            </w:pPr>
            <w:r w:rsidRPr="00D35430">
              <w:rPr>
                <w:sz w:val="22"/>
                <w:lang w:val="pl-PL"/>
              </w:rPr>
              <w:t>KRI</w:t>
            </w:r>
          </w:p>
        </w:tc>
        <w:tc>
          <w:tcPr>
            <w:tcW w:w="1729" w:type="dxa"/>
            <w:tcBorders>
              <w:top w:val="single" w:sz="8" w:space="0" w:color="000000"/>
              <w:left w:val="single" w:sz="8" w:space="0" w:color="000000"/>
              <w:bottom w:val="single" w:sz="8" w:space="0" w:color="000000"/>
              <w:right w:val="single" w:sz="8" w:space="0" w:color="000000"/>
            </w:tcBorders>
          </w:tcPr>
          <w:p w:rsidR="004A466F" w:rsidRPr="00D35430" w:rsidRDefault="004A466F" w:rsidP="004A466F">
            <w:pPr>
              <w:spacing w:after="0"/>
              <w:ind w:left="0" w:firstLine="0"/>
              <w:rPr>
                <w:sz w:val="22"/>
                <w:lang w:val="pl-PL"/>
              </w:rPr>
            </w:pPr>
            <w:proofErr w:type="gramStart"/>
            <w:r w:rsidRPr="00D35430">
              <w:rPr>
                <w:sz w:val="22"/>
                <w:lang w:val="pl-PL"/>
              </w:rPr>
              <w:t>Dla  wszystkich</w:t>
            </w:r>
            <w:proofErr w:type="gramEnd"/>
            <w:r w:rsidRPr="00D35430">
              <w:rPr>
                <w:sz w:val="22"/>
                <w:lang w:val="pl-PL"/>
              </w:rPr>
              <w:t xml:space="preserve">  systemów  wewnętrznych UKE – standard  </w:t>
            </w:r>
          </w:p>
          <w:p w:rsidR="004A466F" w:rsidRPr="00D35430" w:rsidRDefault="004A466F" w:rsidP="004A466F">
            <w:pPr>
              <w:spacing w:after="0"/>
              <w:ind w:left="0" w:right="65" w:firstLine="0"/>
              <w:jc w:val="both"/>
              <w:rPr>
                <w:sz w:val="22"/>
                <w:lang w:val="pl-PL"/>
              </w:rPr>
            </w:pPr>
            <w:r w:rsidRPr="00D35430">
              <w:rPr>
                <w:sz w:val="22"/>
                <w:lang w:val="pl-PL"/>
              </w:rPr>
              <w:t>HTTPS, SOAP</w:t>
            </w:r>
          </w:p>
        </w:tc>
      </w:tr>
      <w:tr w:rsidR="004A466F" w:rsidRPr="004A466F" w:rsidTr="003A7905">
        <w:trPr>
          <w:trHeight w:val="4760"/>
        </w:trPr>
        <w:tc>
          <w:tcPr>
            <w:tcW w:w="472" w:type="dxa"/>
            <w:tcBorders>
              <w:top w:val="single" w:sz="8" w:space="0" w:color="000000"/>
              <w:left w:val="single" w:sz="8" w:space="0" w:color="000000"/>
              <w:bottom w:val="single" w:sz="8" w:space="0" w:color="000000"/>
              <w:right w:val="single" w:sz="8" w:space="0" w:color="000000"/>
            </w:tcBorders>
          </w:tcPr>
          <w:p w:rsidR="004A466F" w:rsidRPr="00D35430" w:rsidDel="004A466F" w:rsidRDefault="004A466F" w:rsidP="004A466F">
            <w:pPr>
              <w:spacing w:after="0" w:line="259" w:lineRule="auto"/>
              <w:ind w:left="0" w:firstLine="0"/>
              <w:rPr>
                <w:sz w:val="22"/>
                <w:lang w:val="pl-PL"/>
              </w:rPr>
            </w:pPr>
            <w:r w:rsidRPr="00D35430">
              <w:rPr>
                <w:sz w:val="22"/>
                <w:lang w:val="pl-PL"/>
              </w:rPr>
              <w:t>6</w:t>
            </w:r>
          </w:p>
        </w:tc>
        <w:tc>
          <w:tcPr>
            <w:tcW w:w="1291" w:type="dxa"/>
            <w:tcBorders>
              <w:top w:val="single" w:sz="8" w:space="0" w:color="000000"/>
              <w:left w:val="single" w:sz="8" w:space="0" w:color="000000"/>
              <w:bottom w:val="single" w:sz="8" w:space="0" w:color="000000"/>
              <w:right w:val="single" w:sz="8" w:space="0" w:color="000000"/>
            </w:tcBorders>
          </w:tcPr>
          <w:p w:rsidR="004A466F" w:rsidRPr="00D35430" w:rsidRDefault="004A466F" w:rsidP="004A466F">
            <w:pPr>
              <w:spacing w:after="0" w:line="259" w:lineRule="auto"/>
              <w:ind w:left="0" w:firstLine="0"/>
              <w:jc w:val="both"/>
              <w:rPr>
                <w:sz w:val="22"/>
                <w:lang w:val="pl-PL"/>
              </w:rPr>
            </w:pPr>
            <w:r w:rsidRPr="00D35430">
              <w:rPr>
                <w:sz w:val="22"/>
                <w:lang w:val="pl-PL"/>
              </w:rPr>
              <w:t>CRKE</w:t>
            </w:r>
          </w:p>
        </w:tc>
        <w:tc>
          <w:tcPr>
            <w:tcW w:w="1451" w:type="dxa"/>
            <w:tcBorders>
              <w:top w:val="single" w:sz="8" w:space="0" w:color="000000"/>
              <w:left w:val="single" w:sz="8" w:space="0" w:color="000000"/>
              <w:bottom w:val="single" w:sz="8" w:space="0" w:color="000000"/>
              <w:right w:val="single" w:sz="8" w:space="0" w:color="000000"/>
            </w:tcBorders>
          </w:tcPr>
          <w:p w:rsidR="004A466F" w:rsidRPr="00D35430" w:rsidRDefault="004A466F" w:rsidP="004A466F">
            <w:pPr>
              <w:spacing w:after="0" w:line="259" w:lineRule="auto"/>
              <w:ind w:left="0" w:firstLine="0"/>
              <w:rPr>
                <w:sz w:val="22"/>
                <w:lang w:val="pl-PL"/>
              </w:rPr>
            </w:pPr>
            <w:r w:rsidRPr="00D35430">
              <w:rPr>
                <w:sz w:val="22"/>
                <w:lang w:val="pl-PL"/>
              </w:rPr>
              <w:t>http</w:t>
            </w:r>
            <w:proofErr w:type="gramStart"/>
            <w:r w:rsidRPr="00D35430">
              <w:rPr>
                <w:sz w:val="22"/>
                <w:lang w:val="pl-PL"/>
              </w:rPr>
              <w:t xml:space="preserve">:// </w:t>
            </w:r>
            <w:proofErr w:type="spellStart"/>
            <w:r w:rsidRPr="00D35430">
              <w:rPr>
                <w:sz w:val="22"/>
                <w:lang w:val="pl-PL"/>
              </w:rPr>
              <w:t>dane</w:t>
            </w:r>
            <w:proofErr w:type="gramEnd"/>
            <w:r w:rsidRPr="00D35430">
              <w:rPr>
                <w:sz w:val="22"/>
                <w:lang w:val="pl-PL"/>
              </w:rPr>
              <w:t>.</w:t>
            </w:r>
            <w:proofErr w:type="gramStart"/>
            <w:r w:rsidRPr="00D35430">
              <w:rPr>
                <w:sz w:val="22"/>
                <w:lang w:val="pl-PL"/>
              </w:rPr>
              <w:t>gov</w:t>
            </w:r>
            <w:proofErr w:type="gramEnd"/>
            <w:r w:rsidRPr="00D35430">
              <w:rPr>
                <w:sz w:val="22"/>
                <w:lang w:val="pl-PL"/>
              </w:rPr>
              <w:t>.</w:t>
            </w:r>
            <w:proofErr w:type="gramStart"/>
            <w:r w:rsidRPr="00D35430">
              <w:rPr>
                <w:sz w:val="22"/>
                <w:lang w:val="pl-PL"/>
              </w:rPr>
              <w:t>p</w:t>
            </w:r>
            <w:proofErr w:type="spellEnd"/>
            <w:proofErr w:type="gramEnd"/>
          </w:p>
          <w:p w:rsidR="004A466F" w:rsidRPr="00D35430" w:rsidRDefault="004A466F" w:rsidP="004A466F">
            <w:pPr>
              <w:spacing w:after="0" w:line="259" w:lineRule="auto"/>
              <w:ind w:left="0" w:firstLine="0"/>
              <w:jc w:val="both"/>
              <w:rPr>
                <w:sz w:val="22"/>
                <w:lang w:val="pl-PL"/>
              </w:rPr>
            </w:pPr>
            <w:proofErr w:type="gramStart"/>
            <w:r w:rsidRPr="00D35430">
              <w:rPr>
                <w:sz w:val="22"/>
                <w:lang w:val="pl-PL"/>
              </w:rPr>
              <w:t>l</w:t>
            </w:r>
            <w:proofErr w:type="gramEnd"/>
          </w:p>
        </w:tc>
        <w:tc>
          <w:tcPr>
            <w:tcW w:w="2211" w:type="dxa"/>
            <w:tcBorders>
              <w:top w:val="single" w:sz="8" w:space="0" w:color="000000"/>
              <w:left w:val="single" w:sz="8" w:space="0" w:color="000000"/>
              <w:bottom w:val="single" w:sz="8" w:space="0" w:color="000000"/>
              <w:right w:val="single" w:sz="8" w:space="0" w:color="000000"/>
            </w:tcBorders>
          </w:tcPr>
          <w:p w:rsidR="004A466F" w:rsidRPr="00D35430" w:rsidRDefault="004A466F" w:rsidP="004A466F">
            <w:pPr>
              <w:spacing w:after="0"/>
              <w:ind w:left="0" w:firstLine="0"/>
              <w:rPr>
                <w:sz w:val="22"/>
                <w:lang w:val="pl-PL"/>
              </w:rPr>
            </w:pPr>
            <w:r w:rsidRPr="00D35430">
              <w:rPr>
                <w:sz w:val="22"/>
                <w:lang w:val="pl-PL"/>
              </w:rPr>
              <w:t>Prezentacja raportów z e-usług cyfrowych</w:t>
            </w:r>
          </w:p>
        </w:tc>
        <w:tc>
          <w:tcPr>
            <w:tcW w:w="1652" w:type="dxa"/>
            <w:tcBorders>
              <w:top w:val="single" w:sz="8" w:space="0" w:color="000000"/>
              <w:left w:val="single" w:sz="8" w:space="0" w:color="000000"/>
              <w:bottom w:val="single" w:sz="8" w:space="0" w:color="000000"/>
              <w:right w:val="single" w:sz="8" w:space="0" w:color="000000"/>
            </w:tcBorders>
          </w:tcPr>
          <w:p w:rsidR="004A466F" w:rsidRPr="00D35430" w:rsidRDefault="004A466F" w:rsidP="004A466F">
            <w:pPr>
              <w:spacing w:after="0" w:line="259" w:lineRule="auto"/>
              <w:ind w:left="0" w:firstLine="0"/>
              <w:jc w:val="both"/>
              <w:rPr>
                <w:sz w:val="22"/>
                <w:lang w:val="pl-PL"/>
              </w:rPr>
            </w:pPr>
            <w:r w:rsidRPr="00D35430">
              <w:rPr>
                <w:sz w:val="22"/>
                <w:lang w:val="pl-PL"/>
              </w:rPr>
              <w:t>Automatyczny</w:t>
            </w:r>
          </w:p>
          <w:p w:rsidR="004A466F" w:rsidRPr="00D35430" w:rsidRDefault="004A466F" w:rsidP="004A466F">
            <w:pPr>
              <w:spacing w:after="0"/>
              <w:ind w:left="0" w:right="30" w:firstLine="0"/>
              <w:rPr>
                <w:sz w:val="22"/>
                <w:lang w:val="pl-PL"/>
              </w:rPr>
            </w:pPr>
            <w:proofErr w:type="gramStart"/>
            <w:r w:rsidRPr="00D35430">
              <w:rPr>
                <w:sz w:val="22"/>
                <w:lang w:val="pl-PL"/>
              </w:rPr>
              <w:t>dla</w:t>
            </w:r>
            <w:proofErr w:type="gramEnd"/>
            <w:r w:rsidRPr="00D35430">
              <w:rPr>
                <w:sz w:val="22"/>
                <w:lang w:val="pl-PL"/>
              </w:rPr>
              <w:t xml:space="preserve"> raportów okresowych lub inicjowany przez pracownika UKE z wykorzystanie m </w:t>
            </w:r>
          </w:p>
          <w:p w:rsidR="004A466F" w:rsidRPr="00D35430" w:rsidRDefault="004A466F" w:rsidP="004A466F">
            <w:pPr>
              <w:spacing w:after="0"/>
              <w:ind w:left="0" w:firstLine="0"/>
              <w:rPr>
                <w:sz w:val="22"/>
                <w:lang w:val="pl-PL"/>
              </w:rPr>
            </w:pPr>
            <w:proofErr w:type="gramStart"/>
            <w:r w:rsidRPr="00D35430">
              <w:rPr>
                <w:sz w:val="22"/>
                <w:lang w:val="pl-PL"/>
              </w:rPr>
              <w:t>udostępnionych</w:t>
            </w:r>
            <w:proofErr w:type="gramEnd"/>
            <w:r w:rsidRPr="00D35430">
              <w:rPr>
                <w:sz w:val="22"/>
                <w:lang w:val="pl-PL"/>
              </w:rPr>
              <w:t xml:space="preserve"> </w:t>
            </w:r>
          </w:p>
          <w:p w:rsidR="004A466F" w:rsidRPr="00D35430" w:rsidRDefault="004A466F" w:rsidP="004A466F">
            <w:pPr>
              <w:spacing w:after="0" w:line="259" w:lineRule="auto"/>
              <w:ind w:left="0" w:firstLine="0"/>
              <w:jc w:val="both"/>
              <w:rPr>
                <w:sz w:val="22"/>
                <w:lang w:val="pl-PL"/>
              </w:rPr>
            </w:pPr>
            <w:proofErr w:type="gramStart"/>
            <w:r w:rsidRPr="00D35430">
              <w:rPr>
                <w:sz w:val="22"/>
                <w:lang w:val="pl-PL"/>
              </w:rPr>
              <w:t>mechanizmów</w:t>
            </w:r>
            <w:proofErr w:type="gramEnd"/>
            <w:r w:rsidRPr="00D35430">
              <w:rPr>
                <w:sz w:val="22"/>
                <w:lang w:val="pl-PL"/>
              </w:rPr>
              <w:t xml:space="preserve"> </w:t>
            </w:r>
          </w:p>
          <w:p w:rsidR="004A466F" w:rsidRPr="00D35430" w:rsidRDefault="004A466F" w:rsidP="004A466F">
            <w:pPr>
              <w:spacing w:after="0"/>
              <w:ind w:left="0" w:firstLine="0"/>
              <w:rPr>
                <w:sz w:val="22"/>
                <w:lang w:val="pl-PL"/>
              </w:rPr>
            </w:pPr>
            <w:r w:rsidRPr="00D35430">
              <w:rPr>
                <w:sz w:val="22"/>
                <w:lang w:val="pl-PL"/>
              </w:rPr>
              <w:t xml:space="preserve">(API) Tryb </w:t>
            </w:r>
            <w:proofErr w:type="spellStart"/>
            <w:r w:rsidRPr="00D35430">
              <w:rPr>
                <w:sz w:val="22"/>
                <w:lang w:val="pl-PL"/>
              </w:rPr>
              <w:t>odwołań</w:t>
            </w:r>
            <w:proofErr w:type="spellEnd"/>
            <w:r w:rsidRPr="00D35430">
              <w:rPr>
                <w:sz w:val="22"/>
                <w:lang w:val="pl-PL"/>
              </w:rPr>
              <w:t xml:space="preserve"> bezpośrednich </w:t>
            </w:r>
          </w:p>
          <w:p w:rsidR="004A466F" w:rsidRPr="00D35430" w:rsidRDefault="004A466F" w:rsidP="004A466F">
            <w:pPr>
              <w:spacing w:after="0" w:line="259" w:lineRule="auto"/>
              <w:ind w:left="0" w:firstLine="0"/>
              <w:rPr>
                <w:sz w:val="22"/>
                <w:lang w:val="pl-PL"/>
              </w:rPr>
            </w:pPr>
            <w:r w:rsidRPr="00D35430">
              <w:rPr>
                <w:sz w:val="22"/>
                <w:lang w:val="pl-PL"/>
              </w:rPr>
              <w:t xml:space="preserve">(§13 ust. 2) </w:t>
            </w:r>
          </w:p>
          <w:p w:rsidR="004A466F" w:rsidRPr="00D35430" w:rsidRDefault="004A466F" w:rsidP="003A7905">
            <w:pPr>
              <w:spacing w:after="0" w:line="259" w:lineRule="auto"/>
              <w:ind w:left="0" w:firstLine="0"/>
              <w:jc w:val="both"/>
              <w:rPr>
                <w:sz w:val="22"/>
                <w:lang w:val="pl-PL"/>
              </w:rPr>
            </w:pPr>
            <w:r w:rsidRPr="00D35430">
              <w:rPr>
                <w:sz w:val="22"/>
                <w:lang w:val="pl-PL"/>
              </w:rPr>
              <w:t>KRI</w:t>
            </w:r>
          </w:p>
        </w:tc>
        <w:tc>
          <w:tcPr>
            <w:tcW w:w="1652" w:type="dxa"/>
            <w:tcBorders>
              <w:top w:val="single" w:sz="8" w:space="0" w:color="000000"/>
              <w:left w:val="single" w:sz="8" w:space="0" w:color="000000"/>
              <w:bottom w:val="single" w:sz="8" w:space="0" w:color="000000"/>
              <w:right w:val="single" w:sz="8" w:space="0" w:color="000000"/>
            </w:tcBorders>
          </w:tcPr>
          <w:p w:rsidR="004A466F" w:rsidRPr="00D35430" w:rsidRDefault="004A466F" w:rsidP="004A466F">
            <w:pPr>
              <w:spacing w:after="0" w:line="259" w:lineRule="auto"/>
              <w:ind w:left="0" w:firstLine="0"/>
              <w:jc w:val="both"/>
              <w:rPr>
                <w:sz w:val="22"/>
                <w:lang w:val="pl-PL"/>
              </w:rPr>
            </w:pPr>
            <w:r w:rsidRPr="00D35430">
              <w:rPr>
                <w:sz w:val="22"/>
                <w:lang w:val="pl-PL"/>
              </w:rPr>
              <w:t xml:space="preserve">Tryb </w:t>
            </w:r>
            <w:proofErr w:type="spellStart"/>
            <w:r w:rsidRPr="00D35430">
              <w:rPr>
                <w:sz w:val="22"/>
                <w:lang w:val="pl-PL"/>
              </w:rPr>
              <w:t>odwołań</w:t>
            </w:r>
            <w:proofErr w:type="spellEnd"/>
            <w:r w:rsidRPr="00D35430">
              <w:rPr>
                <w:sz w:val="22"/>
                <w:lang w:val="pl-PL"/>
              </w:rPr>
              <w:t xml:space="preserve"> bezpośrednich </w:t>
            </w:r>
          </w:p>
          <w:p w:rsidR="004A466F" w:rsidRPr="00D35430" w:rsidRDefault="004A466F" w:rsidP="004A466F">
            <w:pPr>
              <w:spacing w:after="0" w:line="259" w:lineRule="auto"/>
              <w:ind w:left="0" w:firstLine="0"/>
              <w:rPr>
                <w:sz w:val="22"/>
                <w:lang w:val="pl-PL"/>
              </w:rPr>
            </w:pPr>
            <w:r w:rsidRPr="00D35430">
              <w:rPr>
                <w:sz w:val="22"/>
                <w:lang w:val="pl-PL"/>
              </w:rPr>
              <w:t xml:space="preserve">(§13 ust. 2) </w:t>
            </w:r>
          </w:p>
          <w:p w:rsidR="004A466F" w:rsidRPr="00D35430" w:rsidRDefault="004A466F" w:rsidP="004A466F">
            <w:pPr>
              <w:spacing w:after="0"/>
              <w:ind w:left="0" w:firstLine="0"/>
              <w:jc w:val="both"/>
              <w:rPr>
                <w:sz w:val="22"/>
                <w:lang w:val="pl-PL"/>
              </w:rPr>
            </w:pPr>
            <w:r w:rsidRPr="00D35430">
              <w:rPr>
                <w:sz w:val="22"/>
                <w:lang w:val="pl-PL"/>
              </w:rPr>
              <w:t>KRI</w:t>
            </w:r>
          </w:p>
        </w:tc>
        <w:tc>
          <w:tcPr>
            <w:tcW w:w="1729" w:type="dxa"/>
            <w:tcBorders>
              <w:top w:val="single" w:sz="8" w:space="0" w:color="000000"/>
              <w:left w:val="single" w:sz="8" w:space="0" w:color="000000"/>
              <w:bottom w:val="single" w:sz="8" w:space="0" w:color="000000"/>
              <w:right w:val="single" w:sz="8" w:space="0" w:color="000000"/>
            </w:tcBorders>
          </w:tcPr>
          <w:p w:rsidR="004A466F" w:rsidRPr="00D35430" w:rsidRDefault="004A466F" w:rsidP="004A466F">
            <w:pPr>
              <w:spacing w:after="0"/>
              <w:ind w:left="0" w:firstLine="0"/>
              <w:rPr>
                <w:sz w:val="22"/>
                <w:lang w:val="pl-PL"/>
              </w:rPr>
            </w:pPr>
            <w:r w:rsidRPr="00D35430">
              <w:rPr>
                <w:sz w:val="22"/>
                <w:lang w:val="pl-PL"/>
              </w:rPr>
              <w:t xml:space="preserve">Dla wszystkich systemów wewnętrznych UKE i </w:t>
            </w:r>
          </w:p>
          <w:p w:rsidR="004A466F" w:rsidRPr="00D35430" w:rsidRDefault="004A466F" w:rsidP="004A466F">
            <w:pPr>
              <w:spacing w:after="0" w:line="259" w:lineRule="auto"/>
              <w:ind w:left="0" w:firstLine="0"/>
              <w:jc w:val="both"/>
              <w:rPr>
                <w:sz w:val="22"/>
                <w:lang w:val="pl-PL"/>
              </w:rPr>
            </w:pPr>
            <w:proofErr w:type="gramStart"/>
            <w:r w:rsidRPr="00D35430">
              <w:rPr>
                <w:sz w:val="22"/>
                <w:lang w:val="pl-PL"/>
              </w:rPr>
              <w:t>zewnętrznych</w:t>
            </w:r>
            <w:proofErr w:type="gramEnd"/>
            <w:r w:rsidRPr="00D35430">
              <w:rPr>
                <w:sz w:val="22"/>
                <w:lang w:val="pl-PL"/>
              </w:rPr>
              <w:t xml:space="preserve">  </w:t>
            </w:r>
          </w:p>
          <w:p w:rsidR="004A466F" w:rsidRPr="00D35430" w:rsidRDefault="004A466F" w:rsidP="004A466F">
            <w:pPr>
              <w:spacing w:after="0" w:line="259" w:lineRule="auto"/>
              <w:ind w:left="0" w:firstLine="0"/>
              <w:rPr>
                <w:sz w:val="22"/>
                <w:lang w:val="pl-PL"/>
              </w:rPr>
            </w:pPr>
            <w:r w:rsidRPr="00D35430">
              <w:rPr>
                <w:sz w:val="22"/>
                <w:lang w:val="pl-PL"/>
              </w:rPr>
              <w:t xml:space="preserve">– standard  </w:t>
            </w:r>
          </w:p>
          <w:p w:rsidR="004A466F" w:rsidRPr="00D35430" w:rsidRDefault="004A466F" w:rsidP="004A466F">
            <w:pPr>
              <w:spacing w:after="0"/>
              <w:ind w:left="0" w:right="65" w:firstLine="0"/>
              <w:jc w:val="both"/>
              <w:rPr>
                <w:sz w:val="22"/>
                <w:lang w:val="pl-PL"/>
              </w:rPr>
            </w:pPr>
            <w:r w:rsidRPr="00D35430">
              <w:rPr>
                <w:sz w:val="22"/>
                <w:lang w:val="pl-PL"/>
              </w:rPr>
              <w:t>HTTPS</w:t>
            </w:r>
          </w:p>
        </w:tc>
      </w:tr>
      <w:tr w:rsidR="004A466F" w:rsidRPr="004A466F" w:rsidTr="004A466F">
        <w:trPr>
          <w:trHeight w:val="2913"/>
        </w:trPr>
        <w:tc>
          <w:tcPr>
            <w:tcW w:w="472" w:type="dxa"/>
            <w:tcBorders>
              <w:top w:val="single" w:sz="8" w:space="0" w:color="000000"/>
              <w:left w:val="single" w:sz="8" w:space="0" w:color="000000"/>
              <w:bottom w:val="single" w:sz="8" w:space="0" w:color="000000"/>
              <w:right w:val="single" w:sz="8" w:space="0" w:color="000000"/>
            </w:tcBorders>
          </w:tcPr>
          <w:p w:rsidR="004A466F" w:rsidRPr="00D35430" w:rsidDel="004A466F" w:rsidRDefault="004A466F" w:rsidP="004A466F">
            <w:pPr>
              <w:spacing w:after="0" w:line="259" w:lineRule="auto"/>
              <w:ind w:left="0" w:firstLine="0"/>
              <w:rPr>
                <w:sz w:val="22"/>
                <w:lang w:val="pl-PL"/>
              </w:rPr>
            </w:pPr>
            <w:r w:rsidRPr="00D35430">
              <w:rPr>
                <w:sz w:val="22"/>
                <w:lang w:val="pl-PL"/>
              </w:rPr>
              <w:lastRenderedPageBreak/>
              <w:t>7</w:t>
            </w:r>
          </w:p>
        </w:tc>
        <w:tc>
          <w:tcPr>
            <w:tcW w:w="1291" w:type="dxa"/>
            <w:tcBorders>
              <w:top w:val="single" w:sz="8" w:space="0" w:color="000000"/>
              <w:left w:val="single" w:sz="8" w:space="0" w:color="000000"/>
              <w:bottom w:val="single" w:sz="8" w:space="0" w:color="000000"/>
              <w:right w:val="single" w:sz="8" w:space="0" w:color="000000"/>
            </w:tcBorders>
          </w:tcPr>
          <w:p w:rsidR="004A466F" w:rsidRPr="00D35430" w:rsidRDefault="004A466F" w:rsidP="004A466F">
            <w:pPr>
              <w:spacing w:after="0" w:line="259" w:lineRule="auto"/>
              <w:ind w:left="0" w:firstLine="0"/>
              <w:jc w:val="both"/>
              <w:rPr>
                <w:sz w:val="22"/>
                <w:lang w:val="pl-PL"/>
              </w:rPr>
            </w:pPr>
            <w:r w:rsidRPr="00D35430">
              <w:rPr>
                <w:sz w:val="22"/>
                <w:lang w:val="pl-PL"/>
              </w:rPr>
              <w:t>CRKE</w:t>
            </w:r>
          </w:p>
        </w:tc>
        <w:tc>
          <w:tcPr>
            <w:tcW w:w="1451" w:type="dxa"/>
            <w:tcBorders>
              <w:top w:val="single" w:sz="8" w:space="0" w:color="000000"/>
              <w:left w:val="single" w:sz="8" w:space="0" w:color="000000"/>
              <w:bottom w:val="single" w:sz="8" w:space="0" w:color="000000"/>
              <w:right w:val="single" w:sz="8" w:space="0" w:color="000000"/>
            </w:tcBorders>
          </w:tcPr>
          <w:p w:rsidR="004A466F" w:rsidRPr="00D35430" w:rsidRDefault="004A466F" w:rsidP="004A466F">
            <w:pPr>
              <w:spacing w:after="0" w:line="259" w:lineRule="auto"/>
              <w:ind w:left="0" w:firstLine="0"/>
              <w:jc w:val="both"/>
              <w:rPr>
                <w:sz w:val="22"/>
                <w:lang w:val="pl-PL"/>
              </w:rPr>
            </w:pPr>
            <w:r w:rsidRPr="00D35430">
              <w:rPr>
                <w:sz w:val="22"/>
                <w:lang w:val="pl-PL"/>
              </w:rPr>
              <w:t>GEOPORTA L</w:t>
            </w:r>
          </w:p>
        </w:tc>
        <w:tc>
          <w:tcPr>
            <w:tcW w:w="2211" w:type="dxa"/>
            <w:tcBorders>
              <w:top w:val="single" w:sz="8" w:space="0" w:color="000000"/>
              <w:left w:val="single" w:sz="8" w:space="0" w:color="000000"/>
              <w:bottom w:val="single" w:sz="8" w:space="0" w:color="000000"/>
              <w:right w:val="single" w:sz="8" w:space="0" w:color="000000"/>
            </w:tcBorders>
          </w:tcPr>
          <w:p w:rsidR="004A466F" w:rsidRPr="00D35430" w:rsidRDefault="004A466F" w:rsidP="004A466F">
            <w:pPr>
              <w:spacing w:after="0"/>
              <w:ind w:left="0" w:firstLine="0"/>
              <w:rPr>
                <w:sz w:val="22"/>
                <w:lang w:val="pl-PL"/>
              </w:rPr>
            </w:pPr>
            <w:r w:rsidRPr="00D35430">
              <w:rPr>
                <w:sz w:val="22"/>
                <w:lang w:val="pl-PL"/>
              </w:rPr>
              <w:t>Prezentacja obiektów i informacji systemowych na mapach</w:t>
            </w:r>
          </w:p>
        </w:tc>
        <w:tc>
          <w:tcPr>
            <w:tcW w:w="1652" w:type="dxa"/>
            <w:tcBorders>
              <w:top w:val="single" w:sz="8" w:space="0" w:color="000000"/>
              <w:left w:val="single" w:sz="8" w:space="0" w:color="000000"/>
              <w:bottom w:val="single" w:sz="8" w:space="0" w:color="000000"/>
              <w:right w:val="single" w:sz="8" w:space="0" w:color="000000"/>
            </w:tcBorders>
          </w:tcPr>
          <w:p w:rsidR="004A466F" w:rsidRPr="00D35430" w:rsidRDefault="004A466F" w:rsidP="004A466F">
            <w:pPr>
              <w:spacing w:after="0"/>
              <w:ind w:left="0" w:firstLine="0"/>
              <w:rPr>
                <w:sz w:val="22"/>
                <w:lang w:val="pl-PL"/>
              </w:rPr>
            </w:pPr>
            <w:r w:rsidRPr="00D35430">
              <w:rPr>
                <w:sz w:val="22"/>
                <w:lang w:val="pl-PL"/>
              </w:rPr>
              <w:t xml:space="preserve">Dla </w:t>
            </w:r>
            <w:proofErr w:type="gramStart"/>
            <w:r w:rsidRPr="00D35430">
              <w:rPr>
                <w:sz w:val="22"/>
                <w:lang w:val="pl-PL"/>
              </w:rPr>
              <w:t>wszystkich  systemów</w:t>
            </w:r>
            <w:proofErr w:type="gramEnd"/>
            <w:r w:rsidRPr="00D35430">
              <w:rPr>
                <w:sz w:val="22"/>
                <w:lang w:val="pl-PL"/>
              </w:rPr>
              <w:t xml:space="preserve">  wewnętrznych  UKE i  zewnętrznych: </w:t>
            </w:r>
          </w:p>
          <w:p w:rsidR="004A466F" w:rsidRPr="00D35430" w:rsidRDefault="004A466F" w:rsidP="004A466F">
            <w:pPr>
              <w:spacing w:after="0"/>
              <w:ind w:left="0" w:firstLine="0"/>
              <w:rPr>
                <w:sz w:val="22"/>
                <w:lang w:val="pl-PL"/>
              </w:rPr>
            </w:pPr>
            <w:proofErr w:type="gramStart"/>
            <w:r w:rsidRPr="00D35430">
              <w:rPr>
                <w:sz w:val="22"/>
                <w:lang w:val="pl-PL"/>
              </w:rPr>
              <w:t>przez  Tryb</w:t>
            </w:r>
            <w:proofErr w:type="gramEnd"/>
            <w:r w:rsidRPr="00D35430">
              <w:rPr>
                <w:sz w:val="22"/>
                <w:lang w:val="pl-PL"/>
              </w:rPr>
              <w:t xml:space="preserve"> </w:t>
            </w:r>
            <w:proofErr w:type="spellStart"/>
            <w:r w:rsidRPr="00D35430">
              <w:rPr>
                <w:sz w:val="22"/>
                <w:lang w:val="pl-PL"/>
              </w:rPr>
              <w:t>odwołań</w:t>
            </w:r>
            <w:proofErr w:type="spellEnd"/>
            <w:r w:rsidRPr="00D35430">
              <w:rPr>
                <w:sz w:val="22"/>
                <w:lang w:val="pl-PL"/>
              </w:rPr>
              <w:t xml:space="preserve"> bezpośrednich </w:t>
            </w:r>
          </w:p>
          <w:p w:rsidR="004A466F" w:rsidRPr="00D35430" w:rsidRDefault="004A466F" w:rsidP="004A466F">
            <w:pPr>
              <w:spacing w:after="0" w:line="259" w:lineRule="auto"/>
              <w:ind w:left="0" w:firstLine="0"/>
              <w:rPr>
                <w:sz w:val="22"/>
                <w:lang w:val="pl-PL"/>
              </w:rPr>
            </w:pPr>
            <w:r w:rsidRPr="00D35430">
              <w:rPr>
                <w:sz w:val="22"/>
                <w:lang w:val="pl-PL"/>
              </w:rPr>
              <w:t xml:space="preserve">(§13 ust. 2) </w:t>
            </w:r>
          </w:p>
          <w:p w:rsidR="004A466F" w:rsidRPr="00D35430" w:rsidRDefault="004A466F" w:rsidP="004A466F">
            <w:pPr>
              <w:spacing w:after="0"/>
              <w:ind w:left="0" w:firstLine="0"/>
              <w:jc w:val="both"/>
              <w:rPr>
                <w:sz w:val="22"/>
                <w:lang w:val="pl-PL"/>
              </w:rPr>
            </w:pPr>
            <w:r w:rsidRPr="00D35430">
              <w:rPr>
                <w:sz w:val="22"/>
                <w:lang w:val="pl-PL"/>
              </w:rPr>
              <w:t>KRI</w:t>
            </w:r>
          </w:p>
        </w:tc>
        <w:tc>
          <w:tcPr>
            <w:tcW w:w="1652" w:type="dxa"/>
            <w:tcBorders>
              <w:top w:val="single" w:sz="8" w:space="0" w:color="000000"/>
              <w:left w:val="single" w:sz="8" w:space="0" w:color="000000"/>
              <w:bottom w:val="single" w:sz="8" w:space="0" w:color="000000"/>
              <w:right w:val="single" w:sz="8" w:space="0" w:color="000000"/>
            </w:tcBorders>
          </w:tcPr>
          <w:p w:rsidR="004A466F" w:rsidRPr="00D35430" w:rsidRDefault="004A466F" w:rsidP="004A466F">
            <w:pPr>
              <w:spacing w:after="0"/>
              <w:ind w:left="0" w:firstLine="0"/>
              <w:rPr>
                <w:sz w:val="22"/>
                <w:lang w:val="pl-PL"/>
              </w:rPr>
            </w:pPr>
            <w:r w:rsidRPr="00D35430">
              <w:rPr>
                <w:sz w:val="22"/>
                <w:lang w:val="pl-PL"/>
              </w:rPr>
              <w:t xml:space="preserve">Tryb </w:t>
            </w:r>
            <w:proofErr w:type="spellStart"/>
            <w:r w:rsidRPr="00D35430">
              <w:rPr>
                <w:sz w:val="22"/>
                <w:lang w:val="pl-PL"/>
              </w:rPr>
              <w:t>odwołań</w:t>
            </w:r>
            <w:proofErr w:type="spellEnd"/>
            <w:r w:rsidRPr="00D35430">
              <w:rPr>
                <w:sz w:val="22"/>
                <w:lang w:val="pl-PL"/>
              </w:rPr>
              <w:t xml:space="preserve"> bezpośrednich </w:t>
            </w:r>
          </w:p>
          <w:p w:rsidR="004A466F" w:rsidRPr="00D35430" w:rsidRDefault="004A466F" w:rsidP="004A466F">
            <w:pPr>
              <w:spacing w:after="0" w:line="259" w:lineRule="auto"/>
              <w:ind w:left="0" w:firstLine="0"/>
              <w:rPr>
                <w:sz w:val="22"/>
                <w:lang w:val="pl-PL"/>
              </w:rPr>
            </w:pPr>
            <w:r w:rsidRPr="00D35430">
              <w:rPr>
                <w:sz w:val="22"/>
                <w:lang w:val="pl-PL"/>
              </w:rPr>
              <w:t xml:space="preserve">(§13 ust. 2) </w:t>
            </w:r>
          </w:p>
          <w:p w:rsidR="004A466F" w:rsidRPr="00D35430" w:rsidRDefault="004A466F" w:rsidP="004A466F">
            <w:pPr>
              <w:spacing w:after="0"/>
              <w:ind w:left="0" w:firstLine="0"/>
              <w:jc w:val="both"/>
              <w:rPr>
                <w:sz w:val="22"/>
                <w:lang w:val="pl-PL"/>
              </w:rPr>
            </w:pPr>
            <w:r w:rsidRPr="00D35430">
              <w:rPr>
                <w:sz w:val="22"/>
                <w:lang w:val="pl-PL"/>
              </w:rPr>
              <w:t>KRI</w:t>
            </w:r>
          </w:p>
        </w:tc>
        <w:tc>
          <w:tcPr>
            <w:tcW w:w="1729" w:type="dxa"/>
            <w:tcBorders>
              <w:top w:val="single" w:sz="8" w:space="0" w:color="000000"/>
              <w:left w:val="single" w:sz="8" w:space="0" w:color="000000"/>
              <w:bottom w:val="single" w:sz="8" w:space="0" w:color="000000"/>
              <w:right w:val="single" w:sz="8" w:space="0" w:color="000000"/>
            </w:tcBorders>
          </w:tcPr>
          <w:p w:rsidR="004A466F" w:rsidRPr="00D35430" w:rsidRDefault="004A466F" w:rsidP="004A466F">
            <w:pPr>
              <w:spacing w:after="0"/>
              <w:ind w:left="0" w:right="6" w:firstLine="0"/>
              <w:rPr>
                <w:sz w:val="22"/>
                <w:lang w:val="pl-PL"/>
              </w:rPr>
            </w:pPr>
            <w:proofErr w:type="gramStart"/>
            <w:r w:rsidRPr="00D35430">
              <w:rPr>
                <w:sz w:val="22"/>
                <w:lang w:val="pl-PL"/>
              </w:rPr>
              <w:t>Dla  wszystkich</w:t>
            </w:r>
            <w:proofErr w:type="gramEnd"/>
            <w:r w:rsidRPr="00D35430">
              <w:rPr>
                <w:sz w:val="22"/>
                <w:lang w:val="pl-PL"/>
              </w:rPr>
              <w:t xml:space="preserve">  systemów  </w:t>
            </w:r>
          </w:p>
          <w:p w:rsidR="004A466F" w:rsidRPr="00D35430" w:rsidRDefault="004A466F" w:rsidP="004A466F">
            <w:pPr>
              <w:spacing w:after="0" w:line="259" w:lineRule="auto"/>
              <w:ind w:left="0" w:firstLine="0"/>
              <w:jc w:val="both"/>
              <w:rPr>
                <w:sz w:val="22"/>
                <w:lang w:val="pl-PL"/>
              </w:rPr>
            </w:pPr>
            <w:proofErr w:type="gramStart"/>
            <w:r w:rsidRPr="00D35430">
              <w:rPr>
                <w:sz w:val="22"/>
                <w:lang w:val="pl-PL"/>
              </w:rPr>
              <w:t>wewnętrznych</w:t>
            </w:r>
            <w:proofErr w:type="gramEnd"/>
          </w:p>
          <w:p w:rsidR="004A466F" w:rsidRPr="00D35430" w:rsidRDefault="004A466F" w:rsidP="004A466F">
            <w:pPr>
              <w:spacing w:after="0" w:line="259" w:lineRule="auto"/>
              <w:ind w:left="0" w:firstLine="0"/>
              <w:rPr>
                <w:sz w:val="22"/>
                <w:lang w:val="pl-PL"/>
              </w:rPr>
            </w:pPr>
            <w:r w:rsidRPr="00D35430">
              <w:rPr>
                <w:sz w:val="22"/>
                <w:lang w:val="pl-PL"/>
              </w:rPr>
              <w:t xml:space="preserve"> </w:t>
            </w:r>
          </w:p>
          <w:p w:rsidR="004A466F" w:rsidRPr="00D35430" w:rsidRDefault="004A466F" w:rsidP="004A466F">
            <w:pPr>
              <w:spacing w:after="0"/>
              <w:ind w:left="0" w:firstLine="0"/>
              <w:rPr>
                <w:sz w:val="22"/>
                <w:lang w:val="pl-PL"/>
              </w:rPr>
            </w:pPr>
            <w:r w:rsidRPr="00D35430">
              <w:rPr>
                <w:sz w:val="22"/>
                <w:lang w:val="pl-PL"/>
              </w:rPr>
              <w:t xml:space="preserve">UKE </w:t>
            </w:r>
            <w:proofErr w:type="gramStart"/>
            <w:r w:rsidRPr="00D35430">
              <w:rPr>
                <w:sz w:val="22"/>
                <w:lang w:val="pl-PL"/>
              </w:rPr>
              <w:t>i  zewnętrznych</w:t>
            </w:r>
            <w:proofErr w:type="gramEnd"/>
            <w:r w:rsidRPr="00D35430">
              <w:rPr>
                <w:sz w:val="22"/>
                <w:lang w:val="pl-PL"/>
              </w:rPr>
              <w:t xml:space="preserve"> </w:t>
            </w:r>
          </w:p>
          <w:p w:rsidR="004A466F" w:rsidRPr="00D35430" w:rsidRDefault="004A466F" w:rsidP="004A466F">
            <w:pPr>
              <w:spacing w:after="0" w:line="259" w:lineRule="auto"/>
              <w:ind w:left="0" w:firstLine="0"/>
              <w:rPr>
                <w:sz w:val="22"/>
                <w:lang w:val="pl-PL"/>
              </w:rPr>
            </w:pPr>
            <w:r w:rsidRPr="00D35430">
              <w:rPr>
                <w:sz w:val="22"/>
                <w:lang w:val="pl-PL"/>
              </w:rPr>
              <w:t xml:space="preserve">– standard </w:t>
            </w:r>
          </w:p>
          <w:p w:rsidR="004A466F" w:rsidRPr="00D35430" w:rsidRDefault="004A466F" w:rsidP="004A466F">
            <w:pPr>
              <w:spacing w:after="0"/>
              <w:ind w:left="0" w:right="65" w:firstLine="0"/>
              <w:jc w:val="both"/>
              <w:rPr>
                <w:sz w:val="22"/>
                <w:lang w:val="pl-PL"/>
              </w:rPr>
            </w:pPr>
            <w:r w:rsidRPr="00D35430">
              <w:rPr>
                <w:sz w:val="22"/>
                <w:lang w:val="pl-PL"/>
              </w:rPr>
              <w:t>HTTPS</w:t>
            </w:r>
          </w:p>
        </w:tc>
      </w:tr>
      <w:tr w:rsidR="004A466F" w:rsidRPr="004A466F" w:rsidTr="004A466F">
        <w:trPr>
          <w:trHeight w:val="2913"/>
        </w:trPr>
        <w:tc>
          <w:tcPr>
            <w:tcW w:w="472" w:type="dxa"/>
            <w:tcBorders>
              <w:top w:val="single" w:sz="8" w:space="0" w:color="000000"/>
              <w:left w:val="single" w:sz="8" w:space="0" w:color="000000"/>
              <w:bottom w:val="single" w:sz="8" w:space="0" w:color="000000"/>
              <w:right w:val="single" w:sz="8" w:space="0" w:color="000000"/>
            </w:tcBorders>
          </w:tcPr>
          <w:p w:rsidR="004A466F" w:rsidRPr="00D35430" w:rsidDel="004A466F" w:rsidRDefault="004A466F" w:rsidP="004A466F">
            <w:pPr>
              <w:spacing w:after="0" w:line="259" w:lineRule="auto"/>
              <w:ind w:left="0" w:firstLine="0"/>
              <w:rPr>
                <w:sz w:val="22"/>
                <w:lang w:val="pl-PL"/>
              </w:rPr>
            </w:pPr>
            <w:r w:rsidRPr="00D35430">
              <w:rPr>
                <w:sz w:val="22"/>
                <w:lang w:val="pl-PL"/>
              </w:rPr>
              <w:t>8</w:t>
            </w:r>
          </w:p>
        </w:tc>
        <w:tc>
          <w:tcPr>
            <w:tcW w:w="1291" w:type="dxa"/>
            <w:tcBorders>
              <w:top w:val="single" w:sz="8" w:space="0" w:color="000000"/>
              <w:left w:val="single" w:sz="8" w:space="0" w:color="000000"/>
              <w:bottom w:val="single" w:sz="8" w:space="0" w:color="000000"/>
              <w:right w:val="single" w:sz="8" w:space="0" w:color="000000"/>
            </w:tcBorders>
          </w:tcPr>
          <w:p w:rsidR="004A466F" w:rsidRPr="00D35430" w:rsidRDefault="004A466F" w:rsidP="004A466F">
            <w:pPr>
              <w:spacing w:after="0" w:line="259" w:lineRule="auto"/>
              <w:ind w:left="0" w:firstLine="0"/>
              <w:jc w:val="both"/>
              <w:rPr>
                <w:sz w:val="22"/>
                <w:lang w:val="pl-PL"/>
              </w:rPr>
            </w:pPr>
            <w:r w:rsidRPr="00D35430">
              <w:rPr>
                <w:sz w:val="22"/>
                <w:lang w:val="pl-PL"/>
              </w:rPr>
              <w:t>CRKE</w:t>
            </w:r>
          </w:p>
        </w:tc>
        <w:tc>
          <w:tcPr>
            <w:tcW w:w="1451" w:type="dxa"/>
            <w:tcBorders>
              <w:top w:val="single" w:sz="8" w:space="0" w:color="000000"/>
              <w:left w:val="single" w:sz="8" w:space="0" w:color="000000"/>
              <w:bottom w:val="single" w:sz="8" w:space="0" w:color="000000"/>
              <w:right w:val="single" w:sz="8" w:space="0" w:color="000000"/>
            </w:tcBorders>
          </w:tcPr>
          <w:p w:rsidR="004A466F" w:rsidRPr="00D35430" w:rsidRDefault="004A466F" w:rsidP="004A466F">
            <w:pPr>
              <w:spacing w:after="0" w:line="259" w:lineRule="auto"/>
              <w:ind w:left="0" w:firstLine="0"/>
              <w:jc w:val="both"/>
              <w:rPr>
                <w:sz w:val="22"/>
                <w:lang w:val="pl-PL"/>
              </w:rPr>
            </w:pPr>
            <w:r w:rsidRPr="00D35430">
              <w:rPr>
                <w:sz w:val="22"/>
                <w:lang w:val="pl-PL"/>
              </w:rPr>
              <w:t>S46</w:t>
            </w:r>
          </w:p>
        </w:tc>
        <w:tc>
          <w:tcPr>
            <w:tcW w:w="2211" w:type="dxa"/>
            <w:tcBorders>
              <w:top w:val="single" w:sz="8" w:space="0" w:color="000000"/>
              <w:left w:val="single" w:sz="8" w:space="0" w:color="000000"/>
              <w:bottom w:val="single" w:sz="8" w:space="0" w:color="000000"/>
              <w:right w:val="single" w:sz="8" w:space="0" w:color="000000"/>
            </w:tcBorders>
          </w:tcPr>
          <w:p w:rsidR="004A466F" w:rsidRPr="00D35430" w:rsidRDefault="004A466F" w:rsidP="004A466F">
            <w:pPr>
              <w:spacing w:after="0"/>
              <w:ind w:left="0" w:firstLine="0"/>
              <w:rPr>
                <w:sz w:val="22"/>
                <w:lang w:val="pl-PL"/>
              </w:rPr>
            </w:pPr>
            <w:r w:rsidRPr="00D35430">
              <w:rPr>
                <w:sz w:val="22"/>
                <w:lang w:val="pl-PL"/>
              </w:rPr>
              <w:t xml:space="preserve">Informacje bieżące , Informacje pozyskane z sieci, MISP, </w:t>
            </w:r>
          </w:p>
        </w:tc>
        <w:tc>
          <w:tcPr>
            <w:tcW w:w="1652" w:type="dxa"/>
            <w:tcBorders>
              <w:top w:val="single" w:sz="8" w:space="0" w:color="000000"/>
              <w:left w:val="single" w:sz="8" w:space="0" w:color="000000"/>
              <w:bottom w:val="single" w:sz="8" w:space="0" w:color="000000"/>
              <w:right w:val="single" w:sz="8" w:space="0" w:color="000000"/>
            </w:tcBorders>
          </w:tcPr>
          <w:p w:rsidR="004A466F" w:rsidRPr="00D35430" w:rsidRDefault="004A466F" w:rsidP="004A466F">
            <w:pPr>
              <w:spacing w:after="0"/>
              <w:ind w:left="0" w:firstLine="0"/>
              <w:rPr>
                <w:sz w:val="22"/>
                <w:lang w:val="pl-PL"/>
              </w:rPr>
            </w:pPr>
            <w:r w:rsidRPr="00D35430">
              <w:rPr>
                <w:sz w:val="22"/>
                <w:lang w:val="pl-PL"/>
              </w:rPr>
              <w:t xml:space="preserve">Dla wszystkich systemów wewnętrznych UKE i zewnętrznych: </w:t>
            </w:r>
          </w:p>
          <w:p w:rsidR="004A466F" w:rsidRPr="00D35430" w:rsidRDefault="004A466F" w:rsidP="004A466F">
            <w:pPr>
              <w:spacing w:after="0"/>
              <w:ind w:left="0" w:firstLine="0"/>
              <w:rPr>
                <w:sz w:val="22"/>
                <w:lang w:val="pl-PL"/>
              </w:rPr>
            </w:pPr>
            <w:proofErr w:type="gramStart"/>
            <w:r w:rsidRPr="00D35430">
              <w:rPr>
                <w:sz w:val="22"/>
                <w:lang w:val="pl-PL"/>
              </w:rPr>
              <w:t>przez</w:t>
            </w:r>
            <w:proofErr w:type="gramEnd"/>
            <w:r w:rsidRPr="00D35430">
              <w:rPr>
                <w:sz w:val="22"/>
                <w:lang w:val="pl-PL"/>
              </w:rPr>
              <w:t xml:space="preserve"> Tryb </w:t>
            </w:r>
            <w:proofErr w:type="spellStart"/>
            <w:r w:rsidRPr="00D35430">
              <w:rPr>
                <w:sz w:val="22"/>
                <w:lang w:val="pl-PL"/>
              </w:rPr>
              <w:t>odwołań</w:t>
            </w:r>
            <w:proofErr w:type="spellEnd"/>
            <w:r w:rsidRPr="00D35430">
              <w:rPr>
                <w:sz w:val="22"/>
                <w:lang w:val="pl-PL"/>
              </w:rPr>
              <w:t xml:space="preserve"> bezpośrednich </w:t>
            </w:r>
          </w:p>
          <w:p w:rsidR="004A466F" w:rsidRPr="00D35430" w:rsidRDefault="004A466F" w:rsidP="004A466F">
            <w:pPr>
              <w:spacing w:after="0" w:line="259" w:lineRule="auto"/>
              <w:ind w:left="0" w:firstLine="0"/>
              <w:rPr>
                <w:sz w:val="22"/>
                <w:lang w:val="pl-PL"/>
              </w:rPr>
            </w:pPr>
            <w:r w:rsidRPr="00D35430">
              <w:rPr>
                <w:sz w:val="22"/>
                <w:lang w:val="pl-PL"/>
              </w:rPr>
              <w:t xml:space="preserve">(§13 ust. 2) </w:t>
            </w:r>
          </w:p>
          <w:p w:rsidR="004A466F" w:rsidRPr="00D35430" w:rsidRDefault="004A466F" w:rsidP="004A466F">
            <w:pPr>
              <w:spacing w:after="0"/>
              <w:ind w:left="0" w:firstLine="0"/>
              <w:jc w:val="both"/>
              <w:rPr>
                <w:sz w:val="22"/>
                <w:lang w:val="pl-PL"/>
              </w:rPr>
            </w:pPr>
            <w:r w:rsidRPr="00D35430">
              <w:rPr>
                <w:sz w:val="22"/>
                <w:lang w:val="pl-PL"/>
              </w:rPr>
              <w:t>KRI</w:t>
            </w:r>
          </w:p>
        </w:tc>
        <w:tc>
          <w:tcPr>
            <w:tcW w:w="1652" w:type="dxa"/>
            <w:tcBorders>
              <w:top w:val="single" w:sz="8" w:space="0" w:color="000000"/>
              <w:left w:val="single" w:sz="8" w:space="0" w:color="000000"/>
              <w:bottom w:val="single" w:sz="8" w:space="0" w:color="000000"/>
              <w:right w:val="single" w:sz="8" w:space="0" w:color="000000"/>
            </w:tcBorders>
          </w:tcPr>
          <w:p w:rsidR="004A466F" w:rsidRPr="00D35430" w:rsidRDefault="004A466F" w:rsidP="004A466F">
            <w:pPr>
              <w:spacing w:after="0"/>
              <w:ind w:left="0" w:firstLine="0"/>
              <w:rPr>
                <w:sz w:val="22"/>
                <w:lang w:val="pl-PL"/>
              </w:rPr>
            </w:pPr>
            <w:r w:rsidRPr="00D35430">
              <w:rPr>
                <w:sz w:val="22"/>
                <w:lang w:val="pl-PL"/>
              </w:rPr>
              <w:t xml:space="preserve">Tryb </w:t>
            </w:r>
            <w:proofErr w:type="spellStart"/>
            <w:r w:rsidRPr="00D35430">
              <w:rPr>
                <w:sz w:val="22"/>
                <w:lang w:val="pl-PL"/>
              </w:rPr>
              <w:t>odwołań</w:t>
            </w:r>
            <w:proofErr w:type="spellEnd"/>
            <w:r w:rsidRPr="00D35430">
              <w:rPr>
                <w:sz w:val="22"/>
                <w:lang w:val="pl-PL"/>
              </w:rPr>
              <w:t xml:space="preserve"> bezpośrednich </w:t>
            </w:r>
          </w:p>
          <w:p w:rsidR="004A466F" w:rsidRPr="00D35430" w:rsidRDefault="004A466F" w:rsidP="004A466F">
            <w:pPr>
              <w:spacing w:after="0" w:line="259" w:lineRule="auto"/>
              <w:ind w:left="0" w:firstLine="0"/>
              <w:rPr>
                <w:sz w:val="22"/>
                <w:lang w:val="pl-PL"/>
              </w:rPr>
            </w:pPr>
            <w:r w:rsidRPr="00D35430">
              <w:rPr>
                <w:sz w:val="22"/>
                <w:lang w:val="pl-PL"/>
              </w:rPr>
              <w:t xml:space="preserve">(§13 ust. 2) </w:t>
            </w:r>
          </w:p>
          <w:p w:rsidR="004A466F" w:rsidRPr="00D35430" w:rsidRDefault="004A466F" w:rsidP="004A466F">
            <w:pPr>
              <w:spacing w:after="0"/>
              <w:ind w:left="0" w:firstLine="0"/>
              <w:jc w:val="both"/>
              <w:rPr>
                <w:sz w:val="22"/>
                <w:lang w:val="pl-PL"/>
              </w:rPr>
            </w:pPr>
            <w:r w:rsidRPr="00D35430">
              <w:rPr>
                <w:sz w:val="22"/>
                <w:lang w:val="pl-PL"/>
              </w:rPr>
              <w:t>KRI</w:t>
            </w:r>
          </w:p>
        </w:tc>
        <w:tc>
          <w:tcPr>
            <w:tcW w:w="1729" w:type="dxa"/>
            <w:tcBorders>
              <w:top w:val="single" w:sz="8" w:space="0" w:color="000000"/>
              <w:left w:val="single" w:sz="8" w:space="0" w:color="000000"/>
              <w:bottom w:val="single" w:sz="8" w:space="0" w:color="000000"/>
              <w:right w:val="single" w:sz="8" w:space="0" w:color="000000"/>
            </w:tcBorders>
          </w:tcPr>
          <w:p w:rsidR="004A466F" w:rsidRPr="00D35430" w:rsidRDefault="004A466F" w:rsidP="004A466F">
            <w:pPr>
              <w:spacing w:after="0"/>
              <w:ind w:left="0" w:right="65" w:firstLine="0"/>
              <w:rPr>
                <w:sz w:val="22"/>
                <w:lang w:val="pl-PL"/>
              </w:rPr>
            </w:pPr>
            <w:r w:rsidRPr="00D35430">
              <w:rPr>
                <w:sz w:val="22"/>
                <w:lang w:val="pl-PL"/>
              </w:rPr>
              <w:t xml:space="preserve">Dla wszystkich systemów Wewnętrznych UKE i </w:t>
            </w:r>
          </w:p>
          <w:p w:rsidR="004A466F" w:rsidRPr="00D35430" w:rsidRDefault="004A466F" w:rsidP="004A466F">
            <w:pPr>
              <w:spacing w:after="0"/>
              <w:ind w:left="0" w:firstLine="0"/>
              <w:rPr>
                <w:sz w:val="22"/>
                <w:lang w:val="pl-PL"/>
              </w:rPr>
            </w:pPr>
            <w:proofErr w:type="gramStart"/>
            <w:r w:rsidRPr="00D35430">
              <w:rPr>
                <w:sz w:val="22"/>
                <w:lang w:val="pl-PL"/>
              </w:rPr>
              <w:t>zewnętrznych</w:t>
            </w:r>
            <w:proofErr w:type="gramEnd"/>
            <w:r w:rsidRPr="00D35430">
              <w:rPr>
                <w:sz w:val="22"/>
                <w:lang w:val="pl-PL"/>
              </w:rPr>
              <w:t xml:space="preserve"> -standard </w:t>
            </w:r>
          </w:p>
          <w:p w:rsidR="004A466F" w:rsidRPr="00D35430" w:rsidRDefault="004A466F" w:rsidP="004A466F">
            <w:pPr>
              <w:spacing w:after="0" w:line="259" w:lineRule="auto"/>
              <w:ind w:left="0" w:firstLine="0"/>
              <w:jc w:val="both"/>
              <w:rPr>
                <w:sz w:val="22"/>
                <w:lang w:val="pl-PL"/>
              </w:rPr>
            </w:pPr>
            <w:r w:rsidRPr="00D35430">
              <w:rPr>
                <w:sz w:val="22"/>
                <w:lang w:val="pl-PL"/>
              </w:rPr>
              <w:t xml:space="preserve">HTTPS, JSON, </w:t>
            </w:r>
          </w:p>
          <w:p w:rsidR="004A466F" w:rsidRPr="00D35430" w:rsidRDefault="004A466F" w:rsidP="004A466F">
            <w:pPr>
              <w:spacing w:after="0"/>
              <w:ind w:left="0" w:right="65" w:firstLine="0"/>
              <w:jc w:val="both"/>
              <w:rPr>
                <w:sz w:val="22"/>
                <w:lang w:val="pl-PL"/>
              </w:rPr>
            </w:pPr>
            <w:r w:rsidRPr="00D35430">
              <w:rPr>
                <w:sz w:val="22"/>
                <w:lang w:val="pl-PL"/>
              </w:rPr>
              <w:t>MISP</w:t>
            </w:r>
          </w:p>
        </w:tc>
      </w:tr>
      <w:tr w:rsidR="004A466F" w:rsidRPr="004A466F" w:rsidTr="003A7905">
        <w:trPr>
          <w:trHeight w:val="2678"/>
        </w:trPr>
        <w:tc>
          <w:tcPr>
            <w:tcW w:w="472" w:type="dxa"/>
            <w:tcBorders>
              <w:top w:val="single" w:sz="8" w:space="0" w:color="000000"/>
              <w:left w:val="single" w:sz="8" w:space="0" w:color="000000"/>
              <w:bottom w:val="single" w:sz="8" w:space="0" w:color="000000"/>
              <w:right w:val="single" w:sz="8" w:space="0" w:color="000000"/>
            </w:tcBorders>
          </w:tcPr>
          <w:p w:rsidR="004A466F" w:rsidRPr="00D35430" w:rsidDel="004A466F" w:rsidRDefault="004A466F" w:rsidP="004A466F">
            <w:pPr>
              <w:spacing w:after="0" w:line="259" w:lineRule="auto"/>
              <w:ind w:left="0" w:firstLine="0"/>
              <w:rPr>
                <w:sz w:val="22"/>
                <w:lang w:val="pl-PL"/>
              </w:rPr>
            </w:pPr>
            <w:r w:rsidRPr="00D35430">
              <w:rPr>
                <w:sz w:val="22"/>
                <w:lang w:val="pl-PL"/>
              </w:rPr>
              <w:t>9</w:t>
            </w:r>
          </w:p>
        </w:tc>
        <w:tc>
          <w:tcPr>
            <w:tcW w:w="1291" w:type="dxa"/>
            <w:tcBorders>
              <w:top w:val="single" w:sz="8" w:space="0" w:color="000000"/>
              <w:left w:val="single" w:sz="8" w:space="0" w:color="000000"/>
              <w:bottom w:val="single" w:sz="8" w:space="0" w:color="000000"/>
              <w:right w:val="single" w:sz="8" w:space="0" w:color="000000"/>
            </w:tcBorders>
          </w:tcPr>
          <w:p w:rsidR="004A466F" w:rsidRPr="00D35430" w:rsidRDefault="004A466F" w:rsidP="004A466F">
            <w:pPr>
              <w:spacing w:after="0" w:line="259" w:lineRule="auto"/>
              <w:ind w:left="0" w:firstLine="0"/>
              <w:jc w:val="both"/>
              <w:rPr>
                <w:sz w:val="22"/>
                <w:lang w:val="pl-PL"/>
              </w:rPr>
            </w:pPr>
            <w:r w:rsidRPr="00D35430">
              <w:rPr>
                <w:sz w:val="22"/>
                <w:lang w:val="pl-PL"/>
              </w:rPr>
              <w:t>S46</w:t>
            </w:r>
          </w:p>
        </w:tc>
        <w:tc>
          <w:tcPr>
            <w:tcW w:w="1451" w:type="dxa"/>
            <w:tcBorders>
              <w:top w:val="single" w:sz="8" w:space="0" w:color="000000"/>
              <w:left w:val="single" w:sz="8" w:space="0" w:color="000000"/>
              <w:bottom w:val="single" w:sz="8" w:space="0" w:color="000000"/>
              <w:right w:val="single" w:sz="8" w:space="0" w:color="000000"/>
            </w:tcBorders>
          </w:tcPr>
          <w:p w:rsidR="004A466F" w:rsidRPr="00D35430" w:rsidRDefault="004A466F" w:rsidP="004A466F">
            <w:pPr>
              <w:spacing w:after="0" w:line="259" w:lineRule="auto"/>
              <w:ind w:left="0" w:firstLine="0"/>
              <w:jc w:val="both"/>
              <w:rPr>
                <w:sz w:val="22"/>
                <w:lang w:val="pl-PL"/>
              </w:rPr>
            </w:pPr>
            <w:r w:rsidRPr="00D35430">
              <w:rPr>
                <w:sz w:val="22"/>
                <w:lang w:val="pl-PL"/>
              </w:rPr>
              <w:t>CRKE</w:t>
            </w:r>
          </w:p>
        </w:tc>
        <w:tc>
          <w:tcPr>
            <w:tcW w:w="2211" w:type="dxa"/>
            <w:tcBorders>
              <w:top w:val="single" w:sz="8" w:space="0" w:color="000000"/>
              <w:left w:val="single" w:sz="8" w:space="0" w:color="000000"/>
              <w:bottom w:val="single" w:sz="8" w:space="0" w:color="000000"/>
              <w:right w:val="single" w:sz="8" w:space="0" w:color="000000"/>
            </w:tcBorders>
          </w:tcPr>
          <w:p w:rsidR="004A466F" w:rsidRPr="00D35430" w:rsidRDefault="004A466F" w:rsidP="004A466F">
            <w:pPr>
              <w:spacing w:after="0"/>
              <w:ind w:left="0" w:firstLine="0"/>
              <w:rPr>
                <w:sz w:val="22"/>
                <w:lang w:val="pl-PL"/>
              </w:rPr>
            </w:pPr>
            <w:r w:rsidRPr="00D35430">
              <w:rPr>
                <w:sz w:val="22"/>
                <w:lang w:val="pl-PL"/>
              </w:rPr>
              <w:t xml:space="preserve">Informacje bieżące, podatności, dobre praktyki, </w:t>
            </w:r>
            <w:proofErr w:type="gramStart"/>
            <w:r w:rsidRPr="00D35430">
              <w:rPr>
                <w:sz w:val="22"/>
                <w:lang w:val="pl-PL"/>
              </w:rPr>
              <w:t>rekomendacje ,  informacje</w:t>
            </w:r>
            <w:proofErr w:type="gramEnd"/>
            <w:r w:rsidRPr="00D35430">
              <w:rPr>
                <w:sz w:val="22"/>
                <w:lang w:val="pl-PL"/>
              </w:rPr>
              <w:t xml:space="preserve"> o </w:t>
            </w:r>
          </w:p>
          <w:p w:rsidR="004A466F" w:rsidRPr="00D35430" w:rsidRDefault="004A466F" w:rsidP="004A466F">
            <w:pPr>
              <w:spacing w:after="0" w:line="259" w:lineRule="auto"/>
              <w:ind w:left="0" w:firstLine="0"/>
              <w:rPr>
                <w:sz w:val="22"/>
                <w:lang w:val="pl-PL"/>
              </w:rPr>
            </w:pPr>
            <w:proofErr w:type="gramStart"/>
            <w:r w:rsidRPr="00D35430">
              <w:rPr>
                <w:sz w:val="22"/>
                <w:lang w:val="pl-PL"/>
              </w:rPr>
              <w:t>incydentach</w:t>
            </w:r>
            <w:proofErr w:type="gramEnd"/>
            <w:r w:rsidRPr="00D35430">
              <w:rPr>
                <w:sz w:val="22"/>
                <w:lang w:val="pl-PL"/>
              </w:rPr>
              <w:t xml:space="preserve">, </w:t>
            </w:r>
          </w:p>
          <w:p w:rsidR="004A466F" w:rsidRPr="00D35430" w:rsidRDefault="004A466F" w:rsidP="004A466F">
            <w:pPr>
              <w:spacing w:after="0"/>
              <w:ind w:left="0" w:firstLine="0"/>
              <w:rPr>
                <w:sz w:val="22"/>
                <w:lang w:val="pl-PL"/>
              </w:rPr>
            </w:pPr>
            <w:r w:rsidRPr="00D35430">
              <w:rPr>
                <w:sz w:val="22"/>
                <w:lang w:val="pl-PL"/>
              </w:rPr>
              <w:t>MISP</w:t>
            </w:r>
          </w:p>
        </w:tc>
        <w:tc>
          <w:tcPr>
            <w:tcW w:w="1652" w:type="dxa"/>
            <w:tcBorders>
              <w:top w:val="single" w:sz="8" w:space="0" w:color="000000"/>
              <w:left w:val="single" w:sz="8" w:space="0" w:color="000000"/>
              <w:bottom w:val="single" w:sz="8" w:space="0" w:color="000000"/>
              <w:right w:val="single" w:sz="8" w:space="0" w:color="000000"/>
            </w:tcBorders>
          </w:tcPr>
          <w:p w:rsidR="004A466F" w:rsidRPr="00D35430" w:rsidRDefault="004A466F" w:rsidP="004A466F">
            <w:pPr>
              <w:spacing w:after="0"/>
              <w:ind w:left="0" w:firstLine="0"/>
              <w:rPr>
                <w:sz w:val="22"/>
                <w:lang w:val="pl-PL"/>
              </w:rPr>
            </w:pPr>
            <w:r w:rsidRPr="00D35430">
              <w:rPr>
                <w:sz w:val="22"/>
                <w:lang w:val="pl-PL"/>
              </w:rPr>
              <w:t xml:space="preserve">Dla wszystkich systemów wewnętrznych UKE i zewnętrznych: </w:t>
            </w:r>
          </w:p>
          <w:p w:rsidR="004A466F" w:rsidRPr="00D35430" w:rsidRDefault="004A466F" w:rsidP="004A466F">
            <w:pPr>
              <w:spacing w:after="0"/>
              <w:ind w:left="0" w:firstLine="0"/>
              <w:rPr>
                <w:sz w:val="22"/>
                <w:lang w:val="pl-PL"/>
              </w:rPr>
            </w:pPr>
            <w:proofErr w:type="gramStart"/>
            <w:r w:rsidRPr="00D35430">
              <w:rPr>
                <w:sz w:val="22"/>
                <w:lang w:val="pl-PL"/>
              </w:rPr>
              <w:t>przez</w:t>
            </w:r>
            <w:proofErr w:type="gramEnd"/>
            <w:r w:rsidRPr="00D35430">
              <w:rPr>
                <w:sz w:val="22"/>
                <w:lang w:val="pl-PL"/>
              </w:rPr>
              <w:t xml:space="preserve"> Tryb </w:t>
            </w:r>
            <w:proofErr w:type="spellStart"/>
            <w:r w:rsidRPr="00D35430">
              <w:rPr>
                <w:sz w:val="22"/>
                <w:lang w:val="pl-PL"/>
              </w:rPr>
              <w:t>odwołań</w:t>
            </w:r>
            <w:proofErr w:type="spellEnd"/>
            <w:r w:rsidRPr="00D35430">
              <w:rPr>
                <w:sz w:val="22"/>
                <w:lang w:val="pl-PL"/>
              </w:rPr>
              <w:t xml:space="preserve"> bezpośrednich </w:t>
            </w:r>
          </w:p>
          <w:p w:rsidR="004A466F" w:rsidRPr="00D35430" w:rsidRDefault="004A466F" w:rsidP="004A466F">
            <w:pPr>
              <w:spacing w:after="0" w:line="259" w:lineRule="auto"/>
              <w:ind w:left="0" w:firstLine="0"/>
              <w:rPr>
                <w:sz w:val="22"/>
                <w:lang w:val="pl-PL"/>
              </w:rPr>
            </w:pPr>
            <w:r w:rsidRPr="00D35430">
              <w:rPr>
                <w:sz w:val="22"/>
                <w:lang w:val="pl-PL"/>
              </w:rPr>
              <w:t xml:space="preserve">(§13 ust. 2) </w:t>
            </w:r>
          </w:p>
          <w:p w:rsidR="004A466F" w:rsidRPr="00D35430" w:rsidRDefault="004A466F" w:rsidP="004A466F">
            <w:pPr>
              <w:spacing w:after="0"/>
              <w:ind w:left="0" w:firstLine="0"/>
              <w:jc w:val="both"/>
              <w:rPr>
                <w:sz w:val="22"/>
                <w:lang w:val="pl-PL"/>
              </w:rPr>
            </w:pPr>
            <w:r w:rsidRPr="00D35430">
              <w:rPr>
                <w:sz w:val="22"/>
                <w:lang w:val="pl-PL"/>
              </w:rPr>
              <w:t>KRI</w:t>
            </w:r>
          </w:p>
        </w:tc>
        <w:tc>
          <w:tcPr>
            <w:tcW w:w="1652" w:type="dxa"/>
            <w:tcBorders>
              <w:top w:val="single" w:sz="8" w:space="0" w:color="000000"/>
              <w:left w:val="single" w:sz="8" w:space="0" w:color="000000"/>
              <w:bottom w:val="single" w:sz="8" w:space="0" w:color="000000"/>
              <w:right w:val="single" w:sz="8" w:space="0" w:color="000000"/>
            </w:tcBorders>
          </w:tcPr>
          <w:p w:rsidR="004A466F" w:rsidRPr="00D35430" w:rsidRDefault="004A466F" w:rsidP="004A466F">
            <w:pPr>
              <w:spacing w:after="0"/>
              <w:ind w:left="0" w:firstLine="0"/>
              <w:rPr>
                <w:sz w:val="22"/>
                <w:lang w:val="pl-PL"/>
              </w:rPr>
            </w:pPr>
            <w:r w:rsidRPr="00D35430">
              <w:rPr>
                <w:sz w:val="22"/>
                <w:lang w:val="pl-PL"/>
              </w:rPr>
              <w:t xml:space="preserve">Tryb </w:t>
            </w:r>
            <w:proofErr w:type="spellStart"/>
            <w:r w:rsidRPr="00D35430">
              <w:rPr>
                <w:sz w:val="22"/>
                <w:lang w:val="pl-PL"/>
              </w:rPr>
              <w:t>odwołań</w:t>
            </w:r>
            <w:proofErr w:type="spellEnd"/>
            <w:r w:rsidRPr="00D35430">
              <w:rPr>
                <w:sz w:val="22"/>
                <w:lang w:val="pl-PL"/>
              </w:rPr>
              <w:t xml:space="preserve"> bezpośrednich </w:t>
            </w:r>
          </w:p>
          <w:p w:rsidR="004A466F" w:rsidRPr="00D35430" w:rsidRDefault="004A466F" w:rsidP="004A466F">
            <w:pPr>
              <w:spacing w:after="0" w:line="259" w:lineRule="auto"/>
              <w:ind w:left="0" w:firstLine="0"/>
              <w:rPr>
                <w:sz w:val="22"/>
                <w:lang w:val="pl-PL"/>
              </w:rPr>
            </w:pPr>
            <w:r w:rsidRPr="00D35430">
              <w:rPr>
                <w:sz w:val="22"/>
                <w:lang w:val="pl-PL"/>
              </w:rPr>
              <w:t xml:space="preserve">(§13 ust. 2) </w:t>
            </w:r>
          </w:p>
          <w:p w:rsidR="004A466F" w:rsidRPr="00D35430" w:rsidRDefault="004A466F" w:rsidP="004A466F">
            <w:pPr>
              <w:spacing w:after="0"/>
              <w:ind w:left="0" w:firstLine="0"/>
              <w:jc w:val="both"/>
              <w:rPr>
                <w:sz w:val="22"/>
                <w:lang w:val="pl-PL"/>
              </w:rPr>
            </w:pPr>
            <w:r w:rsidRPr="00D35430">
              <w:rPr>
                <w:sz w:val="22"/>
                <w:lang w:val="pl-PL"/>
              </w:rPr>
              <w:t>KRI</w:t>
            </w:r>
          </w:p>
        </w:tc>
        <w:tc>
          <w:tcPr>
            <w:tcW w:w="1729" w:type="dxa"/>
            <w:tcBorders>
              <w:top w:val="single" w:sz="8" w:space="0" w:color="000000"/>
              <w:left w:val="single" w:sz="8" w:space="0" w:color="000000"/>
              <w:bottom w:val="single" w:sz="8" w:space="0" w:color="000000"/>
              <w:right w:val="single" w:sz="8" w:space="0" w:color="000000"/>
            </w:tcBorders>
          </w:tcPr>
          <w:p w:rsidR="004A466F" w:rsidRPr="00D35430" w:rsidRDefault="004A466F" w:rsidP="004A466F">
            <w:pPr>
              <w:spacing w:after="0"/>
              <w:ind w:left="0" w:right="65" w:firstLine="0"/>
              <w:rPr>
                <w:sz w:val="22"/>
                <w:lang w:val="pl-PL"/>
              </w:rPr>
            </w:pPr>
            <w:r w:rsidRPr="00D35430">
              <w:rPr>
                <w:sz w:val="22"/>
                <w:lang w:val="pl-PL"/>
              </w:rPr>
              <w:t xml:space="preserve">Dla wszystkich systemów wewnętrznych UKE i </w:t>
            </w:r>
          </w:p>
          <w:p w:rsidR="004A466F" w:rsidRPr="00D35430" w:rsidRDefault="004A466F" w:rsidP="004A466F">
            <w:pPr>
              <w:spacing w:after="0"/>
              <w:ind w:left="0" w:firstLine="0"/>
              <w:rPr>
                <w:sz w:val="22"/>
                <w:lang w:val="pl-PL"/>
              </w:rPr>
            </w:pPr>
            <w:proofErr w:type="gramStart"/>
            <w:r w:rsidRPr="00D35430">
              <w:rPr>
                <w:sz w:val="22"/>
                <w:lang w:val="pl-PL"/>
              </w:rPr>
              <w:t>zewnętrznych</w:t>
            </w:r>
            <w:proofErr w:type="gramEnd"/>
            <w:r w:rsidRPr="00D35430">
              <w:rPr>
                <w:sz w:val="22"/>
                <w:lang w:val="pl-PL"/>
              </w:rPr>
              <w:t xml:space="preserve"> -standard </w:t>
            </w:r>
          </w:p>
          <w:p w:rsidR="004A466F" w:rsidRPr="00D35430" w:rsidRDefault="004A466F" w:rsidP="004A466F">
            <w:pPr>
              <w:spacing w:after="0" w:line="259" w:lineRule="auto"/>
              <w:ind w:left="0" w:firstLine="0"/>
              <w:jc w:val="both"/>
              <w:rPr>
                <w:sz w:val="22"/>
                <w:lang w:val="pl-PL"/>
              </w:rPr>
            </w:pPr>
            <w:r w:rsidRPr="00D35430">
              <w:rPr>
                <w:sz w:val="22"/>
                <w:lang w:val="pl-PL"/>
              </w:rPr>
              <w:t xml:space="preserve">HTTPS, JSON, </w:t>
            </w:r>
          </w:p>
          <w:p w:rsidR="004A466F" w:rsidRPr="00D35430" w:rsidRDefault="004A466F" w:rsidP="004A466F">
            <w:pPr>
              <w:spacing w:after="0"/>
              <w:ind w:left="0" w:right="65" w:firstLine="0"/>
              <w:jc w:val="both"/>
              <w:rPr>
                <w:sz w:val="22"/>
                <w:lang w:val="pl-PL"/>
              </w:rPr>
            </w:pPr>
            <w:r w:rsidRPr="00D35430">
              <w:rPr>
                <w:sz w:val="22"/>
                <w:lang w:val="pl-PL"/>
              </w:rPr>
              <w:t>MISP</w:t>
            </w:r>
          </w:p>
        </w:tc>
      </w:tr>
      <w:tr w:rsidR="00DE38F4" w:rsidRPr="004A466F" w:rsidTr="004A466F">
        <w:trPr>
          <w:trHeight w:val="2913"/>
        </w:trPr>
        <w:tc>
          <w:tcPr>
            <w:tcW w:w="472" w:type="dxa"/>
            <w:tcBorders>
              <w:top w:val="single" w:sz="8" w:space="0" w:color="000000"/>
              <w:left w:val="single" w:sz="8" w:space="0" w:color="000000"/>
              <w:bottom w:val="single" w:sz="8" w:space="0" w:color="000000"/>
              <w:right w:val="single" w:sz="8" w:space="0" w:color="000000"/>
            </w:tcBorders>
          </w:tcPr>
          <w:p w:rsidR="00DE38F4" w:rsidRPr="00D35430" w:rsidRDefault="00DE38F4" w:rsidP="00DE38F4">
            <w:pPr>
              <w:spacing w:after="0" w:line="259" w:lineRule="auto"/>
              <w:ind w:left="0" w:firstLine="0"/>
              <w:rPr>
                <w:sz w:val="22"/>
                <w:lang w:val="pl-PL"/>
              </w:rPr>
            </w:pPr>
            <w:r>
              <w:rPr>
                <w:sz w:val="22"/>
                <w:lang w:val="pl-PL"/>
              </w:rPr>
              <w:t>10</w:t>
            </w:r>
          </w:p>
        </w:tc>
        <w:tc>
          <w:tcPr>
            <w:tcW w:w="1291" w:type="dxa"/>
            <w:tcBorders>
              <w:top w:val="single" w:sz="8" w:space="0" w:color="000000"/>
              <w:left w:val="single" w:sz="8" w:space="0" w:color="000000"/>
              <w:bottom w:val="single" w:sz="8" w:space="0" w:color="000000"/>
              <w:right w:val="single" w:sz="8" w:space="0" w:color="000000"/>
            </w:tcBorders>
          </w:tcPr>
          <w:p w:rsidR="00DE38F4" w:rsidRPr="00D35430" w:rsidRDefault="00DE38F4" w:rsidP="00CD39D1">
            <w:pPr>
              <w:spacing w:after="0"/>
              <w:ind w:left="0" w:firstLine="0"/>
              <w:rPr>
                <w:sz w:val="22"/>
                <w:lang w:val="pl-PL"/>
              </w:rPr>
            </w:pPr>
            <w:r w:rsidRPr="00CD39D1">
              <w:rPr>
                <w:sz w:val="22"/>
                <w:lang w:val="pl-PL"/>
              </w:rPr>
              <w:t>PLI-CBD</w:t>
            </w:r>
          </w:p>
        </w:tc>
        <w:tc>
          <w:tcPr>
            <w:tcW w:w="1451" w:type="dxa"/>
            <w:tcBorders>
              <w:top w:val="single" w:sz="8" w:space="0" w:color="000000"/>
              <w:left w:val="single" w:sz="8" w:space="0" w:color="000000"/>
              <w:bottom w:val="single" w:sz="8" w:space="0" w:color="000000"/>
              <w:right w:val="single" w:sz="8" w:space="0" w:color="000000"/>
            </w:tcBorders>
          </w:tcPr>
          <w:p w:rsidR="00DE38F4" w:rsidRPr="00D35430" w:rsidRDefault="00DE38F4" w:rsidP="00CD39D1">
            <w:pPr>
              <w:spacing w:after="0"/>
              <w:ind w:left="0" w:firstLine="0"/>
              <w:rPr>
                <w:sz w:val="22"/>
                <w:lang w:val="pl-PL"/>
              </w:rPr>
            </w:pPr>
            <w:r w:rsidRPr="00CD39D1">
              <w:rPr>
                <w:sz w:val="22"/>
                <w:lang w:val="pl-PL"/>
              </w:rPr>
              <w:t>CRKE</w:t>
            </w:r>
          </w:p>
        </w:tc>
        <w:tc>
          <w:tcPr>
            <w:tcW w:w="2211" w:type="dxa"/>
            <w:tcBorders>
              <w:top w:val="single" w:sz="8" w:space="0" w:color="000000"/>
              <w:left w:val="single" w:sz="8" w:space="0" w:color="000000"/>
              <w:bottom w:val="single" w:sz="8" w:space="0" w:color="000000"/>
              <w:right w:val="single" w:sz="8" w:space="0" w:color="000000"/>
            </w:tcBorders>
          </w:tcPr>
          <w:p w:rsidR="00DE38F4" w:rsidRPr="00CD39D1" w:rsidRDefault="00DE38F4" w:rsidP="00CD39D1">
            <w:pPr>
              <w:shd w:val="clear" w:color="auto" w:fill="FFFFFF"/>
              <w:spacing w:after="0"/>
              <w:rPr>
                <w:sz w:val="22"/>
                <w:lang w:val="pl-PL"/>
              </w:rPr>
            </w:pPr>
            <w:r w:rsidRPr="00CD39D1">
              <w:rPr>
                <w:sz w:val="22"/>
                <w:lang w:val="pl-PL"/>
              </w:rPr>
              <w:t>Informa</w:t>
            </w:r>
            <w:r w:rsidR="00CD39D1">
              <w:rPr>
                <w:sz w:val="22"/>
                <w:lang w:val="pl-PL"/>
              </w:rPr>
              <w:t>c</w:t>
            </w:r>
            <w:r w:rsidRPr="00CD39D1">
              <w:rPr>
                <w:sz w:val="22"/>
                <w:lang w:val="pl-PL"/>
              </w:rPr>
              <w:t xml:space="preserve">je o </w:t>
            </w:r>
            <w:r w:rsidR="00CD39D1">
              <w:rPr>
                <w:sz w:val="22"/>
                <w:lang w:val="pl-PL"/>
              </w:rPr>
              <w:t>uster</w:t>
            </w:r>
            <w:r w:rsidRPr="00CD39D1">
              <w:rPr>
                <w:sz w:val="22"/>
                <w:lang w:val="pl-PL"/>
              </w:rPr>
              <w:t>kach zgłaszanych przez operatorów uczestniczących w procesie przenoszenia numerów,</w:t>
            </w:r>
          </w:p>
          <w:p w:rsidR="00CD39D1" w:rsidRDefault="00DE38F4" w:rsidP="00CD39D1">
            <w:pPr>
              <w:shd w:val="clear" w:color="auto" w:fill="FFFFFF"/>
              <w:spacing w:after="0"/>
              <w:rPr>
                <w:sz w:val="22"/>
                <w:lang w:val="pl-PL"/>
              </w:rPr>
            </w:pPr>
            <w:r w:rsidRPr="00CD39D1">
              <w:rPr>
                <w:sz w:val="22"/>
                <w:lang w:val="pl-PL"/>
              </w:rPr>
              <w:t xml:space="preserve">Informacje </w:t>
            </w:r>
            <w:proofErr w:type="gramStart"/>
            <w:r w:rsidRPr="00CD39D1">
              <w:rPr>
                <w:sz w:val="22"/>
                <w:lang w:val="pl-PL"/>
              </w:rPr>
              <w:t>od  „małych</w:t>
            </w:r>
            <w:proofErr w:type="gramEnd"/>
            <w:r w:rsidRPr="00CD39D1">
              <w:rPr>
                <w:sz w:val="22"/>
                <w:lang w:val="pl-PL"/>
              </w:rPr>
              <w:t xml:space="preserve"> operatorów” </w:t>
            </w:r>
            <w:proofErr w:type="spellStart"/>
            <w:r w:rsidRPr="00CD39D1">
              <w:rPr>
                <w:sz w:val="22"/>
                <w:lang w:val="pl-PL"/>
              </w:rPr>
              <w:t>dot</w:t>
            </w:r>
            <w:proofErr w:type="spellEnd"/>
            <w:r w:rsidRPr="00CD39D1">
              <w:rPr>
                <w:sz w:val="22"/>
                <w:lang w:val="pl-PL"/>
              </w:rPr>
              <w:t>, przekazywania oraz kontroli wymaganych danych</w:t>
            </w:r>
            <w:r w:rsidR="0046172D">
              <w:rPr>
                <w:sz w:val="22"/>
                <w:lang w:val="pl-PL"/>
              </w:rPr>
              <w:t>.</w:t>
            </w:r>
          </w:p>
          <w:p w:rsidR="00DE38F4" w:rsidRPr="00D35430" w:rsidRDefault="00DE38F4" w:rsidP="0046172D">
            <w:pPr>
              <w:shd w:val="clear" w:color="auto" w:fill="FFFFFF"/>
              <w:spacing w:after="0"/>
              <w:rPr>
                <w:sz w:val="22"/>
                <w:lang w:val="pl-PL"/>
              </w:rPr>
            </w:pPr>
          </w:p>
        </w:tc>
        <w:tc>
          <w:tcPr>
            <w:tcW w:w="1652" w:type="dxa"/>
            <w:tcBorders>
              <w:top w:val="single" w:sz="8" w:space="0" w:color="000000"/>
              <w:left w:val="single" w:sz="8" w:space="0" w:color="000000"/>
              <w:bottom w:val="single" w:sz="8" w:space="0" w:color="000000"/>
              <w:right w:val="single" w:sz="8" w:space="0" w:color="000000"/>
            </w:tcBorders>
          </w:tcPr>
          <w:p w:rsidR="00DE38F4" w:rsidRPr="00D35430" w:rsidRDefault="00DE38F4" w:rsidP="00DE38F4">
            <w:pPr>
              <w:spacing w:after="0"/>
              <w:ind w:left="0" w:firstLine="0"/>
              <w:rPr>
                <w:sz w:val="22"/>
                <w:lang w:val="pl-PL"/>
              </w:rPr>
            </w:pPr>
          </w:p>
        </w:tc>
        <w:tc>
          <w:tcPr>
            <w:tcW w:w="1652" w:type="dxa"/>
            <w:tcBorders>
              <w:top w:val="single" w:sz="8" w:space="0" w:color="000000"/>
              <w:left w:val="single" w:sz="8" w:space="0" w:color="000000"/>
              <w:bottom w:val="single" w:sz="8" w:space="0" w:color="000000"/>
              <w:right w:val="single" w:sz="8" w:space="0" w:color="000000"/>
            </w:tcBorders>
          </w:tcPr>
          <w:p w:rsidR="00DE38F4" w:rsidRPr="00D35430" w:rsidRDefault="00DE38F4" w:rsidP="00DE38F4">
            <w:pPr>
              <w:spacing w:after="0"/>
              <w:ind w:left="0" w:firstLine="0"/>
              <w:rPr>
                <w:sz w:val="22"/>
                <w:lang w:val="pl-PL"/>
              </w:rPr>
            </w:pPr>
          </w:p>
        </w:tc>
        <w:tc>
          <w:tcPr>
            <w:tcW w:w="1729" w:type="dxa"/>
            <w:tcBorders>
              <w:top w:val="single" w:sz="8" w:space="0" w:color="000000"/>
              <w:left w:val="single" w:sz="8" w:space="0" w:color="000000"/>
              <w:bottom w:val="single" w:sz="8" w:space="0" w:color="000000"/>
              <w:right w:val="single" w:sz="8" w:space="0" w:color="000000"/>
            </w:tcBorders>
          </w:tcPr>
          <w:p w:rsidR="00DE38F4" w:rsidRPr="00D35430" w:rsidRDefault="00DE38F4" w:rsidP="00DE38F4">
            <w:pPr>
              <w:spacing w:after="0"/>
              <w:ind w:left="0" w:right="65" w:firstLine="0"/>
              <w:rPr>
                <w:sz w:val="22"/>
                <w:lang w:val="pl-PL"/>
              </w:rPr>
            </w:pPr>
          </w:p>
        </w:tc>
      </w:tr>
    </w:tbl>
    <w:p w:rsidR="004A466F" w:rsidRDefault="004A466F">
      <w:pPr>
        <w:spacing w:after="160" w:line="259" w:lineRule="auto"/>
        <w:ind w:left="0" w:firstLine="0"/>
        <w:rPr>
          <w:sz w:val="36"/>
          <w:lang w:val="pl-PL"/>
        </w:rPr>
      </w:pPr>
      <w:r>
        <w:rPr>
          <w:sz w:val="36"/>
          <w:lang w:val="pl-PL"/>
        </w:rPr>
        <w:br w:type="page"/>
      </w:r>
    </w:p>
    <w:p w:rsidR="004A466F" w:rsidRPr="00C564A0" w:rsidRDefault="004A466F" w:rsidP="00C06638">
      <w:pPr>
        <w:numPr>
          <w:ilvl w:val="1"/>
          <w:numId w:val="3"/>
        </w:numPr>
        <w:spacing w:after="524" w:line="265" w:lineRule="auto"/>
        <w:ind w:left="709" w:hanging="709"/>
        <w:rPr>
          <w:lang w:val="pl-PL"/>
        </w:rPr>
      </w:pPr>
      <w:r w:rsidRPr="00FD0A53">
        <w:rPr>
          <w:sz w:val="36"/>
          <w:lang w:val="pl-PL"/>
        </w:rPr>
        <w:lastRenderedPageBreak/>
        <w:t>Kluczowe komponenty architektury rozwiązania</w:t>
      </w:r>
    </w:p>
    <w:p w:rsidR="00D6074A" w:rsidRPr="00FD0A53" w:rsidRDefault="005F7A06">
      <w:pPr>
        <w:spacing w:after="1000" w:line="259" w:lineRule="auto"/>
        <w:ind w:left="0" w:firstLine="0"/>
        <w:rPr>
          <w:noProof/>
          <w:lang w:val="pl-PL"/>
        </w:rPr>
      </w:pPr>
      <w:r w:rsidRPr="00FD0A53">
        <w:rPr>
          <w:noProof/>
          <w:lang w:val="pl-PL" w:eastAsia="pl-PL"/>
        </w:rPr>
        <w:drawing>
          <wp:inline distT="0" distB="0" distL="0" distR="0" wp14:anchorId="781F2CEF" wp14:editId="481B8291">
            <wp:extent cx="2617200" cy="8445600"/>
            <wp:effectExtent l="0" t="0" r="0" b="0"/>
            <wp:docPr id="4" name="Picture 4"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Diagram&#10;&#10;Description automatically generated"/>
                    <pic:cNvPicPr/>
                  </pic:nvPicPr>
                  <pic:blipFill>
                    <a:blip r:embed="rId9">
                      <a:extLst>
                        <a:ext uri="{28A0092B-C50C-407E-A947-70E740481C1C}">
                          <a14:useLocalDpi xmlns:a14="http://schemas.microsoft.com/office/drawing/2010/main" val="0"/>
                        </a:ext>
                      </a:extLst>
                    </a:blip>
                    <a:stretch>
                      <a:fillRect/>
                    </a:stretch>
                  </pic:blipFill>
                  <pic:spPr>
                    <a:xfrm>
                      <a:off x="0" y="0"/>
                      <a:ext cx="2617200" cy="8445600"/>
                    </a:xfrm>
                    <a:prstGeom prst="rect">
                      <a:avLst/>
                    </a:prstGeom>
                  </pic:spPr>
                </pic:pic>
              </a:graphicData>
            </a:graphic>
          </wp:inline>
        </w:drawing>
      </w:r>
    </w:p>
    <w:p w:rsidR="00D6074A" w:rsidRPr="00FD0A53" w:rsidRDefault="005E466E" w:rsidP="00AF47A8">
      <w:pPr>
        <w:numPr>
          <w:ilvl w:val="1"/>
          <w:numId w:val="3"/>
        </w:numPr>
        <w:spacing w:after="3" w:line="265" w:lineRule="auto"/>
        <w:ind w:left="709" w:hanging="709"/>
        <w:rPr>
          <w:lang w:val="pl-PL"/>
        </w:rPr>
      </w:pPr>
      <w:r w:rsidRPr="00FD0A53">
        <w:rPr>
          <w:sz w:val="36"/>
          <w:lang w:val="pl-PL"/>
        </w:rPr>
        <w:lastRenderedPageBreak/>
        <w:t>Przyjęte założenia technologiczne</w:t>
      </w:r>
    </w:p>
    <w:tbl>
      <w:tblPr>
        <w:tblStyle w:val="TableGrid"/>
        <w:tblW w:w="10286" w:type="dxa"/>
        <w:tblInd w:w="10" w:type="dxa"/>
        <w:tblCellMar>
          <w:top w:w="50" w:type="dxa"/>
          <w:left w:w="90" w:type="dxa"/>
          <w:right w:w="110" w:type="dxa"/>
        </w:tblCellMar>
        <w:tblLook w:val="04A0" w:firstRow="1" w:lastRow="0" w:firstColumn="1" w:lastColumn="0" w:noHBand="0" w:noVBand="1"/>
      </w:tblPr>
      <w:tblGrid>
        <w:gridCol w:w="582"/>
        <w:gridCol w:w="2580"/>
        <w:gridCol w:w="7124"/>
      </w:tblGrid>
      <w:tr w:rsidR="00D6074A" w:rsidRPr="00FD0A53">
        <w:trPr>
          <w:trHeight w:val="405"/>
        </w:trPr>
        <w:tc>
          <w:tcPr>
            <w:tcW w:w="580" w:type="dxa"/>
            <w:tcBorders>
              <w:top w:val="single" w:sz="8" w:space="0" w:color="000000"/>
              <w:left w:val="single" w:sz="8" w:space="0" w:color="000000"/>
              <w:bottom w:val="single" w:sz="8" w:space="0" w:color="000000"/>
              <w:right w:val="single" w:sz="8" w:space="0" w:color="000000"/>
            </w:tcBorders>
            <w:shd w:val="clear" w:color="auto" w:fill="E0E0E0"/>
          </w:tcPr>
          <w:p w:rsidR="00D6074A" w:rsidRPr="00FD0A53" w:rsidRDefault="005E466E">
            <w:pPr>
              <w:spacing w:after="0" w:line="259" w:lineRule="auto"/>
              <w:ind w:left="20" w:firstLine="0"/>
              <w:jc w:val="both"/>
              <w:rPr>
                <w:lang w:val="pl-PL"/>
              </w:rPr>
            </w:pPr>
            <w:r w:rsidRPr="00FD0A53">
              <w:rPr>
                <w:sz w:val="26"/>
                <w:lang w:val="pl-PL"/>
              </w:rPr>
              <w:t>Lp.</w:t>
            </w:r>
          </w:p>
        </w:tc>
        <w:tc>
          <w:tcPr>
            <w:tcW w:w="2580" w:type="dxa"/>
            <w:tcBorders>
              <w:top w:val="single" w:sz="8" w:space="0" w:color="000000"/>
              <w:left w:val="single" w:sz="8" w:space="0" w:color="000000"/>
              <w:bottom w:val="single" w:sz="8" w:space="0" w:color="000000"/>
              <w:right w:val="single" w:sz="8" w:space="0" w:color="000000"/>
            </w:tcBorders>
            <w:shd w:val="clear" w:color="auto" w:fill="E0E0E0"/>
          </w:tcPr>
          <w:p w:rsidR="00D6074A" w:rsidRPr="00FD0A53" w:rsidRDefault="005E466E">
            <w:pPr>
              <w:spacing w:after="0" w:line="259" w:lineRule="auto"/>
              <w:ind w:left="20" w:firstLine="0"/>
              <w:jc w:val="center"/>
              <w:rPr>
                <w:lang w:val="pl-PL"/>
              </w:rPr>
            </w:pPr>
            <w:r w:rsidRPr="00FD0A53">
              <w:rPr>
                <w:sz w:val="26"/>
                <w:lang w:val="pl-PL"/>
              </w:rPr>
              <w:t>Obszar</w:t>
            </w:r>
          </w:p>
        </w:tc>
        <w:tc>
          <w:tcPr>
            <w:tcW w:w="7126" w:type="dxa"/>
            <w:tcBorders>
              <w:top w:val="single" w:sz="8" w:space="0" w:color="000000"/>
              <w:left w:val="single" w:sz="8" w:space="0" w:color="000000"/>
              <w:bottom w:val="single" w:sz="8" w:space="0" w:color="000000"/>
              <w:right w:val="single" w:sz="8" w:space="0" w:color="000000"/>
            </w:tcBorders>
            <w:shd w:val="clear" w:color="auto" w:fill="E0E0E0"/>
          </w:tcPr>
          <w:p w:rsidR="00D6074A" w:rsidRPr="00FD0A53" w:rsidRDefault="005E466E">
            <w:pPr>
              <w:spacing w:after="0" w:line="259" w:lineRule="auto"/>
              <w:ind w:left="20" w:firstLine="0"/>
              <w:jc w:val="center"/>
              <w:rPr>
                <w:lang w:val="pl-PL"/>
              </w:rPr>
            </w:pPr>
            <w:r w:rsidRPr="00FD0A53">
              <w:rPr>
                <w:sz w:val="26"/>
                <w:lang w:val="pl-PL"/>
              </w:rPr>
              <w:t>Założenie technologiczne</w:t>
            </w:r>
          </w:p>
        </w:tc>
      </w:tr>
      <w:tr w:rsidR="00D6074A" w:rsidRPr="00FD0A53">
        <w:trPr>
          <w:trHeight w:val="663"/>
        </w:trPr>
        <w:tc>
          <w:tcPr>
            <w:tcW w:w="580"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r w:rsidRPr="00FD0A53">
              <w:rPr>
                <w:lang w:val="pl-PL"/>
              </w:rPr>
              <w:t>1.</w:t>
            </w:r>
          </w:p>
        </w:tc>
        <w:tc>
          <w:tcPr>
            <w:tcW w:w="2580"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r w:rsidRPr="00FD0A53">
              <w:rPr>
                <w:lang w:val="pl-PL"/>
              </w:rPr>
              <w:t>Infrastruktura</w:t>
            </w:r>
          </w:p>
        </w:tc>
        <w:tc>
          <w:tcPr>
            <w:tcW w:w="7126"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r w:rsidRPr="00FD0A53">
              <w:rPr>
                <w:lang w:val="pl-PL"/>
              </w:rPr>
              <w:t>Infrastruktura oparta o istniejące technologie serwerowe, bazodanowe i macierzowe</w:t>
            </w:r>
          </w:p>
        </w:tc>
      </w:tr>
      <w:tr w:rsidR="00D6074A" w:rsidRPr="00FD0A53">
        <w:trPr>
          <w:trHeight w:val="944"/>
        </w:trPr>
        <w:tc>
          <w:tcPr>
            <w:tcW w:w="580"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r w:rsidRPr="00FD0A53">
              <w:rPr>
                <w:lang w:val="pl-PL"/>
              </w:rPr>
              <w:t>2.</w:t>
            </w:r>
          </w:p>
        </w:tc>
        <w:tc>
          <w:tcPr>
            <w:tcW w:w="2580"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r w:rsidRPr="00FD0A53">
              <w:rPr>
                <w:lang w:val="pl-PL"/>
              </w:rPr>
              <w:t>Sieć i bezpieczeństwo</w:t>
            </w:r>
          </w:p>
        </w:tc>
        <w:tc>
          <w:tcPr>
            <w:tcW w:w="7126"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r w:rsidRPr="00FD0A53">
              <w:rPr>
                <w:lang w:val="pl-PL"/>
              </w:rPr>
              <w:t xml:space="preserve">Sieć gigabit </w:t>
            </w:r>
            <w:proofErr w:type="spellStart"/>
            <w:r w:rsidRPr="00FD0A53">
              <w:rPr>
                <w:lang w:val="pl-PL"/>
              </w:rPr>
              <w:t>ethernet</w:t>
            </w:r>
            <w:proofErr w:type="spellEnd"/>
            <w:r w:rsidRPr="00FD0A53">
              <w:rPr>
                <w:lang w:val="pl-PL"/>
              </w:rPr>
              <w:t xml:space="preserve">, FC, protokoły wymiany danych zgodne z TLS v.1.3 </w:t>
            </w:r>
            <w:proofErr w:type="gramStart"/>
            <w:r w:rsidRPr="00FD0A53">
              <w:rPr>
                <w:lang w:val="pl-PL"/>
              </w:rPr>
              <w:t>lub</w:t>
            </w:r>
            <w:proofErr w:type="gramEnd"/>
            <w:r w:rsidRPr="00FD0A53">
              <w:rPr>
                <w:lang w:val="pl-PL"/>
              </w:rPr>
              <w:t xml:space="preserve"> odpowiednie, system klasy WAF, system Firewall z funkcją IDS/IPS</w:t>
            </w:r>
          </w:p>
        </w:tc>
      </w:tr>
      <w:tr w:rsidR="00D6074A" w:rsidRPr="00FD0A53">
        <w:trPr>
          <w:trHeight w:val="663"/>
        </w:trPr>
        <w:tc>
          <w:tcPr>
            <w:tcW w:w="580"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r w:rsidRPr="00FD0A53">
              <w:rPr>
                <w:lang w:val="pl-PL"/>
              </w:rPr>
              <w:t>3.</w:t>
            </w:r>
          </w:p>
        </w:tc>
        <w:tc>
          <w:tcPr>
            <w:tcW w:w="2580"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r w:rsidRPr="00FD0A53">
              <w:rPr>
                <w:lang w:val="pl-PL"/>
              </w:rPr>
              <w:t>Standardy wymiany danych</w:t>
            </w:r>
          </w:p>
        </w:tc>
        <w:tc>
          <w:tcPr>
            <w:tcW w:w="7126"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r w:rsidRPr="00FD0A53">
              <w:rPr>
                <w:lang w:val="pl-PL"/>
              </w:rPr>
              <w:t>Sieć IP z zapewnieniem odpowiedniego szyfrowania</w:t>
            </w:r>
          </w:p>
        </w:tc>
      </w:tr>
      <w:tr w:rsidR="00D6074A" w:rsidRPr="00FD0A53">
        <w:trPr>
          <w:trHeight w:val="663"/>
        </w:trPr>
        <w:tc>
          <w:tcPr>
            <w:tcW w:w="580"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r w:rsidRPr="00FD0A53">
              <w:rPr>
                <w:lang w:val="pl-PL"/>
              </w:rPr>
              <w:t>4.</w:t>
            </w:r>
          </w:p>
        </w:tc>
        <w:tc>
          <w:tcPr>
            <w:tcW w:w="2580"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r w:rsidRPr="00FD0A53">
              <w:rPr>
                <w:lang w:val="pl-PL"/>
              </w:rPr>
              <w:t>Systemy operacyjne serwerowe</w:t>
            </w:r>
          </w:p>
        </w:tc>
        <w:tc>
          <w:tcPr>
            <w:tcW w:w="7126"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r w:rsidRPr="00FD0A53">
              <w:rPr>
                <w:lang w:val="pl-PL"/>
              </w:rPr>
              <w:t>Głównie systemy z rodziny Linux</w:t>
            </w:r>
          </w:p>
        </w:tc>
      </w:tr>
      <w:tr w:rsidR="00D6074A" w:rsidRPr="00FD0A53">
        <w:trPr>
          <w:trHeight w:val="663"/>
        </w:trPr>
        <w:tc>
          <w:tcPr>
            <w:tcW w:w="580"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r w:rsidRPr="00FD0A53">
              <w:rPr>
                <w:lang w:val="pl-PL"/>
              </w:rPr>
              <w:t>5.</w:t>
            </w:r>
          </w:p>
        </w:tc>
        <w:tc>
          <w:tcPr>
            <w:tcW w:w="2580"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r w:rsidRPr="00FD0A53">
              <w:rPr>
                <w:lang w:val="pl-PL"/>
              </w:rPr>
              <w:t>Bazy danych</w:t>
            </w:r>
          </w:p>
        </w:tc>
        <w:tc>
          <w:tcPr>
            <w:tcW w:w="7126"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r w:rsidRPr="00FD0A53">
              <w:rPr>
                <w:lang w:val="pl-PL"/>
              </w:rPr>
              <w:t xml:space="preserve">MySQL, natywne systemy bazodanowe dla rozwiązań bezpieczeństwa, indeksy </w:t>
            </w:r>
            <w:proofErr w:type="spellStart"/>
            <w:r w:rsidRPr="00FD0A53">
              <w:rPr>
                <w:lang w:val="pl-PL"/>
              </w:rPr>
              <w:t>ElasticSearch</w:t>
            </w:r>
            <w:proofErr w:type="spellEnd"/>
            <w:r w:rsidRPr="00FD0A53">
              <w:rPr>
                <w:lang w:val="pl-PL"/>
              </w:rPr>
              <w:t xml:space="preserve">, </w:t>
            </w:r>
            <w:proofErr w:type="spellStart"/>
            <w:r w:rsidRPr="00FD0A53">
              <w:rPr>
                <w:lang w:val="pl-PL"/>
              </w:rPr>
              <w:t>Hadoop</w:t>
            </w:r>
            <w:proofErr w:type="spellEnd"/>
          </w:p>
        </w:tc>
      </w:tr>
      <w:tr w:rsidR="00D6074A" w:rsidRPr="00FD0A53">
        <w:trPr>
          <w:trHeight w:val="381"/>
        </w:trPr>
        <w:tc>
          <w:tcPr>
            <w:tcW w:w="580"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r w:rsidRPr="00FD0A53">
              <w:rPr>
                <w:lang w:val="pl-PL"/>
              </w:rPr>
              <w:t>6.</w:t>
            </w:r>
          </w:p>
        </w:tc>
        <w:tc>
          <w:tcPr>
            <w:tcW w:w="2580"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r w:rsidRPr="00FD0A53">
              <w:rPr>
                <w:lang w:val="pl-PL"/>
              </w:rPr>
              <w:t>Serwery aplikacji</w:t>
            </w:r>
          </w:p>
        </w:tc>
        <w:tc>
          <w:tcPr>
            <w:tcW w:w="7126"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r w:rsidRPr="00FD0A53">
              <w:rPr>
                <w:lang w:val="pl-PL"/>
              </w:rPr>
              <w:t>Apache</w:t>
            </w:r>
          </w:p>
        </w:tc>
      </w:tr>
      <w:tr w:rsidR="00D6074A" w:rsidRPr="00FD0A53">
        <w:trPr>
          <w:trHeight w:val="381"/>
        </w:trPr>
        <w:tc>
          <w:tcPr>
            <w:tcW w:w="580"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r w:rsidRPr="00FD0A53">
              <w:rPr>
                <w:lang w:val="pl-PL"/>
              </w:rPr>
              <w:t>7.</w:t>
            </w:r>
          </w:p>
        </w:tc>
        <w:tc>
          <w:tcPr>
            <w:tcW w:w="2580"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r w:rsidRPr="00FD0A53">
              <w:rPr>
                <w:lang w:val="pl-PL"/>
              </w:rPr>
              <w:t>Portale</w:t>
            </w:r>
          </w:p>
        </w:tc>
        <w:tc>
          <w:tcPr>
            <w:tcW w:w="7126" w:type="dxa"/>
            <w:tcBorders>
              <w:top w:val="single" w:sz="8" w:space="0" w:color="000000"/>
              <w:left w:val="single" w:sz="8" w:space="0" w:color="000000"/>
              <w:bottom w:val="single" w:sz="8" w:space="0" w:color="000000"/>
              <w:right w:val="single" w:sz="8" w:space="0" w:color="000000"/>
            </w:tcBorders>
          </w:tcPr>
          <w:p w:rsidR="00D6074A" w:rsidRPr="00FD0A53" w:rsidRDefault="00D6074A">
            <w:pPr>
              <w:spacing w:after="160" w:line="259" w:lineRule="auto"/>
              <w:ind w:left="0" w:firstLine="0"/>
              <w:rPr>
                <w:lang w:val="pl-PL"/>
              </w:rPr>
            </w:pPr>
          </w:p>
        </w:tc>
      </w:tr>
      <w:tr w:rsidR="00D6074A" w:rsidRPr="00FD0A53">
        <w:trPr>
          <w:trHeight w:val="381"/>
        </w:trPr>
        <w:tc>
          <w:tcPr>
            <w:tcW w:w="580"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r w:rsidRPr="00FD0A53">
              <w:rPr>
                <w:lang w:val="pl-PL"/>
              </w:rPr>
              <w:t>8.</w:t>
            </w:r>
          </w:p>
        </w:tc>
        <w:tc>
          <w:tcPr>
            <w:tcW w:w="2580" w:type="dxa"/>
            <w:tcBorders>
              <w:top w:val="single" w:sz="8" w:space="0" w:color="000000"/>
              <w:left w:val="single" w:sz="8" w:space="0" w:color="000000"/>
              <w:bottom w:val="single" w:sz="8" w:space="0" w:color="000000"/>
              <w:right w:val="single" w:sz="8" w:space="0" w:color="000000"/>
            </w:tcBorders>
          </w:tcPr>
          <w:p w:rsidR="00D6074A" w:rsidRPr="00FD0A53" w:rsidRDefault="005E466E">
            <w:pPr>
              <w:spacing w:after="0" w:line="259" w:lineRule="auto"/>
              <w:ind w:left="0" w:firstLine="0"/>
              <w:rPr>
                <w:lang w:val="pl-PL"/>
              </w:rPr>
            </w:pPr>
            <w:r w:rsidRPr="00FD0A53">
              <w:rPr>
                <w:lang w:val="pl-PL"/>
              </w:rPr>
              <w:t>Inne</w:t>
            </w:r>
          </w:p>
        </w:tc>
        <w:tc>
          <w:tcPr>
            <w:tcW w:w="7126" w:type="dxa"/>
            <w:tcBorders>
              <w:top w:val="single" w:sz="8" w:space="0" w:color="000000"/>
              <w:left w:val="single" w:sz="8" w:space="0" w:color="000000"/>
              <w:bottom w:val="single" w:sz="8" w:space="0" w:color="000000"/>
              <w:right w:val="single" w:sz="8" w:space="0" w:color="000000"/>
            </w:tcBorders>
          </w:tcPr>
          <w:p w:rsidR="00D6074A" w:rsidRPr="00FD0A53" w:rsidRDefault="00D6074A">
            <w:pPr>
              <w:spacing w:after="160" w:line="259" w:lineRule="auto"/>
              <w:ind w:left="0" w:firstLine="0"/>
              <w:rPr>
                <w:lang w:val="pl-PL"/>
              </w:rPr>
            </w:pPr>
          </w:p>
        </w:tc>
      </w:tr>
    </w:tbl>
    <w:p w:rsidR="00D6074A" w:rsidRPr="00AF47A8" w:rsidRDefault="005E466E" w:rsidP="00AF47A8">
      <w:pPr>
        <w:numPr>
          <w:ilvl w:val="1"/>
          <w:numId w:val="3"/>
        </w:numPr>
        <w:spacing w:after="3" w:line="265" w:lineRule="auto"/>
        <w:ind w:left="709" w:hanging="709"/>
        <w:rPr>
          <w:sz w:val="36"/>
          <w:lang w:val="pl-PL"/>
        </w:rPr>
      </w:pPr>
      <w:r w:rsidRPr="00FD0A53">
        <w:rPr>
          <w:sz w:val="36"/>
          <w:lang w:val="pl-PL"/>
        </w:rPr>
        <w:t>Opis zasobów danych przetwarzanych w planowanym rozwiązaniu</w:t>
      </w:r>
    </w:p>
    <w:p w:rsidR="00D6074A" w:rsidRPr="00FD0A53" w:rsidRDefault="005E466E">
      <w:pPr>
        <w:ind w:left="-5" w:right="480"/>
        <w:rPr>
          <w:lang w:val="pl-PL"/>
        </w:rPr>
      </w:pPr>
      <w:r w:rsidRPr="00FD0A53">
        <w:rPr>
          <w:lang w:val="pl-PL"/>
        </w:rPr>
        <w:t xml:space="preserve">Czy nowy system będzie tworzył zasoby danych o charakterze rejestru publicznego? </w:t>
      </w:r>
      <w:r w:rsidRPr="00FD0A53">
        <w:rPr>
          <w:strike/>
          <w:lang w:val="pl-PL"/>
        </w:rPr>
        <w:t>TAK</w:t>
      </w:r>
      <w:r w:rsidRPr="00FD0A53">
        <w:rPr>
          <w:lang w:val="pl-PL"/>
        </w:rPr>
        <w:t>/NIE</w:t>
      </w:r>
    </w:p>
    <w:p w:rsidR="00407F79" w:rsidRPr="00FD0A53" w:rsidRDefault="00407F79">
      <w:pPr>
        <w:ind w:left="-5"/>
        <w:rPr>
          <w:lang w:val="pl-PL"/>
        </w:rPr>
      </w:pPr>
    </w:p>
    <w:p w:rsidR="00D6074A" w:rsidRPr="00FD0A53" w:rsidRDefault="005E466E">
      <w:pPr>
        <w:ind w:left="-5"/>
        <w:rPr>
          <w:lang w:val="pl-PL"/>
        </w:rPr>
      </w:pPr>
      <w:r w:rsidRPr="00FD0A53">
        <w:rPr>
          <w:lang w:val="pl-PL"/>
        </w:rPr>
        <w:t>Czy nowy system będzie przetwarzał (używał, zmieniał) zawartość innych rejestrów publicznych?</w:t>
      </w:r>
    </w:p>
    <w:p w:rsidR="00D6074A" w:rsidRPr="00FD0A53" w:rsidRDefault="005E466E">
      <w:pPr>
        <w:spacing w:after="306"/>
        <w:ind w:left="-5"/>
        <w:rPr>
          <w:lang w:val="pl-PL"/>
        </w:rPr>
      </w:pPr>
      <w:r w:rsidRPr="00FD0A53">
        <w:rPr>
          <w:strike/>
          <w:lang w:val="pl-PL"/>
        </w:rPr>
        <w:t>TAK</w:t>
      </w:r>
      <w:r w:rsidRPr="00FD0A53">
        <w:rPr>
          <w:lang w:val="pl-PL"/>
        </w:rPr>
        <w:t>/NIE</w:t>
      </w:r>
    </w:p>
    <w:p w:rsidR="00D6074A" w:rsidRPr="00006106" w:rsidRDefault="005E466E" w:rsidP="00006106">
      <w:pPr>
        <w:numPr>
          <w:ilvl w:val="1"/>
          <w:numId w:val="3"/>
        </w:numPr>
        <w:spacing w:after="3" w:line="265" w:lineRule="auto"/>
        <w:ind w:left="709" w:hanging="709"/>
        <w:rPr>
          <w:sz w:val="36"/>
          <w:lang w:val="pl-PL"/>
        </w:rPr>
      </w:pPr>
      <w:r w:rsidRPr="00FD0A53">
        <w:rPr>
          <w:sz w:val="36"/>
          <w:lang w:val="pl-PL"/>
        </w:rPr>
        <w:t>Bezpieczeństwo</w:t>
      </w:r>
    </w:p>
    <w:p w:rsidR="00D6074A" w:rsidRPr="00FD0A53" w:rsidRDefault="005E466E" w:rsidP="00006106">
      <w:pPr>
        <w:ind w:left="-5"/>
        <w:jc w:val="both"/>
        <w:rPr>
          <w:lang w:val="pl-PL"/>
        </w:rPr>
      </w:pPr>
      <w:r w:rsidRPr="00FD0A53">
        <w:rPr>
          <w:lang w:val="pl-PL"/>
        </w:rPr>
        <w:t xml:space="preserve">Planowany poziom zapewnienia bezpieczeństwa (w rozumieniu przepisów §20 rozporządzenia </w:t>
      </w:r>
    </w:p>
    <w:p w:rsidR="00D6074A" w:rsidRPr="00FD0A53" w:rsidRDefault="005E466E" w:rsidP="00006106">
      <w:pPr>
        <w:ind w:left="-5"/>
        <w:jc w:val="both"/>
        <w:rPr>
          <w:lang w:val="pl-PL"/>
        </w:rPr>
      </w:pPr>
      <w:r w:rsidRPr="00FD0A53">
        <w:rPr>
          <w:lang w:val="pl-PL"/>
        </w:rPr>
        <w:t xml:space="preserve">Rady Ministrów z dnia 12 kwietnia 2012 r. w sprawie Krajowych Ram Interoperacyjności […] (Dz. U. 2012, </w:t>
      </w:r>
      <w:proofErr w:type="gramStart"/>
      <w:r w:rsidRPr="00FD0A53">
        <w:rPr>
          <w:lang w:val="pl-PL"/>
        </w:rPr>
        <w:t>poz</w:t>
      </w:r>
      <w:proofErr w:type="gramEnd"/>
      <w:r w:rsidRPr="00FD0A53">
        <w:rPr>
          <w:lang w:val="pl-PL"/>
        </w:rPr>
        <w:t xml:space="preserve">. 526 z </w:t>
      </w:r>
      <w:proofErr w:type="spellStart"/>
      <w:r w:rsidRPr="00FD0A53">
        <w:rPr>
          <w:lang w:val="pl-PL"/>
        </w:rPr>
        <w:t>późn</w:t>
      </w:r>
      <w:proofErr w:type="spellEnd"/>
      <w:r w:rsidRPr="00FD0A53">
        <w:rPr>
          <w:lang w:val="pl-PL"/>
        </w:rPr>
        <w:t xml:space="preserve">. </w:t>
      </w:r>
      <w:proofErr w:type="gramStart"/>
      <w:r w:rsidRPr="00FD0A53">
        <w:rPr>
          <w:lang w:val="pl-PL"/>
        </w:rPr>
        <w:t>zm</w:t>
      </w:r>
      <w:proofErr w:type="gramEnd"/>
      <w:r w:rsidRPr="00FD0A53">
        <w:rPr>
          <w:lang w:val="pl-PL"/>
        </w:rPr>
        <w:t>.) w zakresie dot. systemu zarządzania bezpieczeństwem informacji:</w:t>
      </w:r>
    </w:p>
    <w:p w:rsidR="00D6074A" w:rsidRPr="00FD0A53" w:rsidRDefault="005E466E" w:rsidP="00006106">
      <w:pPr>
        <w:numPr>
          <w:ilvl w:val="0"/>
          <w:numId w:val="4"/>
        </w:numPr>
        <w:spacing w:after="0"/>
        <w:ind w:firstLine="0"/>
        <w:jc w:val="both"/>
        <w:rPr>
          <w:lang w:val="pl-PL"/>
        </w:rPr>
      </w:pPr>
      <w:proofErr w:type="gramStart"/>
      <w:r w:rsidRPr="00FD0A53">
        <w:rPr>
          <w:strike/>
          <w:lang w:val="pl-PL"/>
        </w:rPr>
        <w:t>system</w:t>
      </w:r>
      <w:proofErr w:type="gramEnd"/>
      <w:r w:rsidRPr="00FD0A53">
        <w:rPr>
          <w:strike/>
          <w:lang w:val="pl-PL"/>
        </w:rPr>
        <w:t xml:space="preserve"> nie podlega rygorom KRI – należy wyjaśnić czy istnieją inne normy bezpieczeństwa, które będą spełnione przez system zgodnie z wymogami KRI</w:t>
      </w:r>
    </w:p>
    <w:p w:rsidR="00D6074A" w:rsidRPr="00FD0A53" w:rsidRDefault="005E466E" w:rsidP="00006106">
      <w:pPr>
        <w:numPr>
          <w:ilvl w:val="0"/>
          <w:numId w:val="4"/>
        </w:numPr>
        <w:spacing w:after="95"/>
        <w:ind w:firstLine="0"/>
        <w:jc w:val="both"/>
        <w:rPr>
          <w:lang w:val="pl-PL"/>
        </w:rPr>
      </w:pPr>
      <w:proofErr w:type="gramStart"/>
      <w:r w:rsidRPr="00FD0A53">
        <w:rPr>
          <w:lang w:val="pl-PL"/>
        </w:rPr>
        <w:t>dodatkowe</w:t>
      </w:r>
      <w:proofErr w:type="gramEnd"/>
      <w:r w:rsidRPr="00FD0A53">
        <w:rPr>
          <w:lang w:val="pl-PL"/>
        </w:rPr>
        <w:t xml:space="preserve"> zabezpieczenia powyżej wymogów KRI: należy wskazać uzasadnienie</w:t>
      </w:r>
    </w:p>
    <w:p w:rsidR="004A466F" w:rsidRDefault="005E466E" w:rsidP="004A466F">
      <w:pPr>
        <w:ind w:left="-5"/>
        <w:jc w:val="both"/>
        <w:rPr>
          <w:lang w:val="pl-PL"/>
        </w:rPr>
      </w:pPr>
      <w:r w:rsidRPr="00FD0A53">
        <w:rPr>
          <w:lang w:val="pl-PL"/>
        </w:rPr>
        <w:t xml:space="preserve">Projektowana struktura CRKE będzie poprzez rozwiązania architektoniczne spełniała wysokie standardy m.in. jeśli chodzi o zapewnienie ciągłości działania, jako dostawca szeregu usług oferowanych w reżimie 24/7, oraz standardy bezpieczeństwa i ochrony informacji, które w momencie uruchomienia na koniec projektu potwierdzone zostaną pozyskaniem certyfikatów: </w:t>
      </w:r>
    </w:p>
    <w:p w:rsidR="00D6074A" w:rsidRPr="00FD0A53" w:rsidRDefault="005E466E" w:rsidP="00006106">
      <w:pPr>
        <w:ind w:left="-5"/>
        <w:jc w:val="both"/>
        <w:rPr>
          <w:lang w:val="pl-PL"/>
        </w:rPr>
      </w:pPr>
      <w:r w:rsidRPr="00FD0A53">
        <w:rPr>
          <w:lang w:val="pl-PL"/>
        </w:rPr>
        <w:t xml:space="preserve">PN-ISO/IEC 22301 - z zakresie systemu zarządzania ciągłością działania w zakresie świadczenia usług związanych z sieciami teleinformatycznymi i </w:t>
      </w:r>
      <w:proofErr w:type="spellStart"/>
      <w:r w:rsidRPr="00FD0A53">
        <w:rPr>
          <w:lang w:val="pl-PL"/>
        </w:rPr>
        <w:t>cyberbezpieczeństwa</w:t>
      </w:r>
      <w:proofErr w:type="spellEnd"/>
      <w:r w:rsidRPr="00FD0A53">
        <w:rPr>
          <w:lang w:val="pl-PL"/>
        </w:rPr>
        <w:t>,</w:t>
      </w:r>
    </w:p>
    <w:p w:rsidR="00D6074A" w:rsidRPr="00FD0A53" w:rsidRDefault="005E466E" w:rsidP="00006106">
      <w:pPr>
        <w:spacing w:after="281"/>
        <w:ind w:left="-5" w:right="109"/>
        <w:jc w:val="both"/>
        <w:rPr>
          <w:lang w:val="pl-PL"/>
        </w:rPr>
      </w:pPr>
      <w:r w:rsidRPr="00FD0A53">
        <w:rPr>
          <w:lang w:val="pl-PL"/>
        </w:rPr>
        <w:t xml:space="preserve">PN-ISO/IEC 24762 - w zakresie systemu i procesu odtwarzania zasobów IT po katastrofie w ramach odtwarzania komponentów niezbędnych do </w:t>
      </w:r>
      <w:proofErr w:type="gramStart"/>
      <w:r w:rsidRPr="00FD0A53">
        <w:rPr>
          <w:lang w:val="pl-PL"/>
        </w:rPr>
        <w:t>zapewnienia  ciągłości</w:t>
      </w:r>
      <w:proofErr w:type="gramEnd"/>
      <w:r w:rsidRPr="00FD0A53">
        <w:rPr>
          <w:lang w:val="pl-PL"/>
        </w:rPr>
        <w:t xml:space="preserve"> działania. </w:t>
      </w:r>
      <w:proofErr w:type="gramStart"/>
      <w:r w:rsidRPr="00FD0A53">
        <w:rPr>
          <w:lang w:val="pl-PL"/>
        </w:rPr>
        <w:t>ISO 27001  - w</w:t>
      </w:r>
      <w:proofErr w:type="gramEnd"/>
      <w:r w:rsidRPr="00FD0A53">
        <w:rPr>
          <w:lang w:val="pl-PL"/>
        </w:rPr>
        <w:t xml:space="preserve"> zakresie systemu zarządzania bezpieczeństwem informacji w zakresie świadczenia usług związanych z sieciami teleinformatycznymi i </w:t>
      </w:r>
      <w:proofErr w:type="spellStart"/>
      <w:r w:rsidRPr="00FD0A53">
        <w:rPr>
          <w:lang w:val="pl-PL"/>
        </w:rPr>
        <w:t>cyberbezpieczeństwem</w:t>
      </w:r>
      <w:proofErr w:type="spellEnd"/>
      <w:r w:rsidRPr="00FD0A53">
        <w:rPr>
          <w:lang w:val="pl-PL"/>
        </w:rPr>
        <w:t>.</w:t>
      </w:r>
    </w:p>
    <w:p w:rsidR="00D6074A" w:rsidRPr="00FD0A53" w:rsidRDefault="005E466E" w:rsidP="00006106">
      <w:pPr>
        <w:ind w:left="-5"/>
        <w:jc w:val="both"/>
        <w:rPr>
          <w:lang w:val="pl-PL"/>
        </w:rPr>
      </w:pPr>
      <w:r w:rsidRPr="00FD0A53">
        <w:rPr>
          <w:lang w:val="pl-PL"/>
        </w:rPr>
        <w:lastRenderedPageBreak/>
        <w:t>Całość platformy teleinformatycznej zbudowanej dla potrzeby CRKE, będzie spełniać wysokie standardy procesów utrzymania komponentów IT w działaniu, obejmujące takie cykliczne procesy jak:</w:t>
      </w:r>
    </w:p>
    <w:p w:rsidR="00D6074A" w:rsidRPr="004A466F" w:rsidRDefault="005E466E" w:rsidP="00006106">
      <w:pPr>
        <w:pStyle w:val="Akapitzlist"/>
        <w:numPr>
          <w:ilvl w:val="0"/>
          <w:numId w:val="12"/>
        </w:numPr>
        <w:ind w:left="567" w:hanging="567"/>
        <w:jc w:val="both"/>
        <w:rPr>
          <w:lang w:val="pl-PL"/>
        </w:rPr>
      </w:pPr>
      <w:r w:rsidRPr="004A466F">
        <w:rPr>
          <w:lang w:val="pl-PL"/>
        </w:rPr>
        <w:t xml:space="preserve">bieżące aktualizacje komponentów oprogramowania, pod kątem podatności, aktualności wersji, polityki </w:t>
      </w:r>
      <w:proofErr w:type="gramStart"/>
      <w:r w:rsidRPr="004A466F">
        <w:rPr>
          <w:lang w:val="pl-PL"/>
        </w:rPr>
        <w:t>uwierzytelniania  tworzenia</w:t>
      </w:r>
      <w:proofErr w:type="gramEnd"/>
      <w:r w:rsidRPr="004A466F">
        <w:rPr>
          <w:lang w:val="pl-PL"/>
        </w:rPr>
        <w:t xml:space="preserve"> i zmiany haseł, kontroli i hierarchii dostępu, bezpieczeństwa i archiwizacji przechowywania danych.</w:t>
      </w:r>
    </w:p>
    <w:p w:rsidR="00D6074A" w:rsidRPr="004A466F" w:rsidRDefault="005E466E" w:rsidP="00006106">
      <w:pPr>
        <w:pStyle w:val="Akapitzlist"/>
        <w:numPr>
          <w:ilvl w:val="0"/>
          <w:numId w:val="12"/>
        </w:numPr>
        <w:ind w:left="567" w:hanging="567"/>
        <w:jc w:val="both"/>
        <w:rPr>
          <w:lang w:val="pl-PL"/>
        </w:rPr>
      </w:pPr>
      <w:r w:rsidRPr="004A466F">
        <w:rPr>
          <w:lang w:val="pl-PL"/>
        </w:rPr>
        <w:t xml:space="preserve">kontrola efektywności i kompleksowości mechanizmów redundancji, dostępu do oprogramowania systemowego, aktualizacje oprogramowania systemowego pod kątem usuwania luk i aktualizacji jego wersji, zapewnienia pełnej kontroli na fizycznym dostępem </w:t>
      </w:r>
      <w:proofErr w:type="gramStart"/>
      <w:r w:rsidRPr="004A466F">
        <w:rPr>
          <w:lang w:val="pl-PL"/>
        </w:rPr>
        <w:t>do  fizycznych</w:t>
      </w:r>
      <w:proofErr w:type="gramEnd"/>
      <w:r w:rsidRPr="004A466F">
        <w:rPr>
          <w:lang w:val="pl-PL"/>
        </w:rPr>
        <w:t xml:space="preserve"> komponentów architektury.</w:t>
      </w:r>
    </w:p>
    <w:sectPr w:rsidR="00D6074A" w:rsidRPr="004A466F">
      <w:footerReference w:type="default" r:id="rId10"/>
      <w:pgSz w:w="11906" w:h="16838"/>
      <w:pgMar w:top="800" w:right="791" w:bottom="833" w:left="800" w:header="720" w:footer="720"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4F33BD" w16cex:dateUtc="2021-05-19T04: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B6AEB85" w16cid:durableId="2450345B"/>
  <w16cid:commentId w16cid:paraId="2FD04F6B" w16cid:durableId="2450356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5933" w:rsidRDefault="00C15933" w:rsidP="00FA2DC3">
      <w:pPr>
        <w:spacing w:after="0" w:line="240" w:lineRule="auto"/>
      </w:pPr>
      <w:r>
        <w:separator/>
      </w:r>
    </w:p>
  </w:endnote>
  <w:endnote w:type="continuationSeparator" w:id="0">
    <w:p w:rsidR="00C15933" w:rsidRDefault="00C15933" w:rsidP="00FA2DC3">
      <w:pPr>
        <w:spacing w:after="0" w:line="240" w:lineRule="auto"/>
      </w:pPr>
      <w:r>
        <w:continuationSeparator/>
      </w:r>
    </w:p>
  </w:endnote>
  <w:endnote w:type="continuationNotice" w:id="1">
    <w:p w:rsidR="00C15933" w:rsidRDefault="00C1593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Roboto">
    <w:altName w:val="Arial"/>
    <w:charset w:val="00"/>
    <w:family w:val="auto"/>
    <w:pitch w:val="variable"/>
    <w:sig w:usb0="E00002FF" w:usb1="5000205B" w:usb2="00000020" w:usb3="00000000" w:csb0="0000019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w:altName w:val="Cambria"/>
    <w:charset w:val="EE"/>
    <w:family w:val="swiss"/>
    <w:pitch w:val="variable"/>
    <w:sig w:usb0="E00002EF" w:usb1="4000205B" w:usb2="00000028"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3492813"/>
      <w:docPartObj>
        <w:docPartGallery w:val="Page Numbers (Bottom of Page)"/>
        <w:docPartUnique/>
      </w:docPartObj>
    </w:sdtPr>
    <w:sdtEndPr/>
    <w:sdtContent>
      <w:p w:rsidR="00E35325" w:rsidRDefault="00E35325">
        <w:pPr>
          <w:pStyle w:val="Stopka"/>
          <w:jc w:val="right"/>
        </w:pPr>
        <w:r>
          <w:fldChar w:fldCharType="begin"/>
        </w:r>
        <w:r>
          <w:instrText>PAGE   \* MERGEFORMAT</w:instrText>
        </w:r>
        <w:r>
          <w:fldChar w:fldCharType="separate"/>
        </w:r>
        <w:r w:rsidR="006425EC" w:rsidRPr="006425EC">
          <w:rPr>
            <w:noProof/>
            <w:lang w:val="pl-PL"/>
          </w:rPr>
          <w:t>26</w:t>
        </w:r>
        <w:r>
          <w:fldChar w:fldCharType="end"/>
        </w:r>
      </w:p>
    </w:sdtContent>
  </w:sdt>
  <w:p w:rsidR="00E35325" w:rsidRDefault="00E3532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5933" w:rsidRDefault="00C15933" w:rsidP="00FA2DC3">
      <w:pPr>
        <w:spacing w:after="0" w:line="240" w:lineRule="auto"/>
      </w:pPr>
      <w:r>
        <w:separator/>
      </w:r>
    </w:p>
  </w:footnote>
  <w:footnote w:type="continuationSeparator" w:id="0">
    <w:p w:rsidR="00C15933" w:rsidRDefault="00C15933" w:rsidP="00FA2DC3">
      <w:pPr>
        <w:spacing w:after="0" w:line="240" w:lineRule="auto"/>
      </w:pPr>
      <w:r>
        <w:continuationSeparator/>
      </w:r>
    </w:p>
  </w:footnote>
  <w:footnote w:type="continuationNotice" w:id="1">
    <w:p w:rsidR="00C15933" w:rsidRDefault="00C15933">
      <w:pPr>
        <w:spacing w:after="0" w:line="240" w:lineRule="auto"/>
      </w:pPr>
    </w:p>
  </w:footnote>
  <w:footnote w:id="2">
    <w:p w:rsidR="00E35325" w:rsidRPr="000B5DE0" w:rsidRDefault="00E35325" w:rsidP="00991B71">
      <w:pPr>
        <w:pStyle w:val="Tekstkomentarza"/>
        <w:rPr>
          <w:lang w:val="pl-PL"/>
        </w:rPr>
      </w:pPr>
      <w:r w:rsidRPr="000B5DE0">
        <w:rPr>
          <w:rStyle w:val="Odwoanieprzypisudolnego"/>
          <w:lang w:val="pl-PL"/>
        </w:rPr>
        <w:footnoteRef/>
      </w:r>
      <w:r w:rsidRPr="000B5DE0">
        <w:rPr>
          <w:lang w:val="pl-PL"/>
        </w:rPr>
        <w:t xml:space="preserve"> </w:t>
      </w:r>
      <w:r w:rsidRPr="00CB5D19">
        <w:rPr>
          <w:lang w:val="pl-PL"/>
        </w:rPr>
        <w:t xml:space="preserve">Raport z badań </w:t>
      </w:r>
      <w:r w:rsidRPr="000B5DE0">
        <w:rPr>
          <w:lang w:val="pl-PL"/>
        </w:rPr>
        <w:t>spółki VECTO „</w:t>
      </w:r>
      <w:proofErr w:type="spellStart"/>
      <w:r w:rsidRPr="000B5DE0">
        <w:rPr>
          <w:lang w:val="pl-PL"/>
        </w:rPr>
        <w:t>Cyberbezpieczeństwo</w:t>
      </w:r>
      <w:proofErr w:type="spellEnd"/>
      <w:r w:rsidRPr="000B5DE0">
        <w:rPr>
          <w:lang w:val="pl-PL"/>
        </w:rPr>
        <w:t xml:space="preserve"> w polskich firmach 2020” - https</w:t>
      </w:r>
      <w:proofErr w:type="gramStart"/>
      <w:r w:rsidRPr="000B5DE0">
        <w:rPr>
          <w:lang w:val="pl-PL"/>
        </w:rPr>
        <w:t>://vecto</w:t>
      </w:r>
      <w:proofErr w:type="gramEnd"/>
      <w:r w:rsidRPr="000B5DE0">
        <w:rPr>
          <w:lang w:val="pl-PL"/>
        </w:rPr>
        <w:t>.</w:t>
      </w:r>
      <w:proofErr w:type="gramStart"/>
      <w:r w:rsidRPr="000B5DE0">
        <w:rPr>
          <w:lang w:val="pl-PL"/>
        </w:rPr>
        <w:t>pl</w:t>
      </w:r>
      <w:proofErr w:type="gramEnd"/>
      <w:r w:rsidRPr="000B5DE0">
        <w:rPr>
          <w:lang w:val="pl-PL"/>
        </w:rPr>
        <w:t>/doc/Vecto-Cyberbezpieczenstwo-polskich-firm-2020.</w:t>
      </w:r>
      <w:proofErr w:type="gramStart"/>
      <w:r w:rsidRPr="000B5DE0">
        <w:rPr>
          <w:lang w:val="pl-PL"/>
        </w:rPr>
        <w:t>pdf</w:t>
      </w:r>
      <w:proofErr w:type="gramEnd"/>
    </w:p>
    <w:p w:rsidR="00E35325" w:rsidRPr="00CB5D19" w:rsidRDefault="00E35325">
      <w:pPr>
        <w:pStyle w:val="Tekstprzypisudolnego"/>
        <w:rPr>
          <w:lang w:val="pl-PL"/>
        </w:rPr>
      </w:pPr>
    </w:p>
  </w:footnote>
  <w:footnote w:id="3">
    <w:p w:rsidR="00E35325" w:rsidRPr="00CB5D19" w:rsidRDefault="00E35325">
      <w:pPr>
        <w:pStyle w:val="Tekstprzypisudolnego"/>
        <w:rPr>
          <w:lang w:val="pl-PL"/>
        </w:rPr>
      </w:pPr>
      <w:r w:rsidRPr="00CB5D19">
        <w:rPr>
          <w:rStyle w:val="Odwoanieprzypisudolnego"/>
          <w:lang w:val="pl-PL"/>
        </w:rPr>
        <w:footnoteRef/>
      </w:r>
      <w:r w:rsidRPr="00CB5D19">
        <w:rPr>
          <w:lang w:val="pl-PL"/>
        </w:rPr>
        <w:t xml:space="preserve"> Na podstawie Rejestru przedsiębiorców telekomunikacyjnych, prowadzonego przez Urząd Komunikacji Elektronicznej pod adresem: https</w:t>
      </w:r>
      <w:proofErr w:type="gramStart"/>
      <w:r w:rsidRPr="00CB5D19">
        <w:rPr>
          <w:lang w:val="pl-PL"/>
        </w:rPr>
        <w:t>://bip</w:t>
      </w:r>
      <w:proofErr w:type="gramEnd"/>
      <w:r w:rsidRPr="00CB5D19">
        <w:rPr>
          <w:lang w:val="pl-PL"/>
        </w:rPr>
        <w:t>.</w:t>
      </w:r>
      <w:proofErr w:type="gramStart"/>
      <w:r w:rsidRPr="00CB5D19">
        <w:rPr>
          <w:lang w:val="pl-PL"/>
        </w:rPr>
        <w:t>uke</w:t>
      </w:r>
      <w:proofErr w:type="gramEnd"/>
      <w:r w:rsidRPr="00CB5D19">
        <w:rPr>
          <w:lang w:val="pl-PL"/>
        </w:rPr>
        <w:t>.</w:t>
      </w:r>
      <w:proofErr w:type="gramStart"/>
      <w:r w:rsidRPr="00CB5D19">
        <w:rPr>
          <w:lang w:val="pl-PL"/>
        </w:rPr>
        <w:t>gov</w:t>
      </w:r>
      <w:proofErr w:type="gramEnd"/>
      <w:r w:rsidRPr="00CB5D19">
        <w:rPr>
          <w:lang w:val="pl-PL"/>
        </w:rPr>
        <w:t>.</w:t>
      </w:r>
      <w:proofErr w:type="gramStart"/>
      <w:r w:rsidRPr="00CB5D19">
        <w:rPr>
          <w:lang w:val="pl-PL"/>
        </w:rPr>
        <w:t>pl</w:t>
      </w:r>
      <w:proofErr w:type="gramEnd"/>
      <w:r w:rsidRPr="00CB5D19">
        <w:rPr>
          <w:lang w:val="pl-PL"/>
        </w:rPr>
        <w:t>/rpt/rejestr-przedsiebiorcow-telekomunikacyjnych, dostęp w dniu 20 maja 2021 r.</w:t>
      </w:r>
    </w:p>
  </w:footnote>
  <w:footnote w:id="4">
    <w:p w:rsidR="00E35325" w:rsidRPr="00CB5D19" w:rsidRDefault="00E35325">
      <w:pPr>
        <w:pStyle w:val="Tekstprzypisudolnego"/>
        <w:rPr>
          <w:lang w:val="pl-PL"/>
        </w:rPr>
      </w:pPr>
      <w:r w:rsidRPr="000B5DE0">
        <w:rPr>
          <w:rStyle w:val="Odwoanieprzypisudolnego"/>
          <w:lang w:val="pl-PL"/>
        </w:rPr>
        <w:footnoteRef/>
      </w:r>
      <w:r w:rsidRPr="000B5DE0">
        <w:rPr>
          <w:lang w:val="pl-PL"/>
        </w:rPr>
        <w:t xml:space="preserve"> </w:t>
      </w:r>
      <w:r w:rsidRPr="00CB5D19">
        <w:rPr>
          <w:lang w:val="pl-PL"/>
        </w:rPr>
        <w:t>Dane pochodzą ze Sprawozdania z działalności Prezesa UKE z kolejnych lat (za 2018 r., 2019 r., 2020 r</w:t>
      </w:r>
      <w:proofErr w:type="gramStart"/>
      <w:r w:rsidRPr="00CB5D19">
        <w:rPr>
          <w:lang w:val="pl-PL"/>
        </w:rPr>
        <w:t>.). Sprawozdania</w:t>
      </w:r>
      <w:proofErr w:type="gramEnd"/>
      <w:r w:rsidRPr="00CB5D19">
        <w:rPr>
          <w:lang w:val="pl-PL"/>
        </w:rPr>
        <w:t xml:space="preserve"> dostępne na stronie: </w:t>
      </w:r>
      <w:r w:rsidRPr="000B5DE0">
        <w:rPr>
          <w:lang w:val="pl-PL"/>
        </w:rPr>
        <w:t>https://bip.</w:t>
      </w:r>
      <w:proofErr w:type="gramStart"/>
      <w:r w:rsidRPr="000B5DE0">
        <w:rPr>
          <w:lang w:val="pl-PL"/>
        </w:rPr>
        <w:t>uke</w:t>
      </w:r>
      <w:proofErr w:type="gramEnd"/>
      <w:r w:rsidRPr="000B5DE0">
        <w:rPr>
          <w:lang w:val="pl-PL"/>
        </w:rPr>
        <w:t>.</w:t>
      </w:r>
      <w:proofErr w:type="gramStart"/>
      <w:r w:rsidRPr="000B5DE0">
        <w:rPr>
          <w:lang w:val="pl-PL"/>
        </w:rPr>
        <w:t>gov</w:t>
      </w:r>
      <w:proofErr w:type="gramEnd"/>
      <w:r w:rsidRPr="000B5DE0">
        <w:rPr>
          <w:lang w:val="pl-PL"/>
        </w:rPr>
        <w:t>.</w:t>
      </w:r>
      <w:proofErr w:type="gramStart"/>
      <w:r w:rsidRPr="000B5DE0">
        <w:rPr>
          <w:lang w:val="pl-PL"/>
        </w:rPr>
        <w:t>pl</w:t>
      </w:r>
      <w:proofErr w:type="gramEnd"/>
      <w:r w:rsidRPr="000B5DE0">
        <w:rPr>
          <w:lang w:val="pl-PL"/>
        </w:rPr>
        <w:t>/rpt/rejestr-przedsiebiorcow-telekomunikacyjnych</w:t>
      </w:r>
    </w:p>
  </w:footnote>
  <w:footnote w:id="5">
    <w:p w:rsidR="00E35325" w:rsidRPr="00CB5D19" w:rsidRDefault="00E35325" w:rsidP="00AC6EF3">
      <w:pPr>
        <w:pStyle w:val="Tekstprzypisudolnego"/>
        <w:rPr>
          <w:color w:val="auto"/>
          <w:lang w:val="pl-PL"/>
        </w:rPr>
      </w:pPr>
      <w:r w:rsidRPr="000B5DE0">
        <w:rPr>
          <w:rStyle w:val="Odwoanieprzypisudolnego"/>
          <w:color w:val="auto"/>
          <w:lang w:val="pl-PL"/>
        </w:rPr>
        <w:footnoteRef/>
      </w:r>
      <w:r w:rsidRPr="000B5DE0">
        <w:rPr>
          <w:color w:val="auto"/>
          <w:lang w:val="pl-PL"/>
        </w:rPr>
        <w:t xml:space="preserve"> </w:t>
      </w:r>
      <w:r w:rsidRPr="00CB5D19">
        <w:rPr>
          <w:color w:val="auto"/>
          <w:lang w:val="pl-PL"/>
        </w:rPr>
        <w:t xml:space="preserve">„Krajobraz bezpieczeństwa polskiego </w:t>
      </w:r>
      <w:proofErr w:type="spellStart"/>
      <w:r w:rsidRPr="00CB5D19">
        <w:rPr>
          <w:color w:val="auto"/>
          <w:lang w:val="pl-PL"/>
        </w:rPr>
        <w:t>internetu</w:t>
      </w:r>
      <w:proofErr w:type="spellEnd"/>
      <w:r w:rsidRPr="00CB5D19">
        <w:rPr>
          <w:color w:val="auto"/>
          <w:lang w:val="pl-PL"/>
        </w:rPr>
        <w:t xml:space="preserve"> Raport roczny 2019 z działalności CERT Polska”</w:t>
      </w:r>
    </w:p>
  </w:footnote>
  <w:footnote w:id="6">
    <w:p w:rsidR="00E35325" w:rsidRPr="00CB5D19" w:rsidRDefault="00E35325" w:rsidP="00F817DA">
      <w:pPr>
        <w:spacing w:after="0" w:line="235" w:lineRule="auto"/>
        <w:ind w:left="0" w:firstLine="0"/>
        <w:jc w:val="both"/>
        <w:rPr>
          <w:color w:val="FF0000"/>
          <w:lang w:val="pl-PL"/>
        </w:rPr>
      </w:pPr>
      <w:r w:rsidRPr="00CB5D19">
        <w:rPr>
          <w:rStyle w:val="Odwoanieprzypisudolnego"/>
          <w:color w:val="auto"/>
          <w:lang w:val="pl-PL"/>
        </w:rPr>
        <w:footnoteRef/>
      </w:r>
      <w:r w:rsidRPr="00CB5D19">
        <w:rPr>
          <w:color w:val="auto"/>
          <w:lang w:val="pl-PL"/>
        </w:rPr>
        <w:t xml:space="preserve"> </w:t>
      </w:r>
      <w:r w:rsidRPr="00CB5D19">
        <w:rPr>
          <w:color w:val="auto"/>
          <w:sz w:val="20"/>
          <w:lang w:val="pl-PL"/>
        </w:rPr>
        <w:t>https</w:t>
      </w:r>
      <w:proofErr w:type="gramStart"/>
      <w:r w:rsidRPr="00CB5D19">
        <w:rPr>
          <w:color w:val="auto"/>
          <w:sz w:val="20"/>
          <w:lang w:val="pl-PL"/>
        </w:rPr>
        <w:t>://home</w:t>
      </w:r>
      <w:proofErr w:type="gramEnd"/>
      <w:r w:rsidRPr="00CB5D19">
        <w:rPr>
          <w:color w:val="auto"/>
          <w:sz w:val="20"/>
          <w:lang w:val="pl-PL"/>
        </w:rPr>
        <w:t>.</w:t>
      </w:r>
      <w:proofErr w:type="gramStart"/>
      <w:r w:rsidRPr="00CB5D19">
        <w:rPr>
          <w:color w:val="auto"/>
          <w:sz w:val="20"/>
          <w:lang w:val="pl-PL"/>
        </w:rPr>
        <w:t>kpmg</w:t>
      </w:r>
      <w:proofErr w:type="gramEnd"/>
      <w:r w:rsidRPr="00CB5D19">
        <w:rPr>
          <w:color w:val="auto"/>
          <w:sz w:val="20"/>
          <w:lang w:val="pl-PL"/>
        </w:rPr>
        <w:t>/pl/pl/home/insights/2018/06/przygotowanie-firmy-na-cyberatak.</w:t>
      </w:r>
      <w:proofErr w:type="gramStart"/>
      <w:r w:rsidRPr="00CB5D19">
        <w:rPr>
          <w:color w:val="auto"/>
          <w:sz w:val="20"/>
          <w:lang w:val="pl-PL"/>
        </w:rPr>
        <w:t>html</w:t>
      </w:r>
      <w:proofErr w:type="gramEnd"/>
    </w:p>
  </w:footnote>
  <w:footnote w:id="7">
    <w:p w:rsidR="00E35325" w:rsidRPr="00CB5D19" w:rsidRDefault="00E35325">
      <w:pPr>
        <w:pStyle w:val="Tekstprzypisudolnego"/>
        <w:rPr>
          <w:lang w:val="pl-PL"/>
        </w:rPr>
      </w:pPr>
      <w:r w:rsidRPr="00CB5D19">
        <w:rPr>
          <w:rStyle w:val="Odwoanieprzypisudolnego"/>
          <w:lang w:val="pl-PL"/>
        </w:rPr>
        <w:footnoteRef/>
      </w:r>
      <w:r w:rsidRPr="00CB5D19">
        <w:rPr>
          <w:lang w:val="pl-PL"/>
        </w:rPr>
        <w:t xml:space="preserve"> Zgodnie z założeniami projektu nowelizacji ustawy o Krajowym Systemie </w:t>
      </w:r>
      <w:proofErr w:type="spellStart"/>
      <w:r w:rsidRPr="00CB5D19">
        <w:rPr>
          <w:lang w:val="pl-PL"/>
        </w:rPr>
        <w:t>Cyberbezpieczeństwa</w:t>
      </w:r>
      <w:proofErr w:type="spellEnd"/>
      <w:r w:rsidRPr="00CB5D19">
        <w:rPr>
          <w:lang w:val="pl-PL"/>
        </w:rPr>
        <w:t xml:space="preserve"> w zakresie funkcjonowania ISAC (Rozd.5</w:t>
      </w:r>
      <w:proofErr w:type="gramStart"/>
      <w:r w:rsidRPr="00CB5D19">
        <w:rPr>
          <w:lang w:val="pl-PL"/>
        </w:rPr>
        <w:t>a</w:t>
      </w:r>
      <w:proofErr w:type="gramEnd"/>
      <w:r w:rsidRPr="00CB5D19">
        <w:rPr>
          <w:lang w:val="pl-PL"/>
        </w:rPr>
        <w:t xml:space="preserve"> art.25a)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86379A"/>
    <w:multiLevelType w:val="hybridMultilevel"/>
    <w:tmpl w:val="C5504530"/>
    <w:lvl w:ilvl="0" w:tplc="6F06A998">
      <w:start w:val="1"/>
      <w:numFmt w:val="decimal"/>
      <w:lvlText w:val="%1/"/>
      <w:lvlJc w:val="left"/>
      <w:pPr>
        <w:ind w:left="720" w:hanging="360"/>
      </w:pPr>
      <w:rPr>
        <w:rFonts w:ascii="Roboto" w:eastAsia="Roboto" w:hAnsi="Roboto" w:cs="Roboto"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07864CE"/>
    <w:multiLevelType w:val="hybridMultilevel"/>
    <w:tmpl w:val="FF24BDF8"/>
    <w:lvl w:ilvl="0" w:tplc="D0BC61B8">
      <w:start w:val="1"/>
      <w:numFmt w:val="decimal"/>
      <w:lvlText w:val="%1."/>
      <w:lvlJc w:val="left"/>
      <w:pPr>
        <w:ind w:left="360" w:firstLine="0"/>
      </w:pPr>
      <w:rPr>
        <w:rFonts w:ascii="Roboto" w:eastAsia="Roboto" w:hAnsi="Roboto" w:cs="Roboto" w:hint="default"/>
        <w:b w:val="0"/>
        <w:i w:val="0"/>
        <w:strike w:val="0"/>
        <w:dstrike w:val="0"/>
        <w:color w:val="000000"/>
        <w:sz w:val="24"/>
        <w:szCs w:val="24"/>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97A7A95"/>
    <w:multiLevelType w:val="hybridMultilevel"/>
    <w:tmpl w:val="14CA0C34"/>
    <w:lvl w:ilvl="0" w:tplc="748CA632">
      <w:start w:val="1"/>
      <w:numFmt w:val="decimal"/>
      <w:lvlText w:val="%1."/>
      <w:lvlJc w:val="left"/>
      <w:pPr>
        <w:ind w:left="395"/>
      </w:pPr>
      <w:rPr>
        <w:rFonts w:ascii="Roboto" w:eastAsia="Roboto" w:hAnsi="Roboto" w:cs="Roboto"/>
        <w:b w:val="0"/>
        <w:i w:val="0"/>
        <w:strike w:val="0"/>
        <w:dstrike w:val="0"/>
        <w:color w:val="000000"/>
        <w:sz w:val="36"/>
        <w:szCs w:val="36"/>
        <w:u w:val="none" w:color="000000"/>
        <w:bdr w:val="none" w:sz="0" w:space="0" w:color="auto"/>
        <w:shd w:val="clear" w:color="auto" w:fill="auto"/>
        <w:vertAlign w:val="baseline"/>
      </w:rPr>
    </w:lvl>
    <w:lvl w:ilvl="1" w:tplc="3E7439D4">
      <w:start w:val="1"/>
      <w:numFmt w:val="lowerLetter"/>
      <w:lvlText w:val="%2"/>
      <w:lvlJc w:val="left"/>
      <w:pPr>
        <w:ind w:left="1080"/>
      </w:pPr>
      <w:rPr>
        <w:rFonts w:ascii="Roboto" w:eastAsia="Roboto" w:hAnsi="Roboto" w:cs="Roboto"/>
        <w:b w:val="0"/>
        <w:i w:val="0"/>
        <w:strike w:val="0"/>
        <w:dstrike w:val="0"/>
        <w:color w:val="000000"/>
        <w:sz w:val="36"/>
        <w:szCs w:val="36"/>
        <w:u w:val="none" w:color="000000"/>
        <w:bdr w:val="none" w:sz="0" w:space="0" w:color="auto"/>
        <w:shd w:val="clear" w:color="auto" w:fill="auto"/>
        <w:vertAlign w:val="baseline"/>
      </w:rPr>
    </w:lvl>
    <w:lvl w:ilvl="2" w:tplc="DA429310">
      <w:start w:val="1"/>
      <w:numFmt w:val="lowerRoman"/>
      <w:lvlText w:val="%3"/>
      <w:lvlJc w:val="left"/>
      <w:pPr>
        <w:ind w:left="1800"/>
      </w:pPr>
      <w:rPr>
        <w:rFonts w:ascii="Roboto" w:eastAsia="Roboto" w:hAnsi="Roboto" w:cs="Roboto"/>
        <w:b w:val="0"/>
        <w:i w:val="0"/>
        <w:strike w:val="0"/>
        <w:dstrike w:val="0"/>
        <w:color w:val="000000"/>
        <w:sz w:val="36"/>
        <w:szCs w:val="36"/>
        <w:u w:val="none" w:color="000000"/>
        <w:bdr w:val="none" w:sz="0" w:space="0" w:color="auto"/>
        <w:shd w:val="clear" w:color="auto" w:fill="auto"/>
        <w:vertAlign w:val="baseline"/>
      </w:rPr>
    </w:lvl>
    <w:lvl w:ilvl="3" w:tplc="6C2EBE80">
      <w:start w:val="1"/>
      <w:numFmt w:val="decimal"/>
      <w:lvlText w:val="%4"/>
      <w:lvlJc w:val="left"/>
      <w:pPr>
        <w:ind w:left="2520"/>
      </w:pPr>
      <w:rPr>
        <w:rFonts w:ascii="Roboto" w:eastAsia="Roboto" w:hAnsi="Roboto" w:cs="Roboto"/>
        <w:b w:val="0"/>
        <w:i w:val="0"/>
        <w:strike w:val="0"/>
        <w:dstrike w:val="0"/>
        <w:color w:val="000000"/>
        <w:sz w:val="36"/>
        <w:szCs w:val="36"/>
        <w:u w:val="none" w:color="000000"/>
        <w:bdr w:val="none" w:sz="0" w:space="0" w:color="auto"/>
        <w:shd w:val="clear" w:color="auto" w:fill="auto"/>
        <w:vertAlign w:val="baseline"/>
      </w:rPr>
    </w:lvl>
    <w:lvl w:ilvl="4" w:tplc="C824C76A">
      <w:start w:val="1"/>
      <w:numFmt w:val="lowerLetter"/>
      <w:lvlText w:val="%5"/>
      <w:lvlJc w:val="left"/>
      <w:pPr>
        <w:ind w:left="3240"/>
      </w:pPr>
      <w:rPr>
        <w:rFonts w:ascii="Roboto" w:eastAsia="Roboto" w:hAnsi="Roboto" w:cs="Roboto"/>
        <w:b w:val="0"/>
        <w:i w:val="0"/>
        <w:strike w:val="0"/>
        <w:dstrike w:val="0"/>
        <w:color w:val="000000"/>
        <w:sz w:val="36"/>
        <w:szCs w:val="36"/>
        <w:u w:val="none" w:color="000000"/>
        <w:bdr w:val="none" w:sz="0" w:space="0" w:color="auto"/>
        <w:shd w:val="clear" w:color="auto" w:fill="auto"/>
        <w:vertAlign w:val="baseline"/>
      </w:rPr>
    </w:lvl>
    <w:lvl w:ilvl="5" w:tplc="B3DECD5C">
      <w:start w:val="1"/>
      <w:numFmt w:val="lowerRoman"/>
      <w:lvlText w:val="%6"/>
      <w:lvlJc w:val="left"/>
      <w:pPr>
        <w:ind w:left="3960"/>
      </w:pPr>
      <w:rPr>
        <w:rFonts w:ascii="Roboto" w:eastAsia="Roboto" w:hAnsi="Roboto" w:cs="Roboto"/>
        <w:b w:val="0"/>
        <w:i w:val="0"/>
        <w:strike w:val="0"/>
        <w:dstrike w:val="0"/>
        <w:color w:val="000000"/>
        <w:sz w:val="36"/>
        <w:szCs w:val="36"/>
        <w:u w:val="none" w:color="000000"/>
        <w:bdr w:val="none" w:sz="0" w:space="0" w:color="auto"/>
        <w:shd w:val="clear" w:color="auto" w:fill="auto"/>
        <w:vertAlign w:val="baseline"/>
      </w:rPr>
    </w:lvl>
    <w:lvl w:ilvl="6" w:tplc="D9565800">
      <w:start w:val="1"/>
      <w:numFmt w:val="decimal"/>
      <w:lvlText w:val="%7"/>
      <w:lvlJc w:val="left"/>
      <w:pPr>
        <w:ind w:left="4680"/>
      </w:pPr>
      <w:rPr>
        <w:rFonts w:ascii="Roboto" w:eastAsia="Roboto" w:hAnsi="Roboto" w:cs="Roboto"/>
        <w:b w:val="0"/>
        <w:i w:val="0"/>
        <w:strike w:val="0"/>
        <w:dstrike w:val="0"/>
        <w:color w:val="000000"/>
        <w:sz w:val="36"/>
        <w:szCs w:val="36"/>
        <w:u w:val="none" w:color="000000"/>
        <w:bdr w:val="none" w:sz="0" w:space="0" w:color="auto"/>
        <w:shd w:val="clear" w:color="auto" w:fill="auto"/>
        <w:vertAlign w:val="baseline"/>
      </w:rPr>
    </w:lvl>
    <w:lvl w:ilvl="7" w:tplc="7724FB50">
      <w:start w:val="1"/>
      <w:numFmt w:val="lowerLetter"/>
      <w:lvlText w:val="%8"/>
      <w:lvlJc w:val="left"/>
      <w:pPr>
        <w:ind w:left="5400"/>
      </w:pPr>
      <w:rPr>
        <w:rFonts w:ascii="Roboto" w:eastAsia="Roboto" w:hAnsi="Roboto" w:cs="Roboto"/>
        <w:b w:val="0"/>
        <w:i w:val="0"/>
        <w:strike w:val="0"/>
        <w:dstrike w:val="0"/>
        <w:color w:val="000000"/>
        <w:sz w:val="36"/>
        <w:szCs w:val="36"/>
        <w:u w:val="none" w:color="000000"/>
        <w:bdr w:val="none" w:sz="0" w:space="0" w:color="auto"/>
        <w:shd w:val="clear" w:color="auto" w:fill="auto"/>
        <w:vertAlign w:val="baseline"/>
      </w:rPr>
    </w:lvl>
    <w:lvl w:ilvl="8" w:tplc="D130A7BC">
      <w:start w:val="1"/>
      <w:numFmt w:val="lowerRoman"/>
      <w:lvlText w:val="%9"/>
      <w:lvlJc w:val="left"/>
      <w:pPr>
        <w:ind w:left="6120"/>
      </w:pPr>
      <w:rPr>
        <w:rFonts w:ascii="Roboto" w:eastAsia="Roboto" w:hAnsi="Roboto" w:cs="Roboto"/>
        <w:b w:val="0"/>
        <w:i w:val="0"/>
        <w:strike w:val="0"/>
        <w:dstrike w:val="0"/>
        <w:color w:val="000000"/>
        <w:sz w:val="36"/>
        <w:szCs w:val="36"/>
        <w:u w:val="none" w:color="000000"/>
        <w:bdr w:val="none" w:sz="0" w:space="0" w:color="auto"/>
        <w:shd w:val="clear" w:color="auto" w:fill="auto"/>
        <w:vertAlign w:val="baseline"/>
      </w:rPr>
    </w:lvl>
  </w:abstractNum>
  <w:abstractNum w:abstractNumId="3" w15:restartNumberingAfterBreak="0">
    <w:nsid w:val="3B545526"/>
    <w:multiLevelType w:val="multilevel"/>
    <w:tmpl w:val="981A83FA"/>
    <w:lvl w:ilvl="0">
      <w:start w:val="2"/>
      <w:numFmt w:val="decimal"/>
      <w:lvlText w:val="%1."/>
      <w:lvlJc w:val="left"/>
      <w:pPr>
        <w:ind w:left="395"/>
      </w:pPr>
      <w:rPr>
        <w:rFonts w:ascii="Roboto" w:eastAsia="Roboto" w:hAnsi="Roboto" w:cs="Roboto"/>
        <w:b w:val="0"/>
        <w:i w:val="0"/>
        <w:strike w:val="0"/>
        <w:dstrike w:val="0"/>
        <w:color w:val="000000"/>
        <w:sz w:val="36"/>
        <w:szCs w:val="36"/>
        <w:u w:val="none" w:color="000000"/>
        <w:bdr w:val="none" w:sz="0" w:space="0" w:color="auto"/>
        <w:shd w:val="clear" w:color="auto" w:fill="auto"/>
        <w:vertAlign w:val="baseline"/>
      </w:rPr>
    </w:lvl>
    <w:lvl w:ilvl="1">
      <w:start w:val="1"/>
      <w:numFmt w:val="decimal"/>
      <w:lvlText w:val="%1.%2."/>
      <w:lvlJc w:val="left"/>
      <w:pPr>
        <w:ind w:left="1420"/>
      </w:pPr>
      <w:rPr>
        <w:rFonts w:ascii="Roboto" w:eastAsia="Roboto" w:hAnsi="Roboto" w:cs="Roboto"/>
        <w:b w:val="0"/>
        <w:i w:val="0"/>
        <w:strike w:val="0"/>
        <w:dstrike w:val="0"/>
        <w:color w:val="000000"/>
        <w:sz w:val="36"/>
        <w:szCs w:val="36"/>
        <w:u w:val="none" w:color="000000"/>
        <w:bdr w:val="none" w:sz="0" w:space="0" w:color="auto"/>
        <w:shd w:val="clear" w:color="auto" w:fill="auto"/>
        <w:vertAlign w:val="baseline"/>
      </w:rPr>
    </w:lvl>
    <w:lvl w:ilvl="2">
      <w:start w:val="1"/>
      <w:numFmt w:val="lowerRoman"/>
      <w:lvlText w:val="%3"/>
      <w:lvlJc w:val="left"/>
      <w:pPr>
        <w:ind w:left="1080"/>
      </w:pPr>
      <w:rPr>
        <w:rFonts w:ascii="Roboto" w:eastAsia="Roboto" w:hAnsi="Roboto" w:cs="Roboto"/>
        <w:b w:val="0"/>
        <w:i w:val="0"/>
        <w:strike w:val="0"/>
        <w:dstrike w:val="0"/>
        <w:color w:val="000000"/>
        <w:sz w:val="36"/>
        <w:szCs w:val="36"/>
        <w:u w:val="none" w:color="000000"/>
        <w:bdr w:val="none" w:sz="0" w:space="0" w:color="auto"/>
        <w:shd w:val="clear" w:color="auto" w:fill="auto"/>
        <w:vertAlign w:val="baseline"/>
      </w:rPr>
    </w:lvl>
    <w:lvl w:ilvl="3">
      <w:start w:val="1"/>
      <w:numFmt w:val="decimal"/>
      <w:lvlText w:val="%4"/>
      <w:lvlJc w:val="left"/>
      <w:pPr>
        <w:ind w:left="1800"/>
      </w:pPr>
      <w:rPr>
        <w:rFonts w:ascii="Roboto" w:eastAsia="Roboto" w:hAnsi="Roboto" w:cs="Roboto"/>
        <w:b w:val="0"/>
        <w:i w:val="0"/>
        <w:strike w:val="0"/>
        <w:dstrike w:val="0"/>
        <w:color w:val="000000"/>
        <w:sz w:val="36"/>
        <w:szCs w:val="36"/>
        <w:u w:val="none" w:color="000000"/>
        <w:bdr w:val="none" w:sz="0" w:space="0" w:color="auto"/>
        <w:shd w:val="clear" w:color="auto" w:fill="auto"/>
        <w:vertAlign w:val="baseline"/>
      </w:rPr>
    </w:lvl>
    <w:lvl w:ilvl="4">
      <w:start w:val="1"/>
      <w:numFmt w:val="lowerLetter"/>
      <w:lvlText w:val="%5"/>
      <w:lvlJc w:val="left"/>
      <w:pPr>
        <w:ind w:left="2520"/>
      </w:pPr>
      <w:rPr>
        <w:rFonts w:ascii="Roboto" w:eastAsia="Roboto" w:hAnsi="Roboto" w:cs="Roboto"/>
        <w:b w:val="0"/>
        <w:i w:val="0"/>
        <w:strike w:val="0"/>
        <w:dstrike w:val="0"/>
        <w:color w:val="000000"/>
        <w:sz w:val="36"/>
        <w:szCs w:val="36"/>
        <w:u w:val="none" w:color="000000"/>
        <w:bdr w:val="none" w:sz="0" w:space="0" w:color="auto"/>
        <w:shd w:val="clear" w:color="auto" w:fill="auto"/>
        <w:vertAlign w:val="baseline"/>
      </w:rPr>
    </w:lvl>
    <w:lvl w:ilvl="5">
      <w:start w:val="1"/>
      <w:numFmt w:val="lowerRoman"/>
      <w:lvlText w:val="%6"/>
      <w:lvlJc w:val="left"/>
      <w:pPr>
        <w:ind w:left="3240"/>
      </w:pPr>
      <w:rPr>
        <w:rFonts w:ascii="Roboto" w:eastAsia="Roboto" w:hAnsi="Roboto" w:cs="Roboto"/>
        <w:b w:val="0"/>
        <w:i w:val="0"/>
        <w:strike w:val="0"/>
        <w:dstrike w:val="0"/>
        <w:color w:val="000000"/>
        <w:sz w:val="36"/>
        <w:szCs w:val="36"/>
        <w:u w:val="none" w:color="000000"/>
        <w:bdr w:val="none" w:sz="0" w:space="0" w:color="auto"/>
        <w:shd w:val="clear" w:color="auto" w:fill="auto"/>
        <w:vertAlign w:val="baseline"/>
      </w:rPr>
    </w:lvl>
    <w:lvl w:ilvl="6">
      <w:start w:val="1"/>
      <w:numFmt w:val="decimal"/>
      <w:lvlText w:val="%7"/>
      <w:lvlJc w:val="left"/>
      <w:pPr>
        <w:ind w:left="3960"/>
      </w:pPr>
      <w:rPr>
        <w:rFonts w:ascii="Roboto" w:eastAsia="Roboto" w:hAnsi="Roboto" w:cs="Roboto"/>
        <w:b w:val="0"/>
        <w:i w:val="0"/>
        <w:strike w:val="0"/>
        <w:dstrike w:val="0"/>
        <w:color w:val="000000"/>
        <w:sz w:val="36"/>
        <w:szCs w:val="36"/>
        <w:u w:val="none" w:color="000000"/>
        <w:bdr w:val="none" w:sz="0" w:space="0" w:color="auto"/>
        <w:shd w:val="clear" w:color="auto" w:fill="auto"/>
        <w:vertAlign w:val="baseline"/>
      </w:rPr>
    </w:lvl>
    <w:lvl w:ilvl="7">
      <w:start w:val="1"/>
      <w:numFmt w:val="lowerLetter"/>
      <w:lvlText w:val="%8"/>
      <w:lvlJc w:val="left"/>
      <w:pPr>
        <w:ind w:left="4680"/>
      </w:pPr>
      <w:rPr>
        <w:rFonts w:ascii="Roboto" w:eastAsia="Roboto" w:hAnsi="Roboto" w:cs="Roboto"/>
        <w:b w:val="0"/>
        <w:i w:val="0"/>
        <w:strike w:val="0"/>
        <w:dstrike w:val="0"/>
        <w:color w:val="000000"/>
        <w:sz w:val="36"/>
        <w:szCs w:val="36"/>
        <w:u w:val="none" w:color="000000"/>
        <w:bdr w:val="none" w:sz="0" w:space="0" w:color="auto"/>
        <w:shd w:val="clear" w:color="auto" w:fill="auto"/>
        <w:vertAlign w:val="baseline"/>
      </w:rPr>
    </w:lvl>
    <w:lvl w:ilvl="8">
      <w:start w:val="1"/>
      <w:numFmt w:val="lowerRoman"/>
      <w:lvlText w:val="%9"/>
      <w:lvlJc w:val="left"/>
      <w:pPr>
        <w:ind w:left="5400"/>
      </w:pPr>
      <w:rPr>
        <w:rFonts w:ascii="Roboto" w:eastAsia="Roboto" w:hAnsi="Roboto" w:cs="Roboto"/>
        <w:b w:val="0"/>
        <w:i w:val="0"/>
        <w:strike w:val="0"/>
        <w:dstrike w:val="0"/>
        <w:color w:val="000000"/>
        <w:sz w:val="36"/>
        <w:szCs w:val="36"/>
        <w:u w:val="none" w:color="000000"/>
        <w:bdr w:val="none" w:sz="0" w:space="0" w:color="auto"/>
        <w:shd w:val="clear" w:color="auto" w:fill="auto"/>
        <w:vertAlign w:val="baseline"/>
      </w:rPr>
    </w:lvl>
  </w:abstractNum>
  <w:abstractNum w:abstractNumId="4" w15:restartNumberingAfterBreak="0">
    <w:nsid w:val="498E0851"/>
    <w:multiLevelType w:val="hybridMultilevel"/>
    <w:tmpl w:val="775A12CA"/>
    <w:lvl w:ilvl="0" w:tplc="6F06A998">
      <w:start w:val="1"/>
      <w:numFmt w:val="decimal"/>
      <w:lvlText w:val="%1/"/>
      <w:lvlJc w:val="left"/>
      <w:pPr>
        <w:ind w:left="644" w:hanging="360"/>
      </w:pPr>
      <w:rPr>
        <w:rFonts w:ascii="Roboto" w:eastAsia="Roboto" w:hAnsi="Roboto" w:cs="Roboto" w:hint="default"/>
        <w:b w:val="0"/>
        <w:i w:val="0"/>
        <w:strike w:val="0"/>
        <w:dstrike w:val="0"/>
        <w:color w:val="000000"/>
        <w:sz w:val="24"/>
        <w:szCs w:val="24"/>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02A167F"/>
    <w:multiLevelType w:val="multilevel"/>
    <w:tmpl w:val="663463CC"/>
    <w:lvl w:ilvl="0">
      <w:start w:val="5"/>
      <w:numFmt w:val="decimal"/>
      <w:lvlText w:val="%1."/>
      <w:lvlJc w:val="left"/>
      <w:pPr>
        <w:ind w:left="395"/>
      </w:pPr>
      <w:rPr>
        <w:rFonts w:ascii="Roboto" w:eastAsia="Roboto" w:hAnsi="Roboto" w:cs="Roboto"/>
        <w:b w:val="0"/>
        <w:i w:val="0"/>
        <w:strike w:val="0"/>
        <w:dstrike w:val="0"/>
        <w:color w:val="000000"/>
        <w:sz w:val="36"/>
        <w:szCs w:val="36"/>
        <w:u w:val="none" w:color="000000"/>
        <w:bdr w:val="none" w:sz="0" w:space="0" w:color="auto"/>
        <w:shd w:val="clear" w:color="auto" w:fill="auto"/>
        <w:vertAlign w:val="baseline"/>
      </w:rPr>
    </w:lvl>
    <w:lvl w:ilvl="1">
      <w:start w:val="1"/>
      <w:numFmt w:val="decimal"/>
      <w:lvlText w:val="%1.%2."/>
      <w:lvlJc w:val="left"/>
      <w:pPr>
        <w:ind w:left="1420"/>
      </w:pPr>
      <w:rPr>
        <w:rFonts w:ascii="Roboto" w:eastAsia="Roboto" w:hAnsi="Roboto" w:cs="Roboto"/>
        <w:b w:val="0"/>
        <w:i w:val="0"/>
        <w:strike w:val="0"/>
        <w:dstrike w:val="0"/>
        <w:color w:val="000000"/>
        <w:sz w:val="36"/>
        <w:szCs w:val="36"/>
        <w:u w:val="none" w:color="000000"/>
        <w:bdr w:val="none" w:sz="0" w:space="0" w:color="auto"/>
        <w:shd w:val="clear" w:color="auto" w:fill="auto"/>
        <w:vertAlign w:val="baseline"/>
      </w:rPr>
    </w:lvl>
    <w:lvl w:ilvl="2">
      <w:start w:val="1"/>
      <w:numFmt w:val="lowerRoman"/>
      <w:lvlText w:val="%3"/>
      <w:lvlJc w:val="left"/>
      <w:pPr>
        <w:ind w:left="1080"/>
      </w:pPr>
      <w:rPr>
        <w:rFonts w:ascii="Roboto" w:eastAsia="Roboto" w:hAnsi="Roboto" w:cs="Roboto"/>
        <w:b w:val="0"/>
        <w:i w:val="0"/>
        <w:strike w:val="0"/>
        <w:dstrike w:val="0"/>
        <w:color w:val="000000"/>
        <w:sz w:val="36"/>
        <w:szCs w:val="36"/>
        <w:u w:val="none" w:color="000000"/>
        <w:bdr w:val="none" w:sz="0" w:space="0" w:color="auto"/>
        <w:shd w:val="clear" w:color="auto" w:fill="auto"/>
        <w:vertAlign w:val="baseline"/>
      </w:rPr>
    </w:lvl>
    <w:lvl w:ilvl="3">
      <w:start w:val="1"/>
      <w:numFmt w:val="decimal"/>
      <w:lvlText w:val="%4"/>
      <w:lvlJc w:val="left"/>
      <w:pPr>
        <w:ind w:left="1800"/>
      </w:pPr>
      <w:rPr>
        <w:rFonts w:ascii="Roboto" w:eastAsia="Roboto" w:hAnsi="Roboto" w:cs="Roboto"/>
        <w:b w:val="0"/>
        <w:i w:val="0"/>
        <w:strike w:val="0"/>
        <w:dstrike w:val="0"/>
        <w:color w:val="000000"/>
        <w:sz w:val="36"/>
        <w:szCs w:val="36"/>
        <w:u w:val="none" w:color="000000"/>
        <w:bdr w:val="none" w:sz="0" w:space="0" w:color="auto"/>
        <w:shd w:val="clear" w:color="auto" w:fill="auto"/>
        <w:vertAlign w:val="baseline"/>
      </w:rPr>
    </w:lvl>
    <w:lvl w:ilvl="4">
      <w:start w:val="1"/>
      <w:numFmt w:val="lowerLetter"/>
      <w:lvlText w:val="%5"/>
      <w:lvlJc w:val="left"/>
      <w:pPr>
        <w:ind w:left="2520"/>
      </w:pPr>
      <w:rPr>
        <w:rFonts w:ascii="Roboto" w:eastAsia="Roboto" w:hAnsi="Roboto" w:cs="Roboto"/>
        <w:b w:val="0"/>
        <w:i w:val="0"/>
        <w:strike w:val="0"/>
        <w:dstrike w:val="0"/>
        <w:color w:val="000000"/>
        <w:sz w:val="36"/>
        <w:szCs w:val="36"/>
        <w:u w:val="none" w:color="000000"/>
        <w:bdr w:val="none" w:sz="0" w:space="0" w:color="auto"/>
        <w:shd w:val="clear" w:color="auto" w:fill="auto"/>
        <w:vertAlign w:val="baseline"/>
      </w:rPr>
    </w:lvl>
    <w:lvl w:ilvl="5">
      <w:start w:val="1"/>
      <w:numFmt w:val="lowerRoman"/>
      <w:lvlText w:val="%6"/>
      <w:lvlJc w:val="left"/>
      <w:pPr>
        <w:ind w:left="3240"/>
      </w:pPr>
      <w:rPr>
        <w:rFonts w:ascii="Roboto" w:eastAsia="Roboto" w:hAnsi="Roboto" w:cs="Roboto"/>
        <w:b w:val="0"/>
        <w:i w:val="0"/>
        <w:strike w:val="0"/>
        <w:dstrike w:val="0"/>
        <w:color w:val="000000"/>
        <w:sz w:val="36"/>
        <w:szCs w:val="36"/>
        <w:u w:val="none" w:color="000000"/>
        <w:bdr w:val="none" w:sz="0" w:space="0" w:color="auto"/>
        <w:shd w:val="clear" w:color="auto" w:fill="auto"/>
        <w:vertAlign w:val="baseline"/>
      </w:rPr>
    </w:lvl>
    <w:lvl w:ilvl="6">
      <w:start w:val="1"/>
      <w:numFmt w:val="decimal"/>
      <w:lvlText w:val="%7"/>
      <w:lvlJc w:val="left"/>
      <w:pPr>
        <w:ind w:left="3960"/>
      </w:pPr>
      <w:rPr>
        <w:rFonts w:ascii="Roboto" w:eastAsia="Roboto" w:hAnsi="Roboto" w:cs="Roboto"/>
        <w:b w:val="0"/>
        <w:i w:val="0"/>
        <w:strike w:val="0"/>
        <w:dstrike w:val="0"/>
        <w:color w:val="000000"/>
        <w:sz w:val="36"/>
        <w:szCs w:val="36"/>
        <w:u w:val="none" w:color="000000"/>
        <w:bdr w:val="none" w:sz="0" w:space="0" w:color="auto"/>
        <w:shd w:val="clear" w:color="auto" w:fill="auto"/>
        <w:vertAlign w:val="baseline"/>
      </w:rPr>
    </w:lvl>
    <w:lvl w:ilvl="7">
      <w:start w:val="1"/>
      <w:numFmt w:val="lowerLetter"/>
      <w:lvlText w:val="%8"/>
      <w:lvlJc w:val="left"/>
      <w:pPr>
        <w:ind w:left="4680"/>
      </w:pPr>
      <w:rPr>
        <w:rFonts w:ascii="Roboto" w:eastAsia="Roboto" w:hAnsi="Roboto" w:cs="Roboto"/>
        <w:b w:val="0"/>
        <w:i w:val="0"/>
        <w:strike w:val="0"/>
        <w:dstrike w:val="0"/>
        <w:color w:val="000000"/>
        <w:sz w:val="36"/>
        <w:szCs w:val="36"/>
        <w:u w:val="none" w:color="000000"/>
        <w:bdr w:val="none" w:sz="0" w:space="0" w:color="auto"/>
        <w:shd w:val="clear" w:color="auto" w:fill="auto"/>
        <w:vertAlign w:val="baseline"/>
      </w:rPr>
    </w:lvl>
    <w:lvl w:ilvl="8">
      <w:start w:val="1"/>
      <w:numFmt w:val="lowerRoman"/>
      <w:lvlText w:val="%9"/>
      <w:lvlJc w:val="left"/>
      <w:pPr>
        <w:ind w:left="5400"/>
      </w:pPr>
      <w:rPr>
        <w:rFonts w:ascii="Roboto" w:eastAsia="Roboto" w:hAnsi="Roboto" w:cs="Roboto"/>
        <w:b w:val="0"/>
        <w:i w:val="0"/>
        <w:strike w:val="0"/>
        <w:dstrike w:val="0"/>
        <w:color w:val="000000"/>
        <w:sz w:val="36"/>
        <w:szCs w:val="36"/>
        <w:u w:val="none" w:color="000000"/>
        <w:bdr w:val="none" w:sz="0" w:space="0" w:color="auto"/>
        <w:shd w:val="clear" w:color="auto" w:fill="auto"/>
        <w:vertAlign w:val="baseline"/>
      </w:rPr>
    </w:lvl>
  </w:abstractNum>
  <w:abstractNum w:abstractNumId="6" w15:restartNumberingAfterBreak="0">
    <w:nsid w:val="6ACD1036"/>
    <w:multiLevelType w:val="hybridMultilevel"/>
    <w:tmpl w:val="195E7640"/>
    <w:lvl w:ilvl="0" w:tplc="6F06A998">
      <w:start w:val="1"/>
      <w:numFmt w:val="decimal"/>
      <w:lvlText w:val="%1/"/>
      <w:lvlJc w:val="left"/>
      <w:pPr>
        <w:ind w:left="705" w:hanging="360"/>
      </w:pPr>
      <w:rPr>
        <w:rFonts w:ascii="Roboto" w:eastAsia="Roboto" w:hAnsi="Roboto" w:cs="Roboto" w:hint="default"/>
        <w:b w:val="0"/>
        <w:i w:val="0"/>
        <w:strike w:val="0"/>
        <w:dstrike w:val="0"/>
        <w:color w:val="000000"/>
        <w:sz w:val="24"/>
        <w:szCs w:val="24"/>
        <w:u w:val="none" w:color="000000"/>
        <w:vertAlign w:val="baseline"/>
      </w:rPr>
    </w:lvl>
    <w:lvl w:ilvl="1" w:tplc="04150019" w:tentative="1">
      <w:start w:val="1"/>
      <w:numFmt w:val="lowerLetter"/>
      <w:lvlText w:val="%2."/>
      <w:lvlJc w:val="left"/>
      <w:pPr>
        <w:ind w:left="1425" w:hanging="360"/>
      </w:pPr>
    </w:lvl>
    <w:lvl w:ilvl="2" w:tplc="0415001B" w:tentative="1">
      <w:start w:val="1"/>
      <w:numFmt w:val="lowerRoman"/>
      <w:lvlText w:val="%3."/>
      <w:lvlJc w:val="right"/>
      <w:pPr>
        <w:ind w:left="2145" w:hanging="180"/>
      </w:pPr>
    </w:lvl>
    <w:lvl w:ilvl="3" w:tplc="0415000F" w:tentative="1">
      <w:start w:val="1"/>
      <w:numFmt w:val="decimal"/>
      <w:lvlText w:val="%4."/>
      <w:lvlJc w:val="left"/>
      <w:pPr>
        <w:ind w:left="2865" w:hanging="360"/>
      </w:pPr>
    </w:lvl>
    <w:lvl w:ilvl="4" w:tplc="04150019" w:tentative="1">
      <w:start w:val="1"/>
      <w:numFmt w:val="lowerLetter"/>
      <w:lvlText w:val="%5."/>
      <w:lvlJc w:val="left"/>
      <w:pPr>
        <w:ind w:left="3585" w:hanging="360"/>
      </w:pPr>
    </w:lvl>
    <w:lvl w:ilvl="5" w:tplc="0415001B" w:tentative="1">
      <w:start w:val="1"/>
      <w:numFmt w:val="lowerRoman"/>
      <w:lvlText w:val="%6."/>
      <w:lvlJc w:val="right"/>
      <w:pPr>
        <w:ind w:left="4305" w:hanging="180"/>
      </w:pPr>
    </w:lvl>
    <w:lvl w:ilvl="6" w:tplc="0415000F" w:tentative="1">
      <w:start w:val="1"/>
      <w:numFmt w:val="decimal"/>
      <w:lvlText w:val="%7."/>
      <w:lvlJc w:val="left"/>
      <w:pPr>
        <w:ind w:left="5025" w:hanging="360"/>
      </w:pPr>
    </w:lvl>
    <w:lvl w:ilvl="7" w:tplc="04150019" w:tentative="1">
      <w:start w:val="1"/>
      <w:numFmt w:val="lowerLetter"/>
      <w:lvlText w:val="%8."/>
      <w:lvlJc w:val="left"/>
      <w:pPr>
        <w:ind w:left="5745" w:hanging="360"/>
      </w:pPr>
    </w:lvl>
    <w:lvl w:ilvl="8" w:tplc="0415001B" w:tentative="1">
      <w:start w:val="1"/>
      <w:numFmt w:val="lowerRoman"/>
      <w:lvlText w:val="%9."/>
      <w:lvlJc w:val="right"/>
      <w:pPr>
        <w:ind w:left="6465" w:hanging="180"/>
      </w:pPr>
    </w:lvl>
  </w:abstractNum>
  <w:abstractNum w:abstractNumId="7" w15:restartNumberingAfterBreak="0">
    <w:nsid w:val="6F8B7ACC"/>
    <w:multiLevelType w:val="hybridMultilevel"/>
    <w:tmpl w:val="8FC86F1C"/>
    <w:lvl w:ilvl="0" w:tplc="0D12D6D0">
      <w:start w:val="1"/>
      <w:numFmt w:val="bullet"/>
      <w:lvlText w:val="-"/>
      <w:lvlJc w:val="left"/>
      <w:pPr>
        <w:ind w:left="0"/>
      </w:pPr>
      <w:rPr>
        <w:rFonts w:ascii="Roboto" w:eastAsia="Roboto" w:hAnsi="Roboto" w:cs="Roboto"/>
        <w:b w:val="0"/>
        <w:i w:val="0"/>
        <w:strike/>
        <w:dstrike w:val="0"/>
        <w:color w:val="000000"/>
        <w:sz w:val="24"/>
        <w:szCs w:val="24"/>
        <w:u w:val="none" w:color="000000"/>
        <w:bdr w:val="none" w:sz="0" w:space="0" w:color="auto"/>
        <w:shd w:val="clear" w:color="auto" w:fill="auto"/>
        <w:vertAlign w:val="baseline"/>
      </w:rPr>
    </w:lvl>
    <w:lvl w:ilvl="1" w:tplc="6276B76E">
      <w:start w:val="1"/>
      <w:numFmt w:val="bullet"/>
      <w:lvlText w:val="o"/>
      <w:lvlJc w:val="left"/>
      <w:pPr>
        <w:ind w:left="1080"/>
      </w:pPr>
      <w:rPr>
        <w:rFonts w:ascii="Roboto" w:eastAsia="Roboto" w:hAnsi="Roboto" w:cs="Roboto"/>
        <w:b w:val="0"/>
        <w:i w:val="0"/>
        <w:strike/>
        <w:dstrike w:val="0"/>
        <w:color w:val="000000"/>
        <w:sz w:val="24"/>
        <w:szCs w:val="24"/>
        <w:u w:val="none" w:color="000000"/>
        <w:bdr w:val="none" w:sz="0" w:space="0" w:color="auto"/>
        <w:shd w:val="clear" w:color="auto" w:fill="auto"/>
        <w:vertAlign w:val="baseline"/>
      </w:rPr>
    </w:lvl>
    <w:lvl w:ilvl="2" w:tplc="9CE44C88">
      <w:start w:val="1"/>
      <w:numFmt w:val="bullet"/>
      <w:lvlText w:val="▪"/>
      <w:lvlJc w:val="left"/>
      <w:pPr>
        <w:ind w:left="1800"/>
      </w:pPr>
      <w:rPr>
        <w:rFonts w:ascii="Roboto" w:eastAsia="Roboto" w:hAnsi="Roboto" w:cs="Roboto"/>
        <w:b w:val="0"/>
        <w:i w:val="0"/>
        <w:strike/>
        <w:dstrike w:val="0"/>
        <w:color w:val="000000"/>
        <w:sz w:val="24"/>
        <w:szCs w:val="24"/>
        <w:u w:val="none" w:color="000000"/>
        <w:bdr w:val="none" w:sz="0" w:space="0" w:color="auto"/>
        <w:shd w:val="clear" w:color="auto" w:fill="auto"/>
        <w:vertAlign w:val="baseline"/>
      </w:rPr>
    </w:lvl>
    <w:lvl w:ilvl="3" w:tplc="52F869A8">
      <w:start w:val="1"/>
      <w:numFmt w:val="bullet"/>
      <w:lvlText w:val="•"/>
      <w:lvlJc w:val="left"/>
      <w:pPr>
        <w:ind w:left="2520"/>
      </w:pPr>
      <w:rPr>
        <w:rFonts w:ascii="Roboto" w:eastAsia="Roboto" w:hAnsi="Roboto" w:cs="Roboto"/>
        <w:b w:val="0"/>
        <w:i w:val="0"/>
        <w:strike/>
        <w:dstrike w:val="0"/>
        <w:color w:val="000000"/>
        <w:sz w:val="24"/>
        <w:szCs w:val="24"/>
        <w:u w:val="none" w:color="000000"/>
        <w:bdr w:val="none" w:sz="0" w:space="0" w:color="auto"/>
        <w:shd w:val="clear" w:color="auto" w:fill="auto"/>
        <w:vertAlign w:val="baseline"/>
      </w:rPr>
    </w:lvl>
    <w:lvl w:ilvl="4" w:tplc="ACBA0706">
      <w:start w:val="1"/>
      <w:numFmt w:val="bullet"/>
      <w:lvlText w:val="o"/>
      <w:lvlJc w:val="left"/>
      <w:pPr>
        <w:ind w:left="3240"/>
      </w:pPr>
      <w:rPr>
        <w:rFonts w:ascii="Roboto" w:eastAsia="Roboto" w:hAnsi="Roboto" w:cs="Roboto"/>
        <w:b w:val="0"/>
        <w:i w:val="0"/>
        <w:strike/>
        <w:dstrike w:val="0"/>
        <w:color w:val="000000"/>
        <w:sz w:val="24"/>
        <w:szCs w:val="24"/>
        <w:u w:val="none" w:color="000000"/>
        <w:bdr w:val="none" w:sz="0" w:space="0" w:color="auto"/>
        <w:shd w:val="clear" w:color="auto" w:fill="auto"/>
        <w:vertAlign w:val="baseline"/>
      </w:rPr>
    </w:lvl>
    <w:lvl w:ilvl="5" w:tplc="AA088154">
      <w:start w:val="1"/>
      <w:numFmt w:val="bullet"/>
      <w:lvlText w:val="▪"/>
      <w:lvlJc w:val="left"/>
      <w:pPr>
        <w:ind w:left="3960"/>
      </w:pPr>
      <w:rPr>
        <w:rFonts w:ascii="Roboto" w:eastAsia="Roboto" w:hAnsi="Roboto" w:cs="Roboto"/>
        <w:b w:val="0"/>
        <w:i w:val="0"/>
        <w:strike/>
        <w:dstrike w:val="0"/>
        <w:color w:val="000000"/>
        <w:sz w:val="24"/>
        <w:szCs w:val="24"/>
        <w:u w:val="none" w:color="000000"/>
        <w:bdr w:val="none" w:sz="0" w:space="0" w:color="auto"/>
        <w:shd w:val="clear" w:color="auto" w:fill="auto"/>
        <w:vertAlign w:val="baseline"/>
      </w:rPr>
    </w:lvl>
    <w:lvl w:ilvl="6" w:tplc="1C5A2C3E">
      <w:start w:val="1"/>
      <w:numFmt w:val="bullet"/>
      <w:lvlText w:val="•"/>
      <w:lvlJc w:val="left"/>
      <w:pPr>
        <w:ind w:left="4680"/>
      </w:pPr>
      <w:rPr>
        <w:rFonts w:ascii="Roboto" w:eastAsia="Roboto" w:hAnsi="Roboto" w:cs="Roboto"/>
        <w:b w:val="0"/>
        <w:i w:val="0"/>
        <w:strike/>
        <w:dstrike w:val="0"/>
        <w:color w:val="000000"/>
        <w:sz w:val="24"/>
        <w:szCs w:val="24"/>
        <w:u w:val="none" w:color="000000"/>
        <w:bdr w:val="none" w:sz="0" w:space="0" w:color="auto"/>
        <w:shd w:val="clear" w:color="auto" w:fill="auto"/>
        <w:vertAlign w:val="baseline"/>
      </w:rPr>
    </w:lvl>
    <w:lvl w:ilvl="7" w:tplc="CB842086">
      <w:start w:val="1"/>
      <w:numFmt w:val="bullet"/>
      <w:lvlText w:val="o"/>
      <w:lvlJc w:val="left"/>
      <w:pPr>
        <w:ind w:left="5400"/>
      </w:pPr>
      <w:rPr>
        <w:rFonts w:ascii="Roboto" w:eastAsia="Roboto" w:hAnsi="Roboto" w:cs="Roboto"/>
        <w:b w:val="0"/>
        <w:i w:val="0"/>
        <w:strike/>
        <w:dstrike w:val="0"/>
        <w:color w:val="000000"/>
        <w:sz w:val="24"/>
        <w:szCs w:val="24"/>
        <w:u w:val="none" w:color="000000"/>
        <w:bdr w:val="none" w:sz="0" w:space="0" w:color="auto"/>
        <w:shd w:val="clear" w:color="auto" w:fill="auto"/>
        <w:vertAlign w:val="baseline"/>
      </w:rPr>
    </w:lvl>
    <w:lvl w:ilvl="8" w:tplc="F64076B8">
      <w:start w:val="1"/>
      <w:numFmt w:val="bullet"/>
      <w:lvlText w:val="▪"/>
      <w:lvlJc w:val="left"/>
      <w:pPr>
        <w:ind w:left="6120"/>
      </w:pPr>
      <w:rPr>
        <w:rFonts w:ascii="Roboto" w:eastAsia="Roboto" w:hAnsi="Roboto" w:cs="Roboto"/>
        <w:b w:val="0"/>
        <w:i w:val="0"/>
        <w:strike/>
        <w:dstrike w:val="0"/>
        <w:color w:val="000000"/>
        <w:sz w:val="24"/>
        <w:szCs w:val="24"/>
        <w:u w:val="none" w:color="000000"/>
        <w:bdr w:val="none" w:sz="0" w:space="0" w:color="auto"/>
        <w:shd w:val="clear" w:color="auto" w:fill="auto"/>
        <w:vertAlign w:val="baseline"/>
      </w:rPr>
    </w:lvl>
  </w:abstractNum>
  <w:abstractNum w:abstractNumId="8" w15:restartNumberingAfterBreak="0">
    <w:nsid w:val="71702411"/>
    <w:multiLevelType w:val="hybridMultilevel"/>
    <w:tmpl w:val="9878C176"/>
    <w:lvl w:ilvl="0" w:tplc="80EC3E12">
      <w:start w:val="4"/>
      <w:numFmt w:val="decimal"/>
      <w:lvlText w:val="%1."/>
      <w:lvlJc w:val="left"/>
      <w:pPr>
        <w:ind w:left="0"/>
      </w:pPr>
      <w:rPr>
        <w:rFonts w:ascii="Roboto" w:eastAsia="Roboto" w:hAnsi="Roboto" w:cs="Roboto"/>
        <w:b w:val="0"/>
        <w:i w:val="0"/>
        <w:strike w:val="0"/>
        <w:dstrike w:val="0"/>
        <w:color w:val="000000"/>
        <w:sz w:val="24"/>
        <w:szCs w:val="24"/>
        <w:u w:val="none" w:color="000000"/>
        <w:bdr w:val="none" w:sz="0" w:space="0" w:color="auto"/>
        <w:shd w:val="clear" w:color="auto" w:fill="auto"/>
        <w:vertAlign w:val="baseline"/>
      </w:rPr>
    </w:lvl>
    <w:lvl w:ilvl="1" w:tplc="BA7E20D8">
      <w:start w:val="1"/>
      <w:numFmt w:val="lowerLetter"/>
      <w:lvlText w:val="%2"/>
      <w:lvlJc w:val="left"/>
      <w:pPr>
        <w:ind w:left="1170"/>
      </w:pPr>
      <w:rPr>
        <w:rFonts w:ascii="Roboto" w:eastAsia="Roboto" w:hAnsi="Roboto" w:cs="Roboto"/>
        <w:b w:val="0"/>
        <w:i w:val="0"/>
        <w:strike w:val="0"/>
        <w:dstrike w:val="0"/>
        <w:color w:val="000000"/>
        <w:sz w:val="24"/>
        <w:szCs w:val="24"/>
        <w:u w:val="none" w:color="000000"/>
        <w:bdr w:val="none" w:sz="0" w:space="0" w:color="auto"/>
        <w:shd w:val="clear" w:color="auto" w:fill="auto"/>
        <w:vertAlign w:val="baseline"/>
      </w:rPr>
    </w:lvl>
    <w:lvl w:ilvl="2" w:tplc="6DF4ABB6">
      <w:start w:val="1"/>
      <w:numFmt w:val="lowerRoman"/>
      <w:lvlText w:val="%3"/>
      <w:lvlJc w:val="left"/>
      <w:pPr>
        <w:ind w:left="1890"/>
      </w:pPr>
      <w:rPr>
        <w:rFonts w:ascii="Roboto" w:eastAsia="Roboto" w:hAnsi="Roboto" w:cs="Roboto"/>
        <w:b w:val="0"/>
        <w:i w:val="0"/>
        <w:strike w:val="0"/>
        <w:dstrike w:val="0"/>
        <w:color w:val="000000"/>
        <w:sz w:val="24"/>
        <w:szCs w:val="24"/>
        <w:u w:val="none" w:color="000000"/>
        <w:bdr w:val="none" w:sz="0" w:space="0" w:color="auto"/>
        <w:shd w:val="clear" w:color="auto" w:fill="auto"/>
        <w:vertAlign w:val="baseline"/>
      </w:rPr>
    </w:lvl>
    <w:lvl w:ilvl="3" w:tplc="D250FD46">
      <w:start w:val="1"/>
      <w:numFmt w:val="decimal"/>
      <w:lvlText w:val="%4"/>
      <w:lvlJc w:val="left"/>
      <w:pPr>
        <w:ind w:left="2610"/>
      </w:pPr>
      <w:rPr>
        <w:rFonts w:ascii="Roboto" w:eastAsia="Roboto" w:hAnsi="Roboto" w:cs="Roboto"/>
        <w:b w:val="0"/>
        <w:i w:val="0"/>
        <w:strike w:val="0"/>
        <w:dstrike w:val="0"/>
        <w:color w:val="000000"/>
        <w:sz w:val="24"/>
        <w:szCs w:val="24"/>
        <w:u w:val="none" w:color="000000"/>
        <w:bdr w:val="none" w:sz="0" w:space="0" w:color="auto"/>
        <w:shd w:val="clear" w:color="auto" w:fill="auto"/>
        <w:vertAlign w:val="baseline"/>
      </w:rPr>
    </w:lvl>
    <w:lvl w:ilvl="4" w:tplc="EA28B2F0">
      <w:start w:val="1"/>
      <w:numFmt w:val="lowerLetter"/>
      <w:lvlText w:val="%5"/>
      <w:lvlJc w:val="left"/>
      <w:pPr>
        <w:ind w:left="3330"/>
      </w:pPr>
      <w:rPr>
        <w:rFonts w:ascii="Roboto" w:eastAsia="Roboto" w:hAnsi="Roboto" w:cs="Roboto"/>
        <w:b w:val="0"/>
        <w:i w:val="0"/>
        <w:strike w:val="0"/>
        <w:dstrike w:val="0"/>
        <w:color w:val="000000"/>
        <w:sz w:val="24"/>
        <w:szCs w:val="24"/>
        <w:u w:val="none" w:color="000000"/>
        <w:bdr w:val="none" w:sz="0" w:space="0" w:color="auto"/>
        <w:shd w:val="clear" w:color="auto" w:fill="auto"/>
        <w:vertAlign w:val="baseline"/>
      </w:rPr>
    </w:lvl>
    <w:lvl w:ilvl="5" w:tplc="29F04768">
      <w:start w:val="1"/>
      <w:numFmt w:val="lowerRoman"/>
      <w:lvlText w:val="%6"/>
      <w:lvlJc w:val="left"/>
      <w:pPr>
        <w:ind w:left="4050"/>
      </w:pPr>
      <w:rPr>
        <w:rFonts w:ascii="Roboto" w:eastAsia="Roboto" w:hAnsi="Roboto" w:cs="Roboto"/>
        <w:b w:val="0"/>
        <w:i w:val="0"/>
        <w:strike w:val="0"/>
        <w:dstrike w:val="0"/>
        <w:color w:val="000000"/>
        <w:sz w:val="24"/>
        <w:szCs w:val="24"/>
        <w:u w:val="none" w:color="000000"/>
        <w:bdr w:val="none" w:sz="0" w:space="0" w:color="auto"/>
        <w:shd w:val="clear" w:color="auto" w:fill="auto"/>
        <w:vertAlign w:val="baseline"/>
      </w:rPr>
    </w:lvl>
    <w:lvl w:ilvl="6" w:tplc="D91EF9AA">
      <w:start w:val="1"/>
      <w:numFmt w:val="decimal"/>
      <w:lvlText w:val="%7"/>
      <w:lvlJc w:val="left"/>
      <w:pPr>
        <w:ind w:left="4770"/>
      </w:pPr>
      <w:rPr>
        <w:rFonts w:ascii="Roboto" w:eastAsia="Roboto" w:hAnsi="Roboto" w:cs="Roboto"/>
        <w:b w:val="0"/>
        <w:i w:val="0"/>
        <w:strike w:val="0"/>
        <w:dstrike w:val="0"/>
        <w:color w:val="000000"/>
        <w:sz w:val="24"/>
        <w:szCs w:val="24"/>
        <w:u w:val="none" w:color="000000"/>
        <w:bdr w:val="none" w:sz="0" w:space="0" w:color="auto"/>
        <w:shd w:val="clear" w:color="auto" w:fill="auto"/>
        <w:vertAlign w:val="baseline"/>
      </w:rPr>
    </w:lvl>
    <w:lvl w:ilvl="7" w:tplc="A0904E7E">
      <w:start w:val="1"/>
      <w:numFmt w:val="lowerLetter"/>
      <w:lvlText w:val="%8"/>
      <w:lvlJc w:val="left"/>
      <w:pPr>
        <w:ind w:left="5490"/>
      </w:pPr>
      <w:rPr>
        <w:rFonts w:ascii="Roboto" w:eastAsia="Roboto" w:hAnsi="Roboto" w:cs="Roboto"/>
        <w:b w:val="0"/>
        <w:i w:val="0"/>
        <w:strike w:val="0"/>
        <w:dstrike w:val="0"/>
        <w:color w:val="000000"/>
        <w:sz w:val="24"/>
        <w:szCs w:val="24"/>
        <w:u w:val="none" w:color="000000"/>
        <w:bdr w:val="none" w:sz="0" w:space="0" w:color="auto"/>
        <w:shd w:val="clear" w:color="auto" w:fill="auto"/>
        <w:vertAlign w:val="baseline"/>
      </w:rPr>
    </w:lvl>
    <w:lvl w:ilvl="8" w:tplc="B6E63C70">
      <w:start w:val="1"/>
      <w:numFmt w:val="lowerRoman"/>
      <w:lvlText w:val="%9"/>
      <w:lvlJc w:val="left"/>
      <w:pPr>
        <w:ind w:left="6210"/>
      </w:pPr>
      <w:rPr>
        <w:rFonts w:ascii="Roboto" w:eastAsia="Roboto" w:hAnsi="Roboto" w:cs="Roboto"/>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71C32764"/>
    <w:multiLevelType w:val="hybridMultilevel"/>
    <w:tmpl w:val="C3425FD4"/>
    <w:lvl w:ilvl="0" w:tplc="B0AAE438">
      <w:start w:val="1"/>
      <w:numFmt w:val="bullet"/>
      <w:lvlText w:val="-"/>
      <w:lvlJc w:val="left"/>
      <w:pPr>
        <w:ind w:left="304"/>
      </w:pPr>
      <w:rPr>
        <w:rFonts w:ascii="Roboto" w:eastAsia="Roboto" w:hAnsi="Roboto" w:cs="Roboto"/>
        <w:b w:val="0"/>
        <w:i w:val="0"/>
        <w:strike w:val="0"/>
        <w:dstrike w:val="0"/>
        <w:color w:val="000000"/>
        <w:sz w:val="24"/>
        <w:szCs w:val="24"/>
        <w:u w:val="none" w:color="000000"/>
        <w:bdr w:val="none" w:sz="0" w:space="0" w:color="auto"/>
        <w:shd w:val="clear" w:color="auto" w:fill="auto"/>
        <w:vertAlign w:val="baseline"/>
      </w:rPr>
    </w:lvl>
    <w:lvl w:ilvl="1" w:tplc="C58AC748">
      <w:start w:val="1"/>
      <w:numFmt w:val="bullet"/>
      <w:lvlText w:val="o"/>
      <w:lvlJc w:val="left"/>
      <w:pPr>
        <w:ind w:left="1170"/>
      </w:pPr>
      <w:rPr>
        <w:rFonts w:ascii="Roboto" w:eastAsia="Roboto" w:hAnsi="Roboto" w:cs="Roboto"/>
        <w:b w:val="0"/>
        <w:i w:val="0"/>
        <w:strike w:val="0"/>
        <w:dstrike w:val="0"/>
        <w:color w:val="000000"/>
        <w:sz w:val="24"/>
        <w:szCs w:val="24"/>
        <w:u w:val="none" w:color="000000"/>
        <w:bdr w:val="none" w:sz="0" w:space="0" w:color="auto"/>
        <w:shd w:val="clear" w:color="auto" w:fill="auto"/>
        <w:vertAlign w:val="baseline"/>
      </w:rPr>
    </w:lvl>
    <w:lvl w:ilvl="2" w:tplc="B47A4974">
      <w:start w:val="1"/>
      <w:numFmt w:val="bullet"/>
      <w:lvlText w:val="▪"/>
      <w:lvlJc w:val="left"/>
      <w:pPr>
        <w:ind w:left="1890"/>
      </w:pPr>
      <w:rPr>
        <w:rFonts w:ascii="Roboto" w:eastAsia="Roboto" w:hAnsi="Roboto" w:cs="Roboto"/>
        <w:b w:val="0"/>
        <w:i w:val="0"/>
        <w:strike w:val="0"/>
        <w:dstrike w:val="0"/>
        <w:color w:val="000000"/>
        <w:sz w:val="24"/>
        <w:szCs w:val="24"/>
        <w:u w:val="none" w:color="000000"/>
        <w:bdr w:val="none" w:sz="0" w:space="0" w:color="auto"/>
        <w:shd w:val="clear" w:color="auto" w:fill="auto"/>
        <w:vertAlign w:val="baseline"/>
      </w:rPr>
    </w:lvl>
    <w:lvl w:ilvl="3" w:tplc="541AFBCA">
      <w:start w:val="1"/>
      <w:numFmt w:val="bullet"/>
      <w:lvlText w:val="•"/>
      <w:lvlJc w:val="left"/>
      <w:pPr>
        <w:ind w:left="2610"/>
      </w:pPr>
      <w:rPr>
        <w:rFonts w:ascii="Roboto" w:eastAsia="Roboto" w:hAnsi="Roboto" w:cs="Roboto"/>
        <w:b w:val="0"/>
        <w:i w:val="0"/>
        <w:strike w:val="0"/>
        <w:dstrike w:val="0"/>
        <w:color w:val="000000"/>
        <w:sz w:val="24"/>
        <w:szCs w:val="24"/>
        <w:u w:val="none" w:color="000000"/>
        <w:bdr w:val="none" w:sz="0" w:space="0" w:color="auto"/>
        <w:shd w:val="clear" w:color="auto" w:fill="auto"/>
        <w:vertAlign w:val="baseline"/>
      </w:rPr>
    </w:lvl>
    <w:lvl w:ilvl="4" w:tplc="1B8AC5DE">
      <w:start w:val="1"/>
      <w:numFmt w:val="bullet"/>
      <w:lvlText w:val="o"/>
      <w:lvlJc w:val="left"/>
      <w:pPr>
        <w:ind w:left="3330"/>
      </w:pPr>
      <w:rPr>
        <w:rFonts w:ascii="Roboto" w:eastAsia="Roboto" w:hAnsi="Roboto" w:cs="Roboto"/>
        <w:b w:val="0"/>
        <w:i w:val="0"/>
        <w:strike w:val="0"/>
        <w:dstrike w:val="0"/>
        <w:color w:val="000000"/>
        <w:sz w:val="24"/>
        <w:szCs w:val="24"/>
        <w:u w:val="none" w:color="000000"/>
        <w:bdr w:val="none" w:sz="0" w:space="0" w:color="auto"/>
        <w:shd w:val="clear" w:color="auto" w:fill="auto"/>
        <w:vertAlign w:val="baseline"/>
      </w:rPr>
    </w:lvl>
    <w:lvl w:ilvl="5" w:tplc="53F0A03E">
      <w:start w:val="1"/>
      <w:numFmt w:val="bullet"/>
      <w:lvlText w:val="▪"/>
      <w:lvlJc w:val="left"/>
      <w:pPr>
        <w:ind w:left="4050"/>
      </w:pPr>
      <w:rPr>
        <w:rFonts w:ascii="Roboto" w:eastAsia="Roboto" w:hAnsi="Roboto" w:cs="Roboto"/>
        <w:b w:val="0"/>
        <w:i w:val="0"/>
        <w:strike w:val="0"/>
        <w:dstrike w:val="0"/>
        <w:color w:val="000000"/>
        <w:sz w:val="24"/>
        <w:szCs w:val="24"/>
        <w:u w:val="none" w:color="000000"/>
        <w:bdr w:val="none" w:sz="0" w:space="0" w:color="auto"/>
        <w:shd w:val="clear" w:color="auto" w:fill="auto"/>
        <w:vertAlign w:val="baseline"/>
      </w:rPr>
    </w:lvl>
    <w:lvl w:ilvl="6" w:tplc="E07C8EDC">
      <w:start w:val="1"/>
      <w:numFmt w:val="bullet"/>
      <w:lvlText w:val="•"/>
      <w:lvlJc w:val="left"/>
      <w:pPr>
        <w:ind w:left="4770"/>
      </w:pPr>
      <w:rPr>
        <w:rFonts w:ascii="Roboto" w:eastAsia="Roboto" w:hAnsi="Roboto" w:cs="Roboto"/>
        <w:b w:val="0"/>
        <w:i w:val="0"/>
        <w:strike w:val="0"/>
        <w:dstrike w:val="0"/>
        <w:color w:val="000000"/>
        <w:sz w:val="24"/>
        <w:szCs w:val="24"/>
        <w:u w:val="none" w:color="000000"/>
        <w:bdr w:val="none" w:sz="0" w:space="0" w:color="auto"/>
        <w:shd w:val="clear" w:color="auto" w:fill="auto"/>
        <w:vertAlign w:val="baseline"/>
      </w:rPr>
    </w:lvl>
    <w:lvl w:ilvl="7" w:tplc="0D9A092A">
      <w:start w:val="1"/>
      <w:numFmt w:val="bullet"/>
      <w:lvlText w:val="o"/>
      <w:lvlJc w:val="left"/>
      <w:pPr>
        <w:ind w:left="5490"/>
      </w:pPr>
      <w:rPr>
        <w:rFonts w:ascii="Roboto" w:eastAsia="Roboto" w:hAnsi="Roboto" w:cs="Roboto"/>
        <w:b w:val="0"/>
        <w:i w:val="0"/>
        <w:strike w:val="0"/>
        <w:dstrike w:val="0"/>
        <w:color w:val="000000"/>
        <w:sz w:val="24"/>
        <w:szCs w:val="24"/>
        <w:u w:val="none" w:color="000000"/>
        <w:bdr w:val="none" w:sz="0" w:space="0" w:color="auto"/>
        <w:shd w:val="clear" w:color="auto" w:fill="auto"/>
        <w:vertAlign w:val="baseline"/>
      </w:rPr>
    </w:lvl>
    <w:lvl w:ilvl="8" w:tplc="F0A6AC9A">
      <w:start w:val="1"/>
      <w:numFmt w:val="bullet"/>
      <w:lvlText w:val="▪"/>
      <w:lvlJc w:val="left"/>
      <w:pPr>
        <w:ind w:left="6210"/>
      </w:pPr>
      <w:rPr>
        <w:rFonts w:ascii="Roboto" w:eastAsia="Roboto" w:hAnsi="Roboto" w:cs="Roboto"/>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75CE2EED"/>
    <w:multiLevelType w:val="hybridMultilevel"/>
    <w:tmpl w:val="00C0156E"/>
    <w:lvl w:ilvl="0" w:tplc="0D12D6D0">
      <w:start w:val="1"/>
      <w:numFmt w:val="bullet"/>
      <w:lvlText w:val="-"/>
      <w:lvlJc w:val="left"/>
      <w:pPr>
        <w:ind w:left="705" w:hanging="360"/>
      </w:pPr>
      <w:rPr>
        <w:rFonts w:ascii="Roboto" w:eastAsia="Roboto" w:hAnsi="Roboto" w:cs="Roboto"/>
        <w:b w:val="0"/>
        <w:i w:val="0"/>
        <w:strike/>
        <w:dstrike w:val="0"/>
        <w:color w:val="000000"/>
        <w:sz w:val="24"/>
        <w:szCs w:val="24"/>
        <w:u w:val="none" w:color="000000"/>
        <w:bdr w:val="none" w:sz="0" w:space="0" w:color="auto"/>
        <w:shd w:val="clear" w:color="auto" w:fill="auto"/>
        <w:vertAlign w:val="baseline"/>
      </w:rPr>
    </w:lvl>
    <w:lvl w:ilvl="1" w:tplc="04150003" w:tentative="1">
      <w:start w:val="1"/>
      <w:numFmt w:val="bullet"/>
      <w:lvlText w:val="o"/>
      <w:lvlJc w:val="left"/>
      <w:pPr>
        <w:ind w:left="1425" w:hanging="360"/>
      </w:pPr>
      <w:rPr>
        <w:rFonts w:ascii="Courier New" w:hAnsi="Courier New" w:cs="Courier New" w:hint="default"/>
      </w:rPr>
    </w:lvl>
    <w:lvl w:ilvl="2" w:tplc="04150005" w:tentative="1">
      <w:start w:val="1"/>
      <w:numFmt w:val="bullet"/>
      <w:lvlText w:val=""/>
      <w:lvlJc w:val="left"/>
      <w:pPr>
        <w:ind w:left="2145" w:hanging="360"/>
      </w:pPr>
      <w:rPr>
        <w:rFonts w:ascii="Wingdings" w:hAnsi="Wingdings" w:hint="default"/>
      </w:rPr>
    </w:lvl>
    <w:lvl w:ilvl="3" w:tplc="04150001" w:tentative="1">
      <w:start w:val="1"/>
      <w:numFmt w:val="bullet"/>
      <w:lvlText w:val=""/>
      <w:lvlJc w:val="left"/>
      <w:pPr>
        <w:ind w:left="2865" w:hanging="360"/>
      </w:pPr>
      <w:rPr>
        <w:rFonts w:ascii="Symbol" w:hAnsi="Symbol" w:hint="default"/>
      </w:rPr>
    </w:lvl>
    <w:lvl w:ilvl="4" w:tplc="04150003" w:tentative="1">
      <w:start w:val="1"/>
      <w:numFmt w:val="bullet"/>
      <w:lvlText w:val="o"/>
      <w:lvlJc w:val="left"/>
      <w:pPr>
        <w:ind w:left="3585" w:hanging="360"/>
      </w:pPr>
      <w:rPr>
        <w:rFonts w:ascii="Courier New" w:hAnsi="Courier New" w:cs="Courier New" w:hint="default"/>
      </w:rPr>
    </w:lvl>
    <w:lvl w:ilvl="5" w:tplc="04150005" w:tentative="1">
      <w:start w:val="1"/>
      <w:numFmt w:val="bullet"/>
      <w:lvlText w:val=""/>
      <w:lvlJc w:val="left"/>
      <w:pPr>
        <w:ind w:left="4305" w:hanging="360"/>
      </w:pPr>
      <w:rPr>
        <w:rFonts w:ascii="Wingdings" w:hAnsi="Wingdings" w:hint="default"/>
      </w:rPr>
    </w:lvl>
    <w:lvl w:ilvl="6" w:tplc="04150001" w:tentative="1">
      <w:start w:val="1"/>
      <w:numFmt w:val="bullet"/>
      <w:lvlText w:val=""/>
      <w:lvlJc w:val="left"/>
      <w:pPr>
        <w:ind w:left="5025" w:hanging="360"/>
      </w:pPr>
      <w:rPr>
        <w:rFonts w:ascii="Symbol" w:hAnsi="Symbol" w:hint="default"/>
      </w:rPr>
    </w:lvl>
    <w:lvl w:ilvl="7" w:tplc="04150003" w:tentative="1">
      <w:start w:val="1"/>
      <w:numFmt w:val="bullet"/>
      <w:lvlText w:val="o"/>
      <w:lvlJc w:val="left"/>
      <w:pPr>
        <w:ind w:left="5745" w:hanging="360"/>
      </w:pPr>
      <w:rPr>
        <w:rFonts w:ascii="Courier New" w:hAnsi="Courier New" w:cs="Courier New" w:hint="default"/>
      </w:rPr>
    </w:lvl>
    <w:lvl w:ilvl="8" w:tplc="04150005" w:tentative="1">
      <w:start w:val="1"/>
      <w:numFmt w:val="bullet"/>
      <w:lvlText w:val=""/>
      <w:lvlJc w:val="left"/>
      <w:pPr>
        <w:ind w:left="6465" w:hanging="360"/>
      </w:pPr>
      <w:rPr>
        <w:rFonts w:ascii="Wingdings" w:hAnsi="Wingdings" w:hint="default"/>
      </w:rPr>
    </w:lvl>
  </w:abstractNum>
  <w:abstractNum w:abstractNumId="11" w15:restartNumberingAfterBreak="0">
    <w:nsid w:val="76F60EAD"/>
    <w:multiLevelType w:val="hybridMultilevel"/>
    <w:tmpl w:val="C5504530"/>
    <w:lvl w:ilvl="0" w:tplc="6F06A998">
      <w:start w:val="1"/>
      <w:numFmt w:val="decimal"/>
      <w:lvlText w:val="%1/"/>
      <w:lvlJc w:val="left"/>
      <w:pPr>
        <w:ind w:left="720" w:hanging="360"/>
      </w:pPr>
      <w:rPr>
        <w:rFonts w:ascii="Roboto" w:eastAsia="Roboto" w:hAnsi="Roboto" w:cs="Roboto"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3"/>
  </w:num>
  <w:num w:numId="3">
    <w:abstractNumId w:val="5"/>
  </w:num>
  <w:num w:numId="4">
    <w:abstractNumId w:val="7"/>
  </w:num>
  <w:num w:numId="5">
    <w:abstractNumId w:val="8"/>
  </w:num>
  <w:num w:numId="6">
    <w:abstractNumId w:val="9"/>
  </w:num>
  <w:num w:numId="7">
    <w:abstractNumId w:val="11"/>
  </w:num>
  <w:num w:numId="8">
    <w:abstractNumId w:val="0"/>
  </w:num>
  <w:num w:numId="9">
    <w:abstractNumId w:val="6"/>
  </w:num>
  <w:num w:numId="10">
    <w:abstractNumId w:val="4"/>
  </w:num>
  <w:num w:numId="11">
    <w:abstractNumId w:val="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074A"/>
    <w:rsid w:val="00006106"/>
    <w:rsid w:val="000112E2"/>
    <w:rsid w:val="00014843"/>
    <w:rsid w:val="000174BD"/>
    <w:rsid w:val="000270ED"/>
    <w:rsid w:val="00033D74"/>
    <w:rsid w:val="00036302"/>
    <w:rsid w:val="000860DF"/>
    <w:rsid w:val="000864C8"/>
    <w:rsid w:val="000B5DE0"/>
    <w:rsid w:val="00102F01"/>
    <w:rsid w:val="001131EB"/>
    <w:rsid w:val="00127431"/>
    <w:rsid w:val="00130682"/>
    <w:rsid w:val="001319ED"/>
    <w:rsid w:val="00134EEF"/>
    <w:rsid w:val="00146245"/>
    <w:rsid w:val="00183333"/>
    <w:rsid w:val="00185A93"/>
    <w:rsid w:val="00194316"/>
    <w:rsid w:val="00194CEE"/>
    <w:rsid w:val="001C47AE"/>
    <w:rsid w:val="00255158"/>
    <w:rsid w:val="002774BD"/>
    <w:rsid w:val="002865EB"/>
    <w:rsid w:val="00290F64"/>
    <w:rsid w:val="002A3B48"/>
    <w:rsid w:val="002B731E"/>
    <w:rsid w:val="002C0BD9"/>
    <w:rsid w:val="002C3DB5"/>
    <w:rsid w:val="002E1DD9"/>
    <w:rsid w:val="002E5F9D"/>
    <w:rsid w:val="002F28B8"/>
    <w:rsid w:val="00301008"/>
    <w:rsid w:val="00303A93"/>
    <w:rsid w:val="00310015"/>
    <w:rsid w:val="003109A4"/>
    <w:rsid w:val="00345B7D"/>
    <w:rsid w:val="003576FC"/>
    <w:rsid w:val="003643A2"/>
    <w:rsid w:val="003676F3"/>
    <w:rsid w:val="003A318E"/>
    <w:rsid w:val="003A7905"/>
    <w:rsid w:val="003C0FA5"/>
    <w:rsid w:val="003E499F"/>
    <w:rsid w:val="003E4CA7"/>
    <w:rsid w:val="00407F79"/>
    <w:rsid w:val="00435788"/>
    <w:rsid w:val="004537B5"/>
    <w:rsid w:val="0045605F"/>
    <w:rsid w:val="0046172D"/>
    <w:rsid w:val="00462959"/>
    <w:rsid w:val="004A466F"/>
    <w:rsid w:val="004B72CA"/>
    <w:rsid w:val="004D5557"/>
    <w:rsid w:val="004F78BC"/>
    <w:rsid w:val="00504C80"/>
    <w:rsid w:val="005074B0"/>
    <w:rsid w:val="0051487E"/>
    <w:rsid w:val="00530E28"/>
    <w:rsid w:val="005B7599"/>
    <w:rsid w:val="005C6211"/>
    <w:rsid w:val="005E1C8F"/>
    <w:rsid w:val="005E466E"/>
    <w:rsid w:val="005F7A06"/>
    <w:rsid w:val="00634BC9"/>
    <w:rsid w:val="00641531"/>
    <w:rsid w:val="006425EC"/>
    <w:rsid w:val="00664AE5"/>
    <w:rsid w:val="00666047"/>
    <w:rsid w:val="0066623D"/>
    <w:rsid w:val="00690B46"/>
    <w:rsid w:val="006A1584"/>
    <w:rsid w:val="006B1669"/>
    <w:rsid w:val="006C286D"/>
    <w:rsid w:val="006C6528"/>
    <w:rsid w:val="006D17D1"/>
    <w:rsid w:val="006D6787"/>
    <w:rsid w:val="006F283C"/>
    <w:rsid w:val="007047C6"/>
    <w:rsid w:val="0074746E"/>
    <w:rsid w:val="00750578"/>
    <w:rsid w:val="00781F96"/>
    <w:rsid w:val="007952A7"/>
    <w:rsid w:val="007E3F0F"/>
    <w:rsid w:val="007E7DE7"/>
    <w:rsid w:val="00806A8E"/>
    <w:rsid w:val="00821CF3"/>
    <w:rsid w:val="0084489D"/>
    <w:rsid w:val="00853642"/>
    <w:rsid w:val="008857EE"/>
    <w:rsid w:val="00892D25"/>
    <w:rsid w:val="008A78B5"/>
    <w:rsid w:val="008C2EDD"/>
    <w:rsid w:val="00904E8A"/>
    <w:rsid w:val="00926491"/>
    <w:rsid w:val="0094399B"/>
    <w:rsid w:val="00991B71"/>
    <w:rsid w:val="00997429"/>
    <w:rsid w:val="00997AAA"/>
    <w:rsid w:val="009D3651"/>
    <w:rsid w:val="009D6D80"/>
    <w:rsid w:val="009E4DE7"/>
    <w:rsid w:val="00A075B3"/>
    <w:rsid w:val="00A12549"/>
    <w:rsid w:val="00A24826"/>
    <w:rsid w:val="00A55831"/>
    <w:rsid w:val="00A568BB"/>
    <w:rsid w:val="00A56A9D"/>
    <w:rsid w:val="00A90E1E"/>
    <w:rsid w:val="00AC2D68"/>
    <w:rsid w:val="00AC6EF3"/>
    <w:rsid w:val="00AF1D08"/>
    <w:rsid w:val="00AF47A8"/>
    <w:rsid w:val="00B15D28"/>
    <w:rsid w:val="00B212C2"/>
    <w:rsid w:val="00B367F8"/>
    <w:rsid w:val="00BC4DFC"/>
    <w:rsid w:val="00BD1A11"/>
    <w:rsid w:val="00BF05CC"/>
    <w:rsid w:val="00C06638"/>
    <w:rsid w:val="00C10FFD"/>
    <w:rsid w:val="00C15933"/>
    <w:rsid w:val="00C20BD5"/>
    <w:rsid w:val="00C21681"/>
    <w:rsid w:val="00C31E69"/>
    <w:rsid w:val="00C33A87"/>
    <w:rsid w:val="00C36198"/>
    <w:rsid w:val="00C725B6"/>
    <w:rsid w:val="00CB57B6"/>
    <w:rsid w:val="00CB5D19"/>
    <w:rsid w:val="00CB690D"/>
    <w:rsid w:val="00CC1842"/>
    <w:rsid w:val="00CC2F55"/>
    <w:rsid w:val="00CD39D1"/>
    <w:rsid w:val="00CE09C0"/>
    <w:rsid w:val="00D007EA"/>
    <w:rsid w:val="00D35430"/>
    <w:rsid w:val="00D45366"/>
    <w:rsid w:val="00D6074A"/>
    <w:rsid w:val="00D727BC"/>
    <w:rsid w:val="00D848AA"/>
    <w:rsid w:val="00DE38F4"/>
    <w:rsid w:val="00E00619"/>
    <w:rsid w:val="00E23022"/>
    <w:rsid w:val="00E262EE"/>
    <w:rsid w:val="00E35325"/>
    <w:rsid w:val="00E619FF"/>
    <w:rsid w:val="00E71F9B"/>
    <w:rsid w:val="00EA607B"/>
    <w:rsid w:val="00EC2A34"/>
    <w:rsid w:val="00EC691E"/>
    <w:rsid w:val="00EF1F78"/>
    <w:rsid w:val="00F20857"/>
    <w:rsid w:val="00F5532D"/>
    <w:rsid w:val="00F639C7"/>
    <w:rsid w:val="00F817DA"/>
    <w:rsid w:val="00F87D96"/>
    <w:rsid w:val="00F95775"/>
    <w:rsid w:val="00FA2DC3"/>
    <w:rsid w:val="00FB0002"/>
    <w:rsid w:val="00FB301B"/>
    <w:rsid w:val="00FB3E92"/>
    <w:rsid w:val="00FD0A53"/>
    <w:rsid w:val="00FD6E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A3510AD-A2C1-43EE-8FF6-CB8617784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25" w:line="234" w:lineRule="auto"/>
      <w:ind w:left="10" w:hanging="10"/>
    </w:pPr>
    <w:rPr>
      <w:rFonts w:ascii="Roboto" w:eastAsia="Roboto" w:hAnsi="Roboto" w:cs="Roboto"/>
      <w:color w:val="000000"/>
      <w:sz w:val="24"/>
    </w:rPr>
  </w:style>
  <w:style w:type="paragraph" w:styleId="Nagwek2">
    <w:name w:val="heading 2"/>
    <w:basedOn w:val="Normalny"/>
    <w:link w:val="Nagwek2Znak"/>
    <w:uiPriority w:val="9"/>
    <w:qFormat/>
    <w:rsid w:val="00D007EA"/>
    <w:pPr>
      <w:spacing w:before="100" w:beforeAutospacing="1" w:after="100" w:afterAutospacing="1" w:line="240" w:lineRule="auto"/>
      <w:ind w:left="0" w:firstLine="0"/>
      <w:outlineLvl w:val="1"/>
    </w:pPr>
    <w:rPr>
      <w:rFonts w:ascii="Times New Roman" w:eastAsia="Times New Roman" w:hAnsi="Times New Roman" w:cs="Times New Roman"/>
      <w:b/>
      <w:bCs/>
      <w:color w:val="auto"/>
      <w:sz w:val="36"/>
      <w:szCs w:val="36"/>
      <w:lang w:val="pl-PL"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Odwoaniedokomentarza">
    <w:name w:val="annotation reference"/>
    <w:basedOn w:val="Domylnaczcionkaakapitu"/>
    <w:uiPriority w:val="99"/>
    <w:semiHidden/>
    <w:unhideWhenUsed/>
    <w:rsid w:val="00D848AA"/>
    <w:rPr>
      <w:sz w:val="16"/>
      <w:szCs w:val="16"/>
    </w:rPr>
  </w:style>
  <w:style w:type="paragraph" w:styleId="Tekstkomentarza">
    <w:name w:val="annotation text"/>
    <w:basedOn w:val="Normalny"/>
    <w:link w:val="TekstkomentarzaZnak"/>
    <w:uiPriority w:val="99"/>
    <w:semiHidden/>
    <w:unhideWhenUsed/>
    <w:rsid w:val="00D848A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848AA"/>
    <w:rPr>
      <w:rFonts w:ascii="Roboto" w:eastAsia="Roboto" w:hAnsi="Roboto" w:cs="Roboto"/>
      <w:color w:val="000000"/>
      <w:sz w:val="20"/>
      <w:szCs w:val="20"/>
    </w:rPr>
  </w:style>
  <w:style w:type="paragraph" w:styleId="Tematkomentarza">
    <w:name w:val="annotation subject"/>
    <w:basedOn w:val="Tekstkomentarza"/>
    <w:next w:val="Tekstkomentarza"/>
    <w:link w:val="TematkomentarzaZnak"/>
    <w:uiPriority w:val="99"/>
    <w:semiHidden/>
    <w:unhideWhenUsed/>
    <w:rsid w:val="00D848AA"/>
    <w:rPr>
      <w:b/>
      <w:bCs/>
    </w:rPr>
  </w:style>
  <w:style w:type="character" w:customStyle="1" w:styleId="TematkomentarzaZnak">
    <w:name w:val="Temat komentarza Znak"/>
    <w:basedOn w:val="TekstkomentarzaZnak"/>
    <w:link w:val="Tematkomentarza"/>
    <w:uiPriority w:val="99"/>
    <w:semiHidden/>
    <w:rsid w:val="00D848AA"/>
    <w:rPr>
      <w:rFonts w:ascii="Roboto" w:eastAsia="Roboto" w:hAnsi="Roboto" w:cs="Roboto"/>
      <w:b/>
      <w:bCs/>
      <w:color w:val="000000"/>
      <w:sz w:val="20"/>
      <w:szCs w:val="20"/>
    </w:rPr>
  </w:style>
  <w:style w:type="paragraph" w:styleId="Tekstdymka">
    <w:name w:val="Balloon Text"/>
    <w:basedOn w:val="Normalny"/>
    <w:link w:val="TekstdymkaZnak"/>
    <w:uiPriority w:val="99"/>
    <w:semiHidden/>
    <w:unhideWhenUsed/>
    <w:rsid w:val="00AF1D0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F1D08"/>
    <w:rPr>
      <w:rFonts w:ascii="Segoe UI" w:eastAsia="Roboto" w:hAnsi="Segoe UI" w:cs="Segoe UI"/>
      <w:color w:val="000000"/>
      <w:sz w:val="18"/>
      <w:szCs w:val="18"/>
    </w:rPr>
  </w:style>
  <w:style w:type="paragraph" w:styleId="Nagwek">
    <w:name w:val="header"/>
    <w:basedOn w:val="Normalny"/>
    <w:link w:val="NagwekZnak"/>
    <w:uiPriority w:val="99"/>
    <w:unhideWhenUsed/>
    <w:rsid w:val="00A5583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55831"/>
    <w:rPr>
      <w:rFonts w:ascii="Roboto" w:eastAsia="Roboto" w:hAnsi="Roboto" w:cs="Roboto"/>
      <w:color w:val="000000"/>
      <w:sz w:val="24"/>
    </w:rPr>
  </w:style>
  <w:style w:type="paragraph" w:styleId="Stopka">
    <w:name w:val="footer"/>
    <w:basedOn w:val="Normalny"/>
    <w:link w:val="StopkaZnak"/>
    <w:uiPriority w:val="99"/>
    <w:unhideWhenUsed/>
    <w:rsid w:val="00A5583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55831"/>
    <w:rPr>
      <w:rFonts w:ascii="Roboto" w:eastAsia="Roboto" w:hAnsi="Roboto" w:cs="Roboto"/>
      <w:color w:val="000000"/>
      <w:sz w:val="24"/>
    </w:rPr>
  </w:style>
  <w:style w:type="paragraph" w:styleId="Poprawka">
    <w:name w:val="Revision"/>
    <w:hidden/>
    <w:uiPriority w:val="99"/>
    <w:semiHidden/>
    <w:rsid w:val="00A55831"/>
    <w:pPr>
      <w:spacing w:after="0" w:line="240" w:lineRule="auto"/>
    </w:pPr>
    <w:rPr>
      <w:rFonts w:ascii="Roboto" w:eastAsia="Roboto" w:hAnsi="Roboto" w:cs="Roboto"/>
      <w:color w:val="000000"/>
      <w:sz w:val="24"/>
    </w:rPr>
  </w:style>
  <w:style w:type="paragraph" w:styleId="Tekstprzypisudolnego">
    <w:name w:val="footnote text"/>
    <w:basedOn w:val="Normalny"/>
    <w:link w:val="TekstprzypisudolnegoZnak"/>
    <w:uiPriority w:val="99"/>
    <w:semiHidden/>
    <w:unhideWhenUsed/>
    <w:rsid w:val="0046295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462959"/>
    <w:rPr>
      <w:rFonts w:ascii="Roboto" w:eastAsia="Roboto" w:hAnsi="Roboto" w:cs="Roboto"/>
      <w:color w:val="000000"/>
      <w:sz w:val="20"/>
      <w:szCs w:val="20"/>
    </w:rPr>
  </w:style>
  <w:style w:type="character" w:styleId="Odwoanieprzypisudolnego">
    <w:name w:val="footnote reference"/>
    <w:basedOn w:val="Domylnaczcionkaakapitu"/>
    <w:uiPriority w:val="99"/>
    <w:semiHidden/>
    <w:unhideWhenUsed/>
    <w:rsid w:val="00462959"/>
    <w:rPr>
      <w:vertAlign w:val="superscript"/>
    </w:rPr>
  </w:style>
  <w:style w:type="character" w:styleId="Hipercze">
    <w:name w:val="Hyperlink"/>
    <w:basedOn w:val="Domylnaczcionkaakapitu"/>
    <w:uiPriority w:val="99"/>
    <w:semiHidden/>
    <w:unhideWhenUsed/>
    <w:rsid w:val="00462959"/>
    <w:rPr>
      <w:color w:val="0000FF"/>
      <w:u w:val="single"/>
    </w:rPr>
  </w:style>
  <w:style w:type="paragraph" w:styleId="Akapitzlist">
    <w:name w:val="List Paragraph"/>
    <w:basedOn w:val="Normalny"/>
    <w:uiPriority w:val="34"/>
    <w:qFormat/>
    <w:rsid w:val="00991B71"/>
    <w:pPr>
      <w:ind w:left="720"/>
      <w:contextualSpacing/>
    </w:pPr>
  </w:style>
  <w:style w:type="character" w:customStyle="1" w:styleId="Nagwek2Znak">
    <w:name w:val="Nagłówek 2 Znak"/>
    <w:basedOn w:val="Domylnaczcionkaakapitu"/>
    <w:link w:val="Nagwek2"/>
    <w:uiPriority w:val="9"/>
    <w:rsid w:val="00D007EA"/>
    <w:rPr>
      <w:rFonts w:ascii="Times New Roman" w:eastAsia="Times New Roman" w:hAnsi="Times New Roman" w:cs="Times New Roman"/>
      <w:b/>
      <w:bCs/>
      <w:sz w:val="36"/>
      <w:szCs w:val="36"/>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606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8A1506-3FE6-47DE-A284-F39282C1EB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26</Pages>
  <Words>5987</Words>
  <Characters>35923</Characters>
  <Application>Microsoft Office Word</Application>
  <DocSecurity>0</DocSecurity>
  <Lines>299</Lines>
  <Paragraphs>83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41827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 Szachno</dc:creator>
  <cp:keywords/>
  <cp:lastModifiedBy>Kot Justyna</cp:lastModifiedBy>
  <cp:revision>3</cp:revision>
  <dcterms:created xsi:type="dcterms:W3CDTF">2021-05-21T02:38:00Z</dcterms:created>
  <dcterms:modified xsi:type="dcterms:W3CDTF">2021-05-21T07:51:00Z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8afbbb0-38a3-4b87-87d9-b13252f6c499_Enabled">
    <vt:lpwstr>true</vt:lpwstr>
  </property>
  <property fmtid="{D5CDD505-2E9C-101B-9397-08002B2CF9AE}" pid="3" name="MSIP_Label_38afbbb0-38a3-4b87-87d9-b13252f6c499_SetDate">
    <vt:lpwstr>2021-04-26T18:33:50Z</vt:lpwstr>
  </property>
  <property fmtid="{D5CDD505-2E9C-101B-9397-08002B2CF9AE}" pid="4" name="MSIP_Label_38afbbb0-38a3-4b87-87d9-b13252f6c499_Method">
    <vt:lpwstr>Standard</vt:lpwstr>
  </property>
  <property fmtid="{D5CDD505-2E9C-101B-9397-08002B2CF9AE}" pid="5" name="MSIP_Label_38afbbb0-38a3-4b87-87d9-b13252f6c499_Name">
    <vt:lpwstr>CLEAN</vt:lpwstr>
  </property>
  <property fmtid="{D5CDD505-2E9C-101B-9397-08002B2CF9AE}" pid="6" name="MSIP_Label_38afbbb0-38a3-4b87-87d9-b13252f6c499_SiteId">
    <vt:lpwstr>043adc24-ea0c-4f4b-abdf-a5776d47401c</vt:lpwstr>
  </property>
  <property fmtid="{D5CDD505-2E9C-101B-9397-08002B2CF9AE}" pid="7" name="MSIP_Label_38afbbb0-38a3-4b87-87d9-b13252f6c499_ActionId">
    <vt:lpwstr>c3407b21-976f-48fc-9695-2c69de993db7</vt:lpwstr>
  </property>
  <property fmtid="{D5CDD505-2E9C-101B-9397-08002B2CF9AE}" pid="8" name="MSIP_Label_38afbbb0-38a3-4b87-87d9-b13252f6c499_ContentBits">
    <vt:lpwstr>0</vt:lpwstr>
  </property>
</Properties>
</file>