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4445" w14:textId="77777777" w:rsidR="00E66B96" w:rsidRDefault="00C53531" w:rsidP="00201E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5BD3C0" w14:textId="77777777" w:rsidR="00A73A5C" w:rsidRPr="00201E49" w:rsidRDefault="00C53531" w:rsidP="00201E49">
      <w:pPr>
        <w:jc w:val="right"/>
        <w:rPr>
          <w:rFonts w:ascii="Times New Roman" w:hAnsi="Times New Roman" w:cs="Times New Roman"/>
          <w:sz w:val="24"/>
          <w:szCs w:val="24"/>
        </w:rPr>
      </w:pPr>
      <w:r w:rsidRPr="00201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2C93" wp14:editId="7FDDDDB0">
                <wp:simplePos x="0" y="0"/>
                <wp:positionH relativeFrom="column">
                  <wp:posOffset>-280670</wp:posOffset>
                </wp:positionH>
                <wp:positionV relativeFrom="paragraph">
                  <wp:posOffset>290830</wp:posOffset>
                </wp:positionV>
                <wp:extent cx="294322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D29E0" w14:textId="77777777" w:rsidR="00DB09AC" w:rsidRDefault="00C53531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bookmarkStart w:id="0" w:name="ezdAutorWydzialNazwa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>Departament Strategii i Funduszy Europejskich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86C69D7" w14:textId="77777777" w:rsidR="00A90C42" w:rsidRPr="00A90C42" w:rsidRDefault="00C53531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1" w:name="ezdSprawaZnak"/>
                            <w:r w:rsidRPr="00A90C42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>DSF-III.0324.1.25.2022</w:t>
                            </w:r>
                            <w:bookmarkEnd w:id="1"/>
                          </w:p>
                          <w:p w14:paraId="02253380" w14:textId="77777777" w:rsidR="00DB09AC" w:rsidRPr="00907D9F" w:rsidRDefault="00C53531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2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22.9pt;width:23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" filled="f" stroked="f">
                <v:textbox>
                  <w:txbxContent>
                    <w:p w14:paraId="7FED29E0" w14:textId="77777777" w:rsidR="00DB09AC" w:rsidRDefault="00C53531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bookmarkStart w:id="2" w:name="ezdAutorWydzialNazwa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>Departament Strategii i Funduszy Europejskich</w:t>
                      </w:r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86C69D7" w14:textId="77777777" w:rsidR="00A90C42" w:rsidRPr="00A90C42" w:rsidRDefault="00C53531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3" w:name="ezdSprawaZnak"/>
                      <w:r w:rsidRPr="00A90C42"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  <w:t>DSF-III.0324.1.25.2022</w:t>
                      </w:r>
                      <w:bookmarkEnd w:id="3"/>
                    </w:p>
                    <w:p w14:paraId="02253380" w14:textId="77777777" w:rsidR="00DB09AC" w:rsidRPr="00907D9F" w:rsidRDefault="00C53531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201E49">
        <w:rPr>
          <w:rFonts w:ascii="Times New Roman" w:hAnsi="Times New Roman" w:cs="Times New Roman"/>
          <w:sz w:val="24"/>
          <w:szCs w:val="24"/>
        </w:rPr>
        <w:t xml:space="preserve">Warszawa, </w:t>
      </w:r>
      <w:bookmarkStart w:id="4" w:name="ezdDataPodpisu"/>
      <w:bookmarkEnd w:id="4"/>
      <w:r w:rsidRPr="00201E49">
        <w:rPr>
          <w:rFonts w:ascii="Times New Roman" w:hAnsi="Times New Roman" w:cs="Times New Roman"/>
          <w:sz w:val="24"/>
          <w:szCs w:val="24"/>
        </w:rPr>
        <w:t xml:space="preserve"> r.       </w:t>
      </w:r>
    </w:p>
    <w:p w14:paraId="51D72791" w14:textId="77777777" w:rsidR="009D3A13" w:rsidRDefault="00C53531" w:rsidP="0030385B">
      <w:pPr>
        <w:spacing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615D611" w14:textId="77777777" w:rsidR="009D3A13" w:rsidRDefault="00C53531" w:rsidP="00DB09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235B3" w14:textId="77777777" w:rsidR="00604B1E" w:rsidRDefault="00C53531" w:rsidP="0030385B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687EAB5" w14:textId="77777777" w:rsidR="009D3A13" w:rsidRDefault="00C53531" w:rsidP="009B087B">
      <w:pPr>
        <w:spacing w:after="0" w:line="360" w:lineRule="auto"/>
        <w:ind w:firstLine="5"/>
        <w:rPr>
          <w:rFonts w:ascii="Times New Roman" w:hAnsi="Times New Roman" w:cs="Times New Roman"/>
          <w:b/>
          <w:sz w:val="24"/>
          <w:szCs w:val="24"/>
        </w:rPr>
      </w:pPr>
    </w:p>
    <w:p w14:paraId="7743D0F5" w14:textId="77777777" w:rsidR="009D3A13" w:rsidRDefault="00C53531" w:rsidP="009B087B">
      <w:pPr>
        <w:spacing w:after="0" w:line="360" w:lineRule="auto"/>
        <w:ind w:firstLine="5"/>
        <w:rPr>
          <w:rFonts w:ascii="Times New Roman" w:hAnsi="Times New Roman" w:cs="Times New Roman"/>
          <w:b/>
          <w:sz w:val="24"/>
          <w:szCs w:val="24"/>
        </w:rPr>
      </w:pPr>
    </w:p>
    <w:p w14:paraId="62535960" w14:textId="4DC17B6D" w:rsidR="00B76555" w:rsidRPr="00B76555" w:rsidRDefault="00B76555" w:rsidP="00B76555">
      <w:pPr>
        <w:tabs>
          <w:tab w:val="left" w:pos="5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555">
        <w:rPr>
          <w:rFonts w:ascii="Times New Roman" w:eastAsia="Times New Roman" w:hAnsi="Times New Roman" w:cs="Times New Roman"/>
          <w:sz w:val="24"/>
          <w:szCs w:val="24"/>
        </w:rPr>
        <w:t>Informujemy, że w wyniku przeprowadzonego zapytania ofertowego na</w:t>
      </w:r>
      <w:r w:rsidRPr="00B76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zapewnienie usługi kontroli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wstępnej </w:t>
      </w:r>
      <w:r w:rsidRPr="00B76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zamówień publicznych na potrzeby Operator Programu „Sprawiedliwość” realizowanego w ramach Norweskiego Mechanizmu Finansowego 2014-2021 </w:t>
      </w:r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złożono </w:t>
      </w:r>
      <w:r>
        <w:rPr>
          <w:rFonts w:ascii="Times New Roman" w:eastAsia="Times New Roman" w:hAnsi="Times New Roman" w:cs="Times New Roman"/>
          <w:sz w:val="24"/>
          <w:szCs w:val="24"/>
        </w:rPr>
        <w:t>dziewięć</w:t>
      </w:r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 ofert.</w:t>
      </w:r>
    </w:p>
    <w:p w14:paraId="3298A918" w14:textId="4953D7AA" w:rsidR="00B76555" w:rsidRPr="00B76555" w:rsidRDefault="00B76555" w:rsidP="00B76555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Na podstawie przyjętego kryterium oceny, </w:t>
      </w:r>
      <w:proofErr w:type="spellStart"/>
      <w:r w:rsidRPr="00B76555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: kryterium najniższej ceny brutto oraz </w:t>
      </w:r>
      <w:r>
        <w:rPr>
          <w:rFonts w:ascii="Times New Roman" w:eastAsia="Times New Roman" w:hAnsi="Times New Roman" w:cs="Times New Roman"/>
          <w:sz w:val="24"/>
          <w:szCs w:val="24"/>
        </w:rPr>
        <w:t>kryterium</w:t>
      </w:r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 udokumentowanego doświadczenia z zakresu kontroli/audytu postępowań o udzielenie zamówienia publicznego w zakresie zgodności z Dyrektywami UE, a także doświadczenia w kontroli/audycie w zakresie wdrażania środków europejskich, </w:t>
      </w:r>
      <w:r w:rsidRPr="00B76555">
        <w:rPr>
          <w:rFonts w:ascii="Times New Roman" w:eastAsia="Times New Roman" w:hAnsi="Times New Roman" w:cs="Times New Roman"/>
          <w:sz w:val="24"/>
          <w:szCs w:val="24"/>
          <w:u w:val="single"/>
        </w:rPr>
        <w:t>wybrano ofertę</w:t>
      </w:r>
      <w:r w:rsidRPr="00B76555">
        <w:rPr>
          <w:rFonts w:ascii="Times New Roman" w:eastAsia="Times New Roman" w:hAnsi="Times New Roman" w:cs="Times New Roman"/>
          <w:sz w:val="24"/>
          <w:szCs w:val="24"/>
        </w:rPr>
        <w:t xml:space="preserve">, której autorem jest </w:t>
      </w:r>
      <w:r w:rsidRPr="00B76555">
        <w:rPr>
          <w:rFonts w:ascii="Times New Roman" w:eastAsia="Times New Roman" w:hAnsi="Times New Roman" w:cs="Times New Roman"/>
          <w:b/>
          <w:bCs/>
          <w:sz w:val="24"/>
          <w:szCs w:val="24"/>
        </w:rPr>
        <w:t>Centrum Doradztwa i Szkoleń Prawa zamówień publicznych s.c.,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555">
        <w:rPr>
          <w:rFonts w:ascii="Times New Roman" w:eastAsia="Times New Roman" w:hAnsi="Times New Roman" w:cs="Times New Roman"/>
          <w:sz w:val="24"/>
          <w:szCs w:val="24"/>
        </w:rPr>
        <w:t>z ceną brutto za pojedynczą usługę w wysokości</w:t>
      </w:r>
      <w:r w:rsidRPr="00B76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738,00</w:t>
      </w:r>
      <w:r w:rsidRPr="00B76555">
        <w:rPr>
          <w:rFonts w:ascii="Times New Roman" w:eastAsia="Times New Roman" w:hAnsi="Times New Roman" w:cs="Times New Roman"/>
          <w:b/>
          <w:bCs/>
          <w:sz w:val="24"/>
          <w:szCs w:val="24"/>
        </w:rPr>
        <w:t>zł.</w:t>
      </w:r>
    </w:p>
    <w:p w14:paraId="259BC2CE" w14:textId="77777777" w:rsidR="00B76555" w:rsidRPr="00B76555" w:rsidRDefault="00B76555" w:rsidP="00B76555">
      <w:pPr>
        <w:tabs>
          <w:tab w:val="left" w:pos="5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555">
        <w:rPr>
          <w:rFonts w:ascii="Times New Roman" w:eastAsia="Times New Roman" w:hAnsi="Times New Roman" w:cs="Times New Roman"/>
          <w:sz w:val="24"/>
          <w:szCs w:val="24"/>
        </w:rPr>
        <w:t>Poniżej zestawienie ofert wraz z punktacją.</w:t>
      </w:r>
    </w:p>
    <w:tbl>
      <w:tblPr>
        <w:tblpPr w:leftFromText="141" w:rightFromText="141" w:bottomFromText="200" w:vertAnchor="text" w:tblpXSpec="center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126"/>
        <w:gridCol w:w="1350"/>
        <w:gridCol w:w="1198"/>
      </w:tblGrid>
      <w:tr w:rsidR="00B76555" w:rsidRPr="00B76555" w14:paraId="7DCAC14E" w14:textId="77777777" w:rsidTr="00B76555">
        <w:trPr>
          <w:trHeight w:val="8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E71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B70" w14:textId="699DF819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613B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Spełnienie warunków*</w:t>
            </w:r>
          </w:p>
          <w:p w14:paraId="7DA0CA3B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34F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65A80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Punkty</w:t>
            </w:r>
          </w:p>
        </w:tc>
      </w:tr>
      <w:tr w:rsidR="00B76555" w:rsidRPr="00B76555" w14:paraId="4176FA0D" w14:textId="77777777" w:rsidTr="00B76555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6666C13F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0F108E18" w14:textId="20B78803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Centrum Doradztwa i Szkoleń Prawa zamówień publicznych </w:t>
            </w:r>
            <w:proofErr w:type="spellStart"/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s.c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0927DA08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58E417EE" w14:textId="7C3B2646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76555" w:rsidRPr="00B76555" w14:paraId="0E5688E4" w14:textId="77777777" w:rsidTr="00B76555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07B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44C" w14:textId="7FE15C07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KJW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Kittel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Jura Jaźwiński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Kaczmarkiewicz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87E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E4A" w14:textId="719EE024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65,83</w:t>
            </w:r>
          </w:p>
        </w:tc>
      </w:tr>
      <w:tr w:rsidR="00B76555" w:rsidRPr="00B76555" w14:paraId="5D3D568A" w14:textId="77777777" w:rsidTr="00B76555">
        <w:trPr>
          <w:trHeight w:val="12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DFC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8B32" w14:textId="33B90148" w:rsidR="00B76555" w:rsidRPr="00B76555" w:rsidRDefault="007F5768" w:rsidP="007F576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Kancelaria Radcy Prawnego Iwona Chojecka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EEFB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E9BB" w14:textId="13527E7A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76555" w:rsidRPr="00B76555" w14:paraId="60968005" w14:textId="77777777" w:rsidTr="00B76555">
        <w:trPr>
          <w:trHeight w:val="9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E166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65B" w14:textId="03C3F222" w:rsidR="00B76555" w:rsidRPr="00B76555" w:rsidRDefault="007F5768" w:rsidP="007F576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Jarosław</w:t>
            </w: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Sobczak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4BAE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72F" w14:textId="5B65AC4B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58,46</w:t>
            </w:r>
          </w:p>
        </w:tc>
      </w:tr>
      <w:tr w:rsidR="00B76555" w:rsidRPr="00B76555" w14:paraId="0BC27965" w14:textId="77777777" w:rsidTr="00B76555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39E1" w14:textId="41BFE6A3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C17" w14:textId="363A2820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Kancelaria</w:t>
            </w: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Adwokacka” Jarosz-Zugaj, Ziaja</w:t>
            </w: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Pisula, Zugaj i Partnerzy spółka partnerska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96C4" w14:textId="77777777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325" w14:textId="0C07944E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B76555" w:rsidRPr="00B76555" w14:paraId="34EF0D2B" w14:textId="77777777" w:rsidTr="00B76555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C3CB" w14:textId="5054013A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D8F" w14:textId="0A9B1938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Ensenanza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Wojciech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Skomorucha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67C" w14:textId="6D799087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D39" w14:textId="2430CBF2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50,55</w:t>
            </w:r>
          </w:p>
        </w:tc>
      </w:tr>
      <w:tr w:rsidR="00B76555" w:rsidRPr="00B76555" w14:paraId="0611FA98" w14:textId="77777777" w:rsidTr="00B76555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F24" w14:textId="55C3B718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CC9" w14:textId="78AE52BA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Konsorcjum: 1) DPC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Audit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 sp. z o.o. – Lider 2)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Audit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Sp. z o.o. – Partner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34A" w14:textId="03FB37B2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789" w14:textId="19F15E40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50,44</w:t>
            </w:r>
          </w:p>
        </w:tc>
      </w:tr>
      <w:tr w:rsidR="00B76555" w:rsidRPr="00B76555" w14:paraId="6DB7A6E2" w14:textId="77777777" w:rsidTr="00B76555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4FC" w14:textId="1E80FF02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00A" w14:textId="3D6C4276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Gumułka</w:t>
            </w:r>
            <w:proofErr w:type="spellEnd"/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Kancelaria Prawa Finansowego Sp. z o.o.,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6F8" w14:textId="32E967FC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892" w14:textId="0F552464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49,22</w:t>
            </w:r>
          </w:p>
        </w:tc>
      </w:tr>
      <w:tr w:rsidR="00B76555" w:rsidRPr="00B76555" w14:paraId="59379354" w14:textId="77777777" w:rsidTr="00B76555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C23" w14:textId="355BD181" w:rsidR="00B76555" w:rsidRPr="00B76555" w:rsidRDefault="00B76555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C80" w14:textId="3569A436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sz w:val="24"/>
                <w:szCs w:val="24"/>
              </w:rPr>
              <w:t>Centrum Rozwoju Administracji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F8D" w14:textId="288F1DAC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5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EC7" w14:textId="585871B0" w:rsidR="00B76555" w:rsidRPr="00B76555" w:rsidRDefault="007F5768" w:rsidP="00B7655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14:paraId="3EB7E159" w14:textId="77777777" w:rsidR="00B76555" w:rsidRPr="00B76555" w:rsidRDefault="00B76555" w:rsidP="00B76555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4CDC04" w14:textId="77777777" w:rsidR="00B76555" w:rsidRPr="00B76555" w:rsidRDefault="00B76555" w:rsidP="00B76555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A14046" w14:textId="77777777" w:rsidR="00B76555" w:rsidRPr="00B76555" w:rsidRDefault="00B76555" w:rsidP="00B76555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765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*Aby warunki zostały uznane za spełnione:</w:t>
      </w:r>
    </w:p>
    <w:p w14:paraId="6F2B8775" w14:textId="77777777" w:rsidR="00B76555" w:rsidRPr="00B76555" w:rsidRDefault="00B76555" w:rsidP="00B76555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6555">
        <w:rPr>
          <w:rFonts w:ascii="Times New Roman" w:eastAsia="Times New Roman" w:hAnsi="Times New Roman" w:cs="Times New Roman"/>
          <w:bCs/>
          <w:sz w:val="20"/>
          <w:szCs w:val="20"/>
        </w:rPr>
        <w:t xml:space="preserve">Zamawiający wybierze Wykonawcę na podstawie kompletnych ofert, przygotowanych i złożonych zgodnie z wymaganiami określonymi w niniejszym zapytaniu ofertowym – na formularzu ofertowym oraz poprzez wypełniony i złożony formularz CV, które stanowią </w:t>
      </w:r>
      <w:r w:rsidRPr="00B76555"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2 i załącznik nr 3</w:t>
      </w:r>
      <w:r w:rsidRPr="00B76555">
        <w:rPr>
          <w:rFonts w:ascii="Times New Roman" w:eastAsia="Times New Roman" w:hAnsi="Times New Roman" w:cs="Times New Roman"/>
          <w:bCs/>
          <w:sz w:val="20"/>
          <w:szCs w:val="20"/>
        </w:rPr>
        <w:t xml:space="preserve"> do zapytania ofertowego. </w:t>
      </w:r>
    </w:p>
    <w:p w14:paraId="73F87F06" w14:textId="77777777" w:rsidR="00B76555" w:rsidRPr="00B76555" w:rsidRDefault="00B76555" w:rsidP="00B76555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B43179" w14:textId="0E0F4D25" w:rsidR="00483AAB" w:rsidRPr="00604B1E" w:rsidRDefault="00C53531" w:rsidP="00604B1E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DAF381" w14:textId="77777777" w:rsidR="009D3A13" w:rsidRDefault="00C53531" w:rsidP="00483AA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BC8223" w14:textId="77777777" w:rsidR="009D3A13" w:rsidRDefault="00C53531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D97699" w14:textId="77777777" w:rsidR="009D3A13" w:rsidRPr="009D3A13" w:rsidRDefault="00C53531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A7850D" w14:textId="77777777" w:rsidR="00893DFB" w:rsidRDefault="00C53531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A829C6" w14:textId="77777777" w:rsidR="00706D82" w:rsidRDefault="00C53531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779E8" w14:textId="77777777" w:rsidR="006E3F1F" w:rsidRDefault="00C53531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ezdPracownikNazwa"/>
      <w:bookmarkEnd w:id="5"/>
    </w:p>
    <w:p w14:paraId="48EC7F1D" w14:textId="77777777" w:rsidR="00604B1E" w:rsidRDefault="00C53531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ezdPracownikStanowisko"/>
      <w:bookmarkEnd w:id="6"/>
    </w:p>
    <w:p w14:paraId="33D56077" w14:textId="77777777" w:rsidR="00604B1E" w:rsidRPr="00604B1E" w:rsidRDefault="00C53531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ezdPracownikWydzialNazwa"/>
      <w:bookmarkEnd w:id="7"/>
    </w:p>
    <w:p w14:paraId="1BE28269" w14:textId="77777777" w:rsidR="00604B1E" w:rsidRDefault="00C53531" w:rsidP="00604B1E">
      <w:pPr>
        <w:tabs>
          <w:tab w:val="left" w:pos="540"/>
        </w:tabs>
        <w:spacing w:after="0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/podpisano </w:t>
      </w:r>
      <w:r>
        <w:rPr>
          <w:rFonts w:ascii="Times New Roman" w:hAnsi="Times New Roman" w:cs="Times New Roman"/>
          <w:sz w:val="20"/>
          <w:szCs w:val="20"/>
        </w:rPr>
        <w:t>elektronicznie/</w:t>
      </w:r>
    </w:p>
    <w:p w14:paraId="5BB1AD11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9447C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D524AE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ED2D08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E575A2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DE86A4" w14:textId="77777777" w:rsidR="00604B1E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E023A9" w14:textId="77777777" w:rsidR="00604B1E" w:rsidRDefault="00C53531" w:rsidP="000E4CF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4E8B546" w14:textId="77777777" w:rsidR="00947AC7" w:rsidRPr="00C22E98" w:rsidRDefault="00C53531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7AC7" w:rsidRPr="00C22E98" w:rsidSect="00E66B96">
      <w:headerReference w:type="even" r:id="rId8"/>
      <w:headerReference w:type="first" r:id="rId9"/>
      <w:footerReference w:type="first" r:id="rId10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4ABB" w14:textId="77777777" w:rsidR="00000000" w:rsidRDefault="00C53531">
      <w:pPr>
        <w:spacing w:after="0" w:line="240" w:lineRule="auto"/>
      </w:pPr>
      <w:r>
        <w:separator/>
      </w:r>
    </w:p>
  </w:endnote>
  <w:endnote w:type="continuationSeparator" w:id="0">
    <w:p w14:paraId="268FE5B5" w14:textId="77777777" w:rsidR="00000000" w:rsidRDefault="00C5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E264" w14:textId="77777777" w:rsidR="00FE5814" w:rsidRDefault="00C53531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61A3D78B" wp14:editId="6590D2A0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706C" w14:paraId="22D68914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DFDF616" w14:textId="77777777" w:rsidR="00FE5814" w:rsidRDefault="00C53531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0C42">
            <w:rPr>
              <w:rFonts w:ascii="Times New Roman" w:hAnsi="Times New Roman" w:cs="Times New Roman"/>
              <w:sz w:val="20"/>
              <w:szCs w:val="20"/>
            </w:rPr>
            <w:t>Program Sprawiedliwość finansowany ze środków funduszy norweskich i środków krajowych.</w:t>
          </w:r>
        </w:p>
      </w:tc>
    </w:tr>
    <w:tr w:rsidR="0003706C" w14:paraId="1FA33B3B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B558B00" w14:textId="77777777" w:rsidR="00FE5814" w:rsidRDefault="00C5353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3BC24476" w14:textId="77777777" w:rsidR="00FE5814" w:rsidRDefault="00C5353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26C924F5" w14:textId="77777777" w:rsidR="00FE5814" w:rsidRDefault="00C5353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0D9B866D" w14:textId="77777777" w:rsidR="00FE5814" w:rsidRDefault="00C5353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2280B8A6" w14:textId="77777777" w:rsidR="00FE5814" w:rsidRDefault="00C5353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3F3882DC" w14:textId="77777777" w:rsidR="00FE5814" w:rsidRDefault="00C5353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7601017E" w14:textId="77777777" w:rsidR="00FE5814" w:rsidRDefault="00C5353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54241508" w14:textId="77777777" w:rsidR="006644E1" w:rsidRPr="000D2CDA" w:rsidRDefault="00C53531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0747C281" w14:textId="77777777" w:rsidR="000E4CF6" w:rsidRDefault="00C5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A46A" w14:textId="77777777" w:rsidR="00000000" w:rsidRDefault="00C53531">
      <w:pPr>
        <w:spacing w:after="0" w:line="240" w:lineRule="auto"/>
      </w:pPr>
      <w:r>
        <w:separator/>
      </w:r>
    </w:p>
  </w:footnote>
  <w:footnote w:type="continuationSeparator" w:id="0">
    <w:p w14:paraId="003EDF1B" w14:textId="77777777" w:rsidR="00000000" w:rsidRDefault="00C5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BFEF" w14:textId="77777777" w:rsidR="00DB09AC" w:rsidRDefault="00C53531">
    <w:pPr>
      <w:pStyle w:val="Nagwek"/>
    </w:pPr>
    <w:r>
      <w:rPr>
        <w:noProof/>
      </w:rPr>
      <w:pict w14:anchorId="3450A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7887" w14:textId="77777777" w:rsidR="00DB09AC" w:rsidRDefault="00C53531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142A09D9" wp14:editId="2BC877EA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44AD1AAF" wp14:editId="3FE57AC6">
          <wp:extent cx="2895600" cy="771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8AE2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6B318" w:tentative="1">
      <w:start w:val="1"/>
      <w:numFmt w:val="lowerLetter"/>
      <w:lvlText w:val="%2."/>
      <w:lvlJc w:val="left"/>
      <w:pPr>
        <w:ind w:left="1440" w:hanging="360"/>
      </w:pPr>
    </w:lvl>
    <w:lvl w:ilvl="2" w:tplc="51B0474E" w:tentative="1">
      <w:start w:val="1"/>
      <w:numFmt w:val="lowerRoman"/>
      <w:lvlText w:val="%3."/>
      <w:lvlJc w:val="right"/>
      <w:pPr>
        <w:ind w:left="2160" w:hanging="180"/>
      </w:pPr>
    </w:lvl>
    <w:lvl w:ilvl="3" w:tplc="F81E3876" w:tentative="1">
      <w:start w:val="1"/>
      <w:numFmt w:val="decimal"/>
      <w:lvlText w:val="%4."/>
      <w:lvlJc w:val="left"/>
      <w:pPr>
        <w:ind w:left="2880" w:hanging="360"/>
      </w:pPr>
    </w:lvl>
    <w:lvl w:ilvl="4" w:tplc="5908FAAE" w:tentative="1">
      <w:start w:val="1"/>
      <w:numFmt w:val="lowerLetter"/>
      <w:lvlText w:val="%5."/>
      <w:lvlJc w:val="left"/>
      <w:pPr>
        <w:ind w:left="3600" w:hanging="360"/>
      </w:pPr>
    </w:lvl>
    <w:lvl w:ilvl="5" w:tplc="8C4CA502" w:tentative="1">
      <w:start w:val="1"/>
      <w:numFmt w:val="lowerRoman"/>
      <w:lvlText w:val="%6."/>
      <w:lvlJc w:val="right"/>
      <w:pPr>
        <w:ind w:left="4320" w:hanging="180"/>
      </w:pPr>
    </w:lvl>
    <w:lvl w:ilvl="6" w:tplc="BD142E1A" w:tentative="1">
      <w:start w:val="1"/>
      <w:numFmt w:val="decimal"/>
      <w:lvlText w:val="%7."/>
      <w:lvlJc w:val="left"/>
      <w:pPr>
        <w:ind w:left="5040" w:hanging="360"/>
      </w:pPr>
    </w:lvl>
    <w:lvl w:ilvl="7" w:tplc="0C021B66" w:tentative="1">
      <w:start w:val="1"/>
      <w:numFmt w:val="lowerLetter"/>
      <w:lvlText w:val="%8."/>
      <w:lvlJc w:val="left"/>
      <w:pPr>
        <w:ind w:left="5760" w:hanging="360"/>
      </w:pPr>
    </w:lvl>
    <w:lvl w:ilvl="8" w:tplc="61825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F072F854">
      <w:start w:val="1"/>
      <w:numFmt w:val="decimal"/>
      <w:lvlText w:val="%1."/>
      <w:lvlJc w:val="left"/>
      <w:pPr>
        <w:ind w:left="720" w:hanging="360"/>
      </w:pPr>
    </w:lvl>
    <w:lvl w:ilvl="1" w:tplc="4BFEC1B4" w:tentative="1">
      <w:start w:val="1"/>
      <w:numFmt w:val="lowerLetter"/>
      <w:lvlText w:val="%2."/>
      <w:lvlJc w:val="left"/>
      <w:pPr>
        <w:ind w:left="1440" w:hanging="360"/>
      </w:pPr>
    </w:lvl>
    <w:lvl w:ilvl="2" w:tplc="B6D0D2EA" w:tentative="1">
      <w:start w:val="1"/>
      <w:numFmt w:val="lowerRoman"/>
      <w:lvlText w:val="%3."/>
      <w:lvlJc w:val="right"/>
      <w:pPr>
        <w:ind w:left="2160" w:hanging="180"/>
      </w:pPr>
    </w:lvl>
    <w:lvl w:ilvl="3" w:tplc="F46EE98A" w:tentative="1">
      <w:start w:val="1"/>
      <w:numFmt w:val="decimal"/>
      <w:lvlText w:val="%4."/>
      <w:lvlJc w:val="left"/>
      <w:pPr>
        <w:ind w:left="2880" w:hanging="360"/>
      </w:pPr>
    </w:lvl>
    <w:lvl w:ilvl="4" w:tplc="DCFC6194" w:tentative="1">
      <w:start w:val="1"/>
      <w:numFmt w:val="lowerLetter"/>
      <w:lvlText w:val="%5."/>
      <w:lvlJc w:val="left"/>
      <w:pPr>
        <w:ind w:left="3600" w:hanging="360"/>
      </w:pPr>
    </w:lvl>
    <w:lvl w:ilvl="5" w:tplc="F980589A" w:tentative="1">
      <w:start w:val="1"/>
      <w:numFmt w:val="lowerRoman"/>
      <w:lvlText w:val="%6."/>
      <w:lvlJc w:val="right"/>
      <w:pPr>
        <w:ind w:left="4320" w:hanging="180"/>
      </w:pPr>
    </w:lvl>
    <w:lvl w:ilvl="6" w:tplc="A8C4F55A" w:tentative="1">
      <w:start w:val="1"/>
      <w:numFmt w:val="decimal"/>
      <w:lvlText w:val="%7."/>
      <w:lvlJc w:val="left"/>
      <w:pPr>
        <w:ind w:left="5040" w:hanging="360"/>
      </w:pPr>
    </w:lvl>
    <w:lvl w:ilvl="7" w:tplc="39B8B816" w:tentative="1">
      <w:start w:val="1"/>
      <w:numFmt w:val="lowerLetter"/>
      <w:lvlText w:val="%8."/>
      <w:lvlJc w:val="left"/>
      <w:pPr>
        <w:ind w:left="5760" w:hanging="360"/>
      </w:pPr>
    </w:lvl>
    <w:lvl w:ilvl="8" w:tplc="D0803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87CAD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0C41C" w:tentative="1">
      <w:start w:val="1"/>
      <w:numFmt w:val="lowerLetter"/>
      <w:lvlText w:val="%2."/>
      <w:lvlJc w:val="left"/>
      <w:pPr>
        <w:ind w:left="1440" w:hanging="360"/>
      </w:pPr>
    </w:lvl>
    <w:lvl w:ilvl="2" w:tplc="21089488" w:tentative="1">
      <w:start w:val="1"/>
      <w:numFmt w:val="lowerRoman"/>
      <w:lvlText w:val="%3."/>
      <w:lvlJc w:val="right"/>
      <w:pPr>
        <w:ind w:left="2160" w:hanging="180"/>
      </w:pPr>
    </w:lvl>
    <w:lvl w:ilvl="3" w:tplc="9CEEE01A" w:tentative="1">
      <w:start w:val="1"/>
      <w:numFmt w:val="decimal"/>
      <w:lvlText w:val="%4."/>
      <w:lvlJc w:val="left"/>
      <w:pPr>
        <w:ind w:left="2880" w:hanging="360"/>
      </w:pPr>
    </w:lvl>
    <w:lvl w:ilvl="4" w:tplc="D1C06408" w:tentative="1">
      <w:start w:val="1"/>
      <w:numFmt w:val="lowerLetter"/>
      <w:lvlText w:val="%5."/>
      <w:lvlJc w:val="left"/>
      <w:pPr>
        <w:ind w:left="3600" w:hanging="360"/>
      </w:pPr>
    </w:lvl>
    <w:lvl w:ilvl="5" w:tplc="FD1016F4" w:tentative="1">
      <w:start w:val="1"/>
      <w:numFmt w:val="lowerRoman"/>
      <w:lvlText w:val="%6."/>
      <w:lvlJc w:val="right"/>
      <w:pPr>
        <w:ind w:left="4320" w:hanging="180"/>
      </w:pPr>
    </w:lvl>
    <w:lvl w:ilvl="6" w:tplc="12C42540" w:tentative="1">
      <w:start w:val="1"/>
      <w:numFmt w:val="decimal"/>
      <w:lvlText w:val="%7."/>
      <w:lvlJc w:val="left"/>
      <w:pPr>
        <w:ind w:left="5040" w:hanging="360"/>
      </w:pPr>
    </w:lvl>
    <w:lvl w:ilvl="7" w:tplc="751C4AFA" w:tentative="1">
      <w:start w:val="1"/>
      <w:numFmt w:val="lowerLetter"/>
      <w:lvlText w:val="%8."/>
      <w:lvlJc w:val="left"/>
      <w:pPr>
        <w:ind w:left="5760" w:hanging="360"/>
      </w:pPr>
    </w:lvl>
    <w:lvl w:ilvl="8" w:tplc="AEAA1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57F6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80E926" w:tentative="1">
      <w:start w:val="1"/>
      <w:numFmt w:val="lowerLetter"/>
      <w:lvlText w:val="%2."/>
      <w:lvlJc w:val="left"/>
      <w:pPr>
        <w:ind w:left="1440" w:hanging="360"/>
      </w:pPr>
    </w:lvl>
    <w:lvl w:ilvl="2" w:tplc="E8C46784" w:tentative="1">
      <w:start w:val="1"/>
      <w:numFmt w:val="lowerRoman"/>
      <w:lvlText w:val="%3."/>
      <w:lvlJc w:val="right"/>
      <w:pPr>
        <w:ind w:left="2160" w:hanging="180"/>
      </w:pPr>
    </w:lvl>
    <w:lvl w:ilvl="3" w:tplc="AC48CA52" w:tentative="1">
      <w:start w:val="1"/>
      <w:numFmt w:val="decimal"/>
      <w:lvlText w:val="%4."/>
      <w:lvlJc w:val="left"/>
      <w:pPr>
        <w:ind w:left="2880" w:hanging="360"/>
      </w:pPr>
    </w:lvl>
    <w:lvl w:ilvl="4" w:tplc="61C67C4C" w:tentative="1">
      <w:start w:val="1"/>
      <w:numFmt w:val="lowerLetter"/>
      <w:lvlText w:val="%5."/>
      <w:lvlJc w:val="left"/>
      <w:pPr>
        <w:ind w:left="3600" w:hanging="360"/>
      </w:pPr>
    </w:lvl>
    <w:lvl w:ilvl="5" w:tplc="14C06AA6" w:tentative="1">
      <w:start w:val="1"/>
      <w:numFmt w:val="lowerRoman"/>
      <w:lvlText w:val="%6."/>
      <w:lvlJc w:val="right"/>
      <w:pPr>
        <w:ind w:left="4320" w:hanging="180"/>
      </w:pPr>
    </w:lvl>
    <w:lvl w:ilvl="6" w:tplc="C4CA34BE" w:tentative="1">
      <w:start w:val="1"/>
      <w:numFmt w:val="decimal"/>
      <w:lvlText w:val="%7."/>
      <w:lvlJc w:val="left"/>
      <w:pPr>
        <w:ind w:left="5040" w:hanging="360"/>
      </w:pPr>
    </w:lvl>
    <w:lvl w:ilvl="7" w:tplc="B8622514" w:tentative="1">
      <w:start w:val="1"/>
      <w:numFmt w:val="lowerLetter"/>
      <w:lvlText w:val="%8."/>
      <w:lvlJc w:val="left"/>
      <w:pPr>
        <w:ind w:left="5760" w:hanging="360"/>
      </w:pPr>
    </w:lvl>
    <w:lvl w:ilvl="8" w:tplc="F448F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DF382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B0B332" w:tentative="1">
      <w:start w:val="1"/>
      <w:numFmt w:val="lowerLetter"/>
      <w:lvlText w:val="%2."/>
      <w:lvlJc w:val="left"/>
      <w:pPr>
        <w:ind w:left="1440" w:hanging="360"/>
      </w:pPr>
    </w:lvl>
    <w:lvl w:ilvl="2" w:tplc="1C5A2588" w:tentative="1">
      <w:start w:val="1"/>
      <w:numFmt w:val="lowerRoman"/>
      <w:lvlText w:val="%3."/>
      <w:lvlJc w:val="right"/>
      <w:pPr>
        <w:ind w:left="2160" w:hanging="180"/>
      </w:pPr>
    </w:lvl>
    <w:lvl w:ilvl="3" w:tplc="5B30D3D8" w:tentative="1">
      <w:start w:val="1"/>
      <w:numFmt w:val="decimal"/>
      <w:lvlText w:val="%4."/>
      <w:lvlJc w:val="left"/>
      <w:pPr>
        <w:ind w:left="2880" w:hanging="360"/>
      </w:pPr>
    </w:lvl>
    <w:lvl w:ilvl="4" w:tplc="8C8AEE96" w:tentative="1">
      <w:start w:val="1"/>
      <w:numFmt w:val="lowerLetter"/>
      <w:lvlText w:val="%5."/>
      <w:lvlJc w:val="left"/>
      <w:pPr>
        <w:ind w:left="3600" w:hanging="360"/>
      </w:pPr>
    </w:lvl>
    <w:lvl w:ilvl="5" w:tplc="B4DE3B5A" w:tentative="1">
      <w:start w:val="1"/>
      <w:numFmt w:val="lowerRoman"/>
      <w:lvlText w:val="%6."/>
      <w:lvlJc w:val="right"/>
      <w:pPr>
        <w:ind w:left="4320" w:hanging="180"/>
      </w:pPr>
    </w:lvl>
    <w:lvl w:ilvl="6" w:tplc="55E825A6" w:tentative="1">
      <w:start w:val="1"/>
      <w:numFmt w:val="decimal"/>
      <w:lvlText w:val="%7."/>
      <w:lvlJc w:val="left"/>
      <w:pPr>
        <w:ind w:left="5040" w:hanging="360"/>
      </w:pPr>
    </w:lvl>
    <w:lvl w:ilvl="7" w:tplc="CEA0623A" w:tentative="1">
      <w:start w:val="1"/>
      <w:numFmt w:val="lowerLetter"/>
      <w:lvlText w:val="%8."/>
      <w:lvlJc w:val="left"/>
      <w:pPr>
        <w:ind w:left="5760" w:hanging="360"/>
      </w:pPr>
    </w:lvl>
    <w:lvl w:ilvl="8" w:tplc="A7247A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C"/>
    <w:rsid w:val="0003706C"/>
    <w:rsid w:val="007B47F5"/>
    <w:rsid w:val="007F5768"/>
    <w:rsid w:val="00B76555"/>
    <w:rsid w:val="00C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39D4D98"/>
  <w15:docId w15:val="{B9412631-5A6C-44F3-AB78-FDF88C8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Bujak Paulina  (DSF)</cp:lastModifiedBy>
  <cp:revision>2</cp:revision>
  <cp:lastPrinted>2018-12-17T09:56:00Z</cp:lastPrinted>
  <dcterms:created xsi:type="dcterms:W3CDTF">2022-08-17T11:43:00Z</dcterms:created>
  <dcterms:modified xsi:type="dcterms:W3CDTF">2022-08-17T11:43:00Z</dcterms:modified>
</cp:coreProperties>
</file>