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151" w:rsidRDefault="00A07151" w:rsidP="00350367">
      <w:pPr>
        <w:widowControl w:val="0"/>
        <w:suppressAutoHyphens/>
        <w:spacing w:after="0" w:line="240" w:lineRule="auto"/>
        <w:jc w:val="both"/>
        <w:rPr>
          <w:rFonts w:ascii="Times New Roman" w:eastAsia="Times New Roman" w:hAnsi="Times New Roman" w:cs="Times New Roman"/>
          <w:i/>
          <w:sz w:val="20"/>
          <w:szCs w:val="20"/>
          <w:lang w:eastAsia="ar-SA"/>
        </w:rPr>
      </w:pPr>
    </w:p>
    <w:p w:rsidR="00A07151" w:rsidRDefault="00A07151" w:rsidP="00350367">
      <w:pPr>
        <w:widowControl w:val="0"/>
        <w:suppressAutoHyphens/>
        <w:spacing w:after="0" w:line="240" w:lineRule="auto"/>
        <w:jc w:val="both"/>
        <w:rPr>
          <w:rFonts w:ascii="Times New Roman" w:eastAsia="Times New Roman" w:hAnsi="Times New Roman" w:cs="Times New Roman"/>
          <w:i/>
          <w:sz w:val="20"/>
          <w:szCs w:val="20"/>
          <w:lang w:eastAsia="ar-SA"/>
        </w:rPr>
      </w:pPr>
    </w:p>
    <w:p w:rsidR="00350367" w:rsidRDefault="00350367" w:rsidP="00350367">
      <w:pPr>
        <w:widowControl w:val="0"/>
        <w:suppressAutoHyphens/>
        <w:spacing w:after="0" w:line="240" w:lineRule="auto"/>
        <w:jc w:val="both"/>
        <w:rPr>
          <w:rFonts w:ascii="Times New Roman" w:eastAsia="Times New Roman" w:hAnsi="Times New Roman" w:cs="Times New Roman"/>
          <w:i/>
          <w:sz w:val="20"/>
          <w:szCs w:val="20"/>
        </w:rPr>
      </w:pPr>
      <w:r>
        <w:rPr>
          <w:rFonts w:ascii="Times New Roman" w:hAnsi="Times New Roman"/>
          <w:i/>
          <w:sz w:val="20"/>
          <w:szCs w:val="20"/>
        </w:rPr>
        <w:t>_______________________________________</w:t>
      </w:r>
    </w:p>
    <w:p w:rsidR="00E23095" w:rsidRPr="00D4686C" w:rsidRDefault="00E23095" w:rsidP="00E23095">
      <w:pPr>
        <w:widowControl w:val="0"/>
        <w:suppressAutoHyphens/>
        <w:spacing w:after="0" w:line="240" w:lineRule="auto"/>
        <w:jc w:val="both"/>
        <w:rPr>
          <w:rFonts w:ascii="Times New Roman" w:eastAsia="Times New Roman" w:hAnsi="Times New Roman" w:cs="Times New Roman"/>
          <w:i/>
          <w:sz w:val="20"/>
          <w:szCs w:val="20"/>
          <w:lang w:eastAsia="ar-SA"/>
        </w:rPr>
      </w:pPr>
      <w:proofErr w:type="spellStart"/>
      <w:r w:rsidRPr="00D4686C">
        <w:rPr>
          <w:rFonts w:ascii="Times New Roman" w:eastAsia="Times New Roman" w:hAnsi="Times New Roman" w:cs="Times New Roman"/>
          <w:i/>
          <w:sz w:val="20"/>
          <w:szCs w:val="20"/>
          <w:lang w:eastAsia="ar-SA"/>
        </w:rPr>
        <w:t>nazwa</w:t>
      </w:r>
      <w:proofErr w:type="spellEnd"/>
      <w:r w:rsidRPr="00D4686C">
        <w:rPr>
          <w:rFonts w:ascii="Times New Roman" w:eastAsia="Times New Roman" w:hAnsi="Times New Roman" w:cs="Times New Roman"/>
          <w:i/>
          <w:sz w:val="20"/>
          <w:szCs w:val="20"/>
          <w:lang w:eastAsia="ar-SA"/>
        </w:rPr>
        <w:t xml:space="preserve"> </w:t>
      </w:r>
      <w:proofErr w:type="spellStart"/>
      <w:r w:rsidRPr="00D4686C">
        <w:rPr>
          <w:rFonts w:ascii="Times New Roman" w:eastAsia="Times New Roman" w:hAnsi="Times New Roman" w:cs="Times New Roman"/>
          <w:i/>
          <w:sz w:val="20"/>
          <w:szCs w:val="20"/>
          <w:lang w:eastAsia="ar-SA"/>
        </w:rPr>
        <w:t>i</w:t>
      </w:r>
      <w:proofErr w:type="spellEnd"/>
      <w:r w:rsidRPr="00D4686C">
        <w:rPr>
          <w:rFonts w:ascii="Times New Roman" w:eastAsia="Times New Roman" w:hAnsi="Times New Roman" w:cs="Times New Roman"/>
          <w:i/>
          <w:sz w:val="20"/>
          <w:szCs w:val="20"/>
          <w:lang w:eastAsia="ar-SA"/>
        </w:rPr>
        <w:t xml:space="preserve"> </w:t>
      </w:r>
      <w:proofErr w:type="spellStart"/>
      <w:r w:rsidRPr="00D4686C">
        <w:rPr>
          <w:rFonts w:ascii="Times New Roman" w:eastAsia="Times New Roman" w:hAnsi="Times New Roman" w:cs="Times New Roman"/>
          <w:i/>
          <w:sz w:val="20"/>
          <w:szCs w:val="20"/>
          <w:lang w:eastAsia="ar-SA"/>
        </w:rPr>
        <w:t>adres</w:t>
      </w:r>
      <w:proofErr w:type="spellEnd"/>
      <w:r w:rsidRPr="00D4686C">
        <w:rPr>
          <w:rFonts w:ascii="Times New Roman" w:eastAsia="Times New Roman" w:hAnsi="Times New Roman" w:cs="Times New Roman"/>
          <w:i/>
          <w:sz w:val="20"/>
          <w:szCs w:val="20"/>
          <w:lang w:eastAsia="ar-SA"/>
        </w:rPr>
        <w:t xml:space="preserve"> </w:t>
      </w:r>
      <w:proofErr w:type="spellStart"/>
      <w:r w:rsidRPr="00D4686C">
        <w:rPr>
          <w:rFonts w:ascii="Times New Roman" w:eastAsia="Times New Roman" w:hAnsi="Times New Roman" w:cs="Times New Roman"/>
          <w:i/>
          <w:sz w:val="20"/>
          <w:szCs w:val="20"/>
          <w:lang w:eastAsia="ar-SA"/>
        </w:rPr>
        <w:t>Wnioskodawcy</w:t>
      </w:r>
      <w:proofErr w:type="spellEnd"/>
      <w:r w:rsidRPr="00D4686C">
        <w:rPr>
          <w:rFonts w:ascii="Times New Roman" w:eastAsia="Times New Roman" w:hAnsi="Times New Roman" w:cs="Times New Roman"/>
          <w:i/>
          <w:sz w:val="20"/>
          <w:szCs w:val="20"/>
          <w:lang w:eastAsia="ar-SA"/>
        </w:rPr>
        <w:t xml:space="preserve"> </w:t>
      </w:r>
    </w:p>
    <w:p w:rsidR="00E23095" w:rsidRPr="00D4686C" w:rsidRDefault="00E23095" w:rsidP="00350367">
      <w:pPr>
        <w:widowControl w:val="0"/>
        <w:suppressAutoHyphens/>
        <w:spacing w:after="0" w:line="240" w:lineRule="auto"/>
        <w:jc w:val="both"/>
        <w:rPr>
          <w:rFonts w:ascii="Times New Roman" w:hAnsi="Times New Roman"/>
          <w:i/>
          <w:sz w:val="20"/>
          <w:szCs w:val="20"/>
        </w:rPr>
      </w:pPr>
      <w:r w:rsidRPr="00D4686C">
        <w:rPr>
          <w:rFonts w:ascii="Times New Roman" w:hAnsi="Times New Roman"/>
          <w:i/>
          <w:sz w:val="20"/>
          <w:szCs w:val="20"/>
        </w:rPr>
        <w:t>/</w:t>
      </w:r>
    </w:p>
    <w:p w:rsidR="008C67E2" w:rsidRDefault="00350367" w:rsidP="00E23095">
      <w:pPr>
        <w:widowControl w:val="0"/>
        <w:suppressAutoHyphens/>
        <w:spacing w:after="0" w:line="240" w:lineRule="auto"/>
        <w:jc w:val="both"/>
        <w:rPr>
          <w:rFonts w:ascii="Times New Roman" w:hAnsi="Times New Roman"/>
          <w:i/>
          <w:sz w:val="20"/>
          <w:szCs w:val="20"/>
        </w:rPr>
      </w:pPr>
      <w:r>
        <w:rPr>
          <w:rFonts w:ascii="Times New Roman" w:hAnsi="Times New Roman"/>
          <w:i/>
          <w:sz w:val="20"/>
          <w:szCs w:val="20"/>
        </w:rPr>
        <w:t xml:space="preserve">name and address of an </w:t>
      </w:r>
      <w:r w:rsidR="008C67E2">
        <w:rPr>
          <w:rFonts w:ascii="Times New Roman" w:hAnsi="Times New Roman"/>
          <w:i/>
          <w:sz w:val="20"/>
          <w:szCs w:val="20"/>
        </w:rPr>
        <w:t>Applicant</w:t>
      </w:r>
    </w:p>
    <w:p w:rsidR="00E23095" w:rsidRDefault="00E23095" w:rsidP="00E23095">
      <w:pPr>
        <w:widowControl w:val="0"/>
        <w:suppressAutoHyphens/>
        <w:spacing w:after="0" w:line="240" w:lineRule="auto"/>
        <w:jc w:val="both"/>
        <w:rPr>
          <w:rFonts w:ascii="Times New Roman" w:hAnsi="Times New Roman"/>
          <w:i/>
          <w:sz w:val="20"/>
          <w:szCs w:val="20"/>
        </w:rPr>
      </w:pPr>
    </w:p>
    <w:p w:rsidR="00E23095" w:rsidRDefault="00E23095" w:rsidP="00E23095">
      <w:pPr>
        <w:widowControl w:val="0"/>
        <w:suppressAutoHyphens/>
        <w:spacing w:after="0" w:line="240" w:lineRule="auto"/>
        <w:jc w:val="both"/>
        <w:rPr>
          <w:rFonts w:ascii="Times New Roman" w:eastAsia="Times New Roman" w:hAnsi="Times New Roman" w:cs="Times New Roman"/>
          <w:i/>
          <w:sz w:val="20"/>
          <w:szCs w:val="20"/>
        </w:rPr>
      </w:pPr>
    </w:p>
    <w:p w:rsidR="00E23095" w:rsidRDefault="00E23095" w:rsidP="00E23095">
      <w:pPr>
        <w:widowControl w:val="0"/>
        <w:suppressAutoHyphens/>
        <w:spacing w:after="0" w:line="240" w:lineRule="auto"/>
        <w:jc w:val="both"/>
        <w:rPr>
          <w:rFonts w:ascii="Times New Roman" w:eastAsia="Times New Roman" w:hAnsi="Times New Roman" w:cs="Times New Roman"/>
          <w:i/>
          <w:sz w:val="20"/>
          <w:szCs w:val="20"/>
        </w:rPr>
      </w:pPr>
    </w:p>
    <w:tbl>
      <w:tblPr>
        <w:tblStyle w:val="Tabela-Siatka"/>
        <w:tblW w:w="0" w:type="auto"/>
        <w:tblLook w:val="04A0" w:firstRow="1" w:lastRow="0" w:firstColumn="1" w:lastColumn="0" w:noHBand="0" w:noVBand="1"/>
      </w:tblPr>
      <w:tblGrid>
        <w:gridCol w:w="4814"/>
        <w:gridCol w:w="4814"/>
      </w:tblGrid>
      <w:tr w:rsidR="00E23095" w:rsidRPr="00E23095" w:rsidTr="00E23095">
        <w:tc>
          <w:tcPr>
            <w:tcW w:w="4814" w:type="dxa"/>
          </w:tcPr>
          <w:p w:rsidR="00E23095" w:rsidRPr="00E23095" w:rsidRDefault="00E23095" w:rsidP="00E23095">
            <w:pPr>
              <w:spacing w:before="200" w:after="300"/>
              <w:jc w:val="center"/>
              <w:rPr>
                <w:rFonts w:ascii="Times New Roman" w:eastAsia="Calibri" w:hAnsi="Times New Roman" w:cs="Times New Roman"/>
                <w:b/>
                <w:sz w:val="24"/>
                <w:szCs w:val="24"/>
                <w:lang w:val="pl-PL"/>
              </w:rPr>
            </w:pPr>
            <w:r w:rsidRPr="00E23095">
              <w:rPr>
                <w:rFonts w:ascii="Times New Roman" w:eastAsia="Calibri" w:hAnsi="Times New Roman" w:cs="Times New Roman"/>
                <w:b/>
                <w:sz w:val="24"/>
                <w:szCs w:val="24"/>
                <w:lang w:val="pl-PL"/>
              </w:rPr>
              <w:t>OŚWIADCZENIE</w:t>
            </w:r>
            <w:r w:rsidRPr="00E23095">
              <w:rPr>
                <w:rFonts w:ascii="Times New Roman" w:eastAsia="Calibri" w:hAnsi="Times New Roman" w:cs="Times New Roman"/>
                <w:b/>
                <w:sz w:val="24"/>
                <w:szCs w:val="24"/>
                <w:lang w:val="pl-PL"/>
              </w:rPr>
              <w:br/>
              <w:t xml:space="preserve"> o zdolności do rzetelnego wydatkowania środków publicznych</w:t>
            </w:r>
          </w:p>
          <w:p w:rsidR="00E23095" w:rsidRPr="00E23095" w:rsidRDefault="00E23095" w:rsidP="00E23095">
            <w:pPr>
              <w:widowControl w:val="0"/>
              <w:suppressAutoHyphens/>
              <w:jc w:val="both"/>
              <w:rPr>
                <w:rFonts w:ascii="Times New Roman" w:eastAsia="Times New Roman" w:hAnsi="Times New Roman" w:cs="Times New Roman"/>
                <w:lang w:val="pl-PL" w:eastAsia="ar-SA"/>
              </w:rPr>
            </w:pPr>
            <w:r w:rsidRPr="00E23095">
              <w:rPr>
                <w:rFonts w:ascii="Times New Roman" w:eastAsia="Times New Roman" w:hAnsi="Times New Roman" w:cs="Times New Roman"/>
                <w:lang w:val="pl-PL" w:eastAsia="ar-SA"/>
              </w:rPr>
              <w:t>Będąc upoważnioną/-</w:t>
            </w:r>
            <w:proofErr w:type="spellStart"/>
            <w:r w:rsidRPr="00E23095">
              <w:rPr>
                <w:rFonts w:ascii="Times New Roman" w:eastAsia="Times New Roman" w:hAnsi="Times New Roman" w:cs="Times New Roman"/>
                <w:lang w:val="pl-PL" w:eastAsia="ar-SA"/>
              </w:rPr>
              <w:t>nym</w:t>
            </w:r>
            <w:proofErr w:type="spellEnd"/>
            <w:r w:rsidRPr="00E23095">
              <w:rPr>
                <w:rFonts w:ascii="Times New Roman" w:eastAsia="Times New Roman" w:hAnsi="Times New Roman" w:cs="Times New Roman"/>
                <w:lang w:val="pl-PL" w:eastAsia="ar-SA"/>
              </w:rPr>
              <w:t xml:space="preserve"> do złożenia niniejszego oświadczenia w imieniu ……………………… </w:t>
            </w:r>
            <w:r w:rsidRPr="00E23095">
              <w:rPr>
                <w:rFonts w:ascii="Times New Roman" w:eastAsia="Times New Roman" w:hAnsi="Times New Roman" w:cs="Times New Roman"/>
                <w:i/>
                <w:lang w:val="pl-PL" w:eastAsia="ar-SA"/>
              </w:rPr>
              <w:t>(Wnioskodawcy),</w:t>
            </w:r>
            <w:r w:rsidRPr="00E23095">
              <w:rPr>
                <w:rFonts w:ascii="Times New Roman" w:eastAsia="Times New Roman" w:hAnsi="Times New Roman" w:cs="Times New Roman"/>
                <w:lang w:val="pl-PL" w:eastAsia="ar-SA"/>
              </w:rPr>
              <w:t xml:space="preserve"> ubiegającego się o dofinansowanie projektu pt. „……………………………….” (</w:t>
            </w:r>
            <w:r w:rsidRPr="00E23095">
              <w:rPr>
                <w:rFonts w:ascii="Times New Roman" w:eastAsia="Times New Roman" w:hAnsi="Times New Roman" w:cs="Times New Roman"/>
                <w:i/>
                <w:lang w:val="pl-PL" w:eastAsia="ar-SA"/>
              </w:rPr>
              <w:t>tytuł projektu)</w:t>
            </w:r>
            <w:r w:rsidRPr="00E23095">
              <w:rPr>
                <w:rFonts w:ascii="Times New Roman" w:eastAsia="Times New Roman" w:hAnsi="Times New Roman" w:cs="Times New Roman"/>
                <w:lang w:val="pl-PL" w:eastAsia="ar-SA"/>
              </w:rPr>
              <w:t xml:space="preserve"> (akronim: ….) w ramach ..................., oświadczam, że:</w:t>
            </w:r>
          </w:p>
          <w:p w:rsidR="00E23095" w:rsidRPr="00E23095" w:rsidRDefault="00E23095" w:rsidP="00E23095">
            <w:pPr>
              <w:widowControl w:val="0"/>
              <w:suppressAutoHyphens/>
              <w:jc w:val="both"/>
              <w:rPr>
                <w:rFonts w:ascii="Times New Roman" w:eastAsia="Times New Roman" w:hAnsi="Times New Roman" w:cs="Times New Roman"/>
                <w:b/>
                <w:lang w:val="pl-PL" w:eastAsia="ar-SA"/>
              </w:rPr>
            </w:pPr>
          </w:p>
          <w:p w:rsidR="00E23095" w:rsidRPr="00E23095" w:rsidRDefault="00E23095" w:rsidP="00E23095">
            <w:pPr>
              <w:tabs>
                <w:tab w:val="left" w:pos="7078"/>
              </w:tabs>
              <w:autoSpaceDE w:val="0"/>
              <w:autoSpaceDN w:val="0"/>
              <w:adjustRightInd w:val="0"/>
              <w:spacing w:after="120"/>
              <w:jc w:val="both"/>
              <w:rPr>
                <w:rFonts w:ascii="Times New Roman" w:eastAsia="Calibri" w:hAnsi="Times New Roman" w:cs="Times New Roman"/>
                <w:color w:val="000000"/>
                <w:lang w:val="pl-PL"/>
              </w:rPr>
            </w:pPr>
            <w:r w:rsidRPr="00E23095">
              <w:rPr>
                <w:rFonts w:ascii="Times New Roman" w:eastAsia="Times New Roman" w:hAnsi="Times New Roman" w:cs="Times New Roman"/>
                <w:lang w:val="pl-PL" w:eastAsia="ar-SA"/>
              </w:rPr>
              <w:t>……………..…………………</w:t>
            </w:r>
            <w:r w:rsidRPr="00E23095">
              <w:rPr>
                <w:rFonts w:ascii="Times New Roman" w:eastAsia="Times New Roman" w:hAnsi="Times New Roman" w:cs="Times New Roman"/>
                <w:i/>
                <w:lang w:val="pl-PL" w:eastAsia="ar-SA"/>
              </w:rPr>
              <w:t xml:space="preserve"> (Wnioskodawca)</w:t>
            </w:r>
          </w:p>
          <w:p w:rsidR="00E23095" w:rsidRPr="00E23095" w:rsidRDefault="00E23095" w:rsidP="00E23095">
            <w:pPr>
              <w:spacing w:before="120"/>
              <w:jc w:val="both"/>
              <w:rPr>
                <w:rFonts w:ascii="Times New Roman" w:eastAsia="Calibri" w:hAnsi="Times New Roman" w:cs="Times New Roman"/>
                <w:lang w:val="pl-PL"/>
              </w:rPr>
            </w:pPr>
            <w:r w:rsidRPr="00E23095">
              <w:rPr>
                <w:rFonts w:ascii="Times New Roman" w:eastAsia="Calibri" w:hAnsi="Times New Roman" w:cs="Times New Roman"/>
                <w:lang w:val="pl-PL"/>
              </w:rPr>
              <w:t>jest zdolny do rzetelnego wydatkowania środków publicznych, o których mowa w art. 5 ust. 1 ustawy z dnia 27 sierpnia 2009 r. o finansach publicznych (Dz. U. z 201</w:t>
            </w:r>
            <w:r w:rsidR="00BC5CD4">
              <w:rPr>
                <w:rFonts w:ascii="Times New Roman" w:eastAsia="Calibri" w:hAnsi="Times New Roman" w:cs="Times New Roman"/>
                <w:lang w:val="pl-PL"/>
              </w:rPr>
              <w:t>9</w:t>
            </w:r>
            <w:r w:rsidRPr="00E23095">
              <w:rPr>
                <w:rFonts w:ascii="Times New Roman" w:eastAsia="Calibri" w:hAnsi="Times New Roman" w:cs="Times New Roman"/>
                <w:lang w:val="pl-PL"/>
              </w:rPr>
              <w:t xml:space="preserve"> r. poz. </w:t>
            </w:r>
            <w:r w:rsidR="00BC5CD4">
              <w:rPr>
                <w:rFonts w:ascii="Times New Roman" w:eastAsia="Calibri" w:hAnsi="Times New Roman" w:cs="Times New Roman"/>
                <w:lang w:val="pl-PL"/>
              </w:rPr>
              <w:t>869</w:t>
            </w:r>
            <w:r w:rsidRPr="00E23095">
              <w:rPr>
                <w:rFonts w:ascii="Times New Roman" w:eastAsia="Calibri" w:hAnsi="Times New Roman" w:cs="Times New Roman"/>
                <w:lang w:val="pl-PL"/>
              </w:rPr>
              <w:t>, ze  zm., dalej „ustawa o finansach publicznych”), oraz nie zachodzi żadna z niżej wymienionych okoliczności:</w:t>
            </w:r>
          </w:p>
          <w:p w:rsidR="00E23095" w:rsidRPr="00E23095" w:rsidRDefault="00E23095" w:rsidP="00E23095">
            <w:pPr>
              <w:widowControl w:val="0"/>
              <w:numPr>
                <w:ilvl w:val="0"/>
                <w:numId w:val="2"/>
              </w:numPr>
              <w:suppressAutoHyphens/>
              <w:spacing w:before="120"/>
              <w:ind w:left="426" w:hanging="426"/>
              <w:jc w:val="both"/>
              <w:rPr>
                <w:rFonts w:ascii="Times New Roman" w:eastAsia="Calibri" w:hAnsi="Times New Roman" w:cs="Times New Roman"/>
                <w:lang w:val="pl-PL"/>
              </w:rPr>
            </w:pPr>
            <w:r w:rsidRPr="00E23095">
              <w:rPr>
                <w:rFonts w:ascii="Times New Roman" w:eastAsia="Calibri" w:hAnsi="Times New Roman" w:cs="Times New Roman"/>
                <w:lang w:val="pl-PL"/>
              </w:rPr>
              <w:t xml:space="preserve">w przypadku ciążącego na ………… </w:t>
            </w:r>
            <w:r w:rsidRPr="00E23095">
              <w:rPr>
                <w:rFonts w:ascii="Times New Roman" w:eastAsia="Times New Roman" w:hAnsi="Times New Roman" w:cs="Times New Roman"/>
                <w:i/>
                <w:lang w:val="pl-PL" w:eastAsia="ar-SA"/>
              </w:rPr>
              <w:t xml:space="preserve">(Wnioskodawcy) </w:t>
            </w:r>
            <w:r w:rsidRPr="00E23095">
              <w:rPr>
                <w:rFonts w:ascii="Times New Roman" w:eastAsia="Calibri" w:hAnsi="Times New Roman" w:cs="Times New Roman"/>
                <w:lang w:val="pl-PL"/>
              </w:rPr>
              <w:t xml:space="preserve">obowiązku zwrotu środków przeznaczonych na realizację programów finansowanych z udziałem środków europejskich, w sytuacji, w której nie udzielono ………… </w:t>
            </w:r>
            <w:r w:rsidRPr="00E23095">
              <w:rPr>
                <w:rFonts w:ascii="Times New Roman" w:eastAsia="Times New Roman" w:hAnsi="Times New Roman" w:cs="Times New Roman"/>
                <w:i/>
                <w:lang w:val="pl-PL" w:eastAsia="ar-SA"/>
              </w:rPr>
              <w:t>(Wnioskodawcy</w:t>
            </w:r>
            <w:r w:rsidRPr="00E23095">
              <w:rPr>
                <w:rFonts w:ascii="Times New Roman" w:eastAsia="Calibri" w:hAnsi="Times New Roman" w:cs="Times New Roman"/>
                <w:lang w:val="pl-PL"/>
              </w:rPr>
              <w:t xml:space="preserve">) ulgi w spłacie należności, ………… </w:t>
            </w:r>
            <w:r w:rsidRPr="00E23095">
              <w:rPr>
                <w:rFonts w:ascii="Times New Roman" w:eastAsia="Times New Roman" w:hAnsi="Times New Roman" w:cs="Times New Roman"/>
                <w:i/>
                <w:lang w:val="pl-PL" w:eastAsia="ar-SA"/>
              </w:rPr>
              <w:t>(Wnioskodawca)</w:t>
            </w:r>
            <w:r w:rsidRPr="00E23095">
              <w:rPr>
                <w:rFonts w:ascii="Times New Roman" w:eastAsia="Calibri" w:hAnsi="Times New Roman" w:cs="Times New Roman"/>
                <w:lang w:val="pl-PL"/>
              </w:rPr>
              <w:t xml:space="preserve"> nie dokonał zwrotu tych środków;</w:t>
            </w:r>
          </w:p>
          <w:p w:rsidR="00E23095" w:rsidRPr="00E23095" w:rsidRDefault="00E23095" w:rsidP="00E23095">
            <w:pPr>
              <w:widowControl w:val="0"/>
              <w:numPr>
                <w:ilvl w:val="0"/>
                <w:numId w:val="2"/>
              </w:numPr>
              <w:suppressAutoHyphens/>
              <w:spacing w:before="120"/>
              <w:ind w:left="426" w:hanging="426"/>
              <w:jc w:val="both"/>
              <w:rPr>
                <w:rFonts w:ascii="Times New Roman" w:eastAsia="Calibri" w:hAnsi="Times New Roman" w:cs="Times New Roman"/>
                <w:lang w:val="pl-PL"/>
              </w:rPr>
            </w:pPr>
            <w:r w:rsidRPr="00E23095">
              <w:rPr>
                <w:rFonts w:ascii="Times New Roman" w:eastAsia="Calibri" w:hAnsi="Times New Roman" w:cs="Times New Roman"/>
                <w:lang w:val="pl-PL"/>
              </w:rPr>
              <w:t xml:space="preserve">w przypadku stwierdzonego przez Centrum obowiązku zwrotu środków pochodzących ze środków krajowych a przeznaczonych na realizacje projektu finansowanego przez Centrum, w sytuacji, w której nie udzielono ………… </w:t>
            </w:r>
            <w:r w:rsidRPr="00E23095">
              <w:rPr>
                <w:rFonts w:ascii="Times New Roman" w:eastAsia="Times New Roman" w:hAnsi="Times New Roman" w:cs="Times New Roman"/>
                <w:i/>
                <w:lang w:val="pl-PL" w:eastAsia="ar-SA"/>
              </w:rPr>
              <w:t>(Wnioskodawcy</w:t>
            </w:r>
            <w:r w:rsidRPr="00E23095">
              <w:rPr>
                <w:rFonts w:ascii="Times New Roman" w:eastAsia="Calibri" w:hAnsi="Times New Roman" w:cs="Times New Roman"/>
                <w:lang w:val="pl-PL"/>
              </w:rPr>
              <w:t xml:space="preserve">) ulgi w spłacie należności, ………… </w:t>
            </w:r>
            <w:r w:rsidRPr="00E23095">
              <w:rPr>
                <w:rFonts w:ascii="Times New Roman" w:eastAsia="Times New Roman" w:hAnsi="Times New Roman" w:cs="Times New Roman"/>
                <w:i/>
                <w:lang w:val="pl-PL" w:eastAsia="ar-SA"/>
              </w:rPr>
              <w:t>(Wnioskodawca)</w:t>
            </w:r>
            <w:r w:rsidRPr="00E23095">
              <w:rPr>
                <w:rFonts w:ascii="Times New Roman" w:eastAsia="Calibri" w:hAnsi="Times New Roman" w:cs="Times New Roman"/>
                <w:lang w:val="pl-PL"/>
              </w:rPr>
              <w:t xml:space="preserve"> nie dokonał zwrotu tych środków;</w:t>
            </w:r>
          </w:p>
          <w:p w:rsidR="00E23095" w:rsidRPr="00E23095" w:rsidRDefault="00E23095" w:rsidP="00E23095">
            <w:pPr>
              <w:widowControl w:val="0"/>
              <w:numPr>
                <w:ilvl w:val="0"/>
                <w:numId w:val="2"/>
              </w:numPr>
              <w:suppressAutoHyphens/>
              <w:spacing w:before="120"/>
              <w:ind w:left="426" w:hanging="426"/>
              <w:jc w:val="both"/>
              <w:rPr>
                <w:rFonts w:ascii="Times New Roman" w:eastAsia="Calibri" w:hAnsi="Times New Roman" w:cs="Times New Roman"/>
                <w:lang w:val="pl-PL"/>
              </w:rPr>
            </w:pPr>
            <w:r w:rsidRPr="00E23095">
              <w:rPr>
                <w:rFonts w:ascii="Times New Roman" w:eastAsia="Calibri" w:hAnsi="Times New Roman" w:cs="Times New Roman"/>
                <w:lang w:val="pl-PL"/>
              </w:rPr>
              <w:t xml:space="preserve">wobec podmiotu, osób za które ………… </w:t>
            </w:r>
            <w:r w:rsidRPr="00E23095">
              <w:rPr>
                <w:rFonts w:ascii="Times New Roman" w:eastAsia="Times New Roman" w:hAnsi="Times New Roman" w:cs="Times New Roman"/>
                <w:i/>
                <w:lang w:val="pl-PL" w:eastAsia="ar-SA"/>
              </w:rPr>
              <w:t>(Wnioskodawca)</w:t>
            </w:r>
            <w:r w:rsidRPr="00E23095">
              <w:rPr>
                <w:rFonts w:ascii="Times New Roman" w:eastAsia="Calibri" w:hAnsi="Times New Roman" w:cs="Times New Roman"/>
                <w:lang w:val="pl-PL"/>
              </w:rPr>
              <w:t xml:space="preserve"> ponosi odpowiedzialność na podstawie ustawy z dnia 28 października 2002 r. o odpowiedzialności podmiotów zbiorowych za czyny zabronione pod groźbą kary (Dz. U. z 201</w:t>
            </w:r>
            <w:r w:rsidR="00BC5CD4">
              <w:rPr>
                <w:rFonts w:ascii="Times New Roman" w:eastAsia="Calibri" w:hAnsi="Times New Roman" w:cs="Times New Roman"/>
                <w:lang w:val="pl-PL"/>
              </w:rPr>
              <w:t>9</w:t>
            </w:r>
            <w:r w:rsidRPr="00E23095">
              <w:rPr>
                <w:rFonts w:ascii="Times New Roman" w:eastAsia="Calibri" w:hAnsi="Times New Roman" w:cs="Times New Roman"/>
                <w:lang w:val="pl-PL"/>
              </w:rPr>
              <w:t xml:space="preserve"> r. poz. </w:t>
            </w:r>
            <w:r w:rsidR="00BC5CD4">
              <w:rPr>
                <w:rFonts w:ascii="Times New Roman" w:eastAsia="Calibri" w:hAnsi="Times New Roman" w:cs="Times New Roman"/>
                <w:lang w:val="pl-PL"/>
              </w:rPr>
              <w:t>628,</w:t>
            </w:r>
            <w:r w:rsidRPr="00E23095">
              <w:rPr>
                <w:rFonts w:ascii="Times New Roman" w:eastAsia="Calibri" w:hAnsi="Times New Roman" w:cs="Times New Roman"/>
                <w:lang w:val="pl-PL"/>
              </w:rPr>
              <w:t xml:space="preserve"> ze zm.), lub podmiotów z </w:t>
            </w:r>
            <w:r w:rsidRPr="00E23095">
              <w:rPr>
                <w:rFonts w:ascii="Times New Roman" w:eastAsia="Calibri" w:hAnsi="Times New Roman" w:cs="Times New Roman"/>
                <w:lang w:val="pl-PL"/>
              </w:rPr>
              <w:lastRenderedPageBreak/>
              <w:t xml:space="preserve">………… </w:t>
            </w:r>
            <w:r w:rsidRPr="00E23095">
              <w:rPr>
                <w:rFonts w:ascii="Times New Roman" w:eastAsia="Times New Roman" w:hAnsi="Times New Roman" w:cs="Times New Roman"/>
                <w:i/>
                <w:lang w:val="pl-PL" w:eastAsia="ar-SA"/>
              </w:rPr>
              <w:t>(Wnioskodawcą)</w:t>
            </w:r>
            <w:r w:rsidRPr="00E23095">
              <w:rPr>
                <w:rFonts w:ascii="Times New Roman" w:eastAsia="Calibri" w:hAnsi="Times New Roman" w:cs="Times New Roman"/>
                <w:lang w:val="pl-PL"/>
              </w:rPr>
              <w:t xml:space="preserve"> powiązanych</w:t>
            </w:r>
            <w:r w:rsidRPr="00C3215B">
              <w:rPr>
                <w:rFonts w:ascii="Times New Roman" w:eastAsia="Calibri" w:hAnsi="Times New Roman" w:cs="Times New Roman"/>
                <w:vertAlign w:val="superscript"/>
              </w:rPr>
              <w:footnoteReference w:id="1"/>
            </w:r>
            <w:r w:rsidRPr="00E23095">
              <w:rPr>
                <w:rFonts w:ascii="Times New Roman" w:eastAsia="Calibri" w:hAnsi="Times New Roman" w:cs="Times New Roman"/>
                <w:lang w:val="pl-PL"/>
              </w:rPr>
              <w:t>, zostało wszczęte postępowanie przygotowawcze w sprawie mogącej mieć wpływ na realizację Projektu;</w:t>
            </w:r>
          </w:p>
          <w:p w:rsidR="00E23095" w:rsidRPr="00C3215B" w:rsidRDefault="00E23095" w:rsidP="00E23095">
            <w:pPr>
              <w:widowControl w:val="0"/>
              <w:numPr>
                <w:ilvl w:val="0"/>
                <w:numId w:val="2"/>
              </w:numPr>
              <w:suppressAutoHyphens/>
              <w:spacing w:before="120"/>
              <w:ind w:left="426" w:hanging="426"/>
              <w:jc w:val="both"/>
              <w:rPr>
                <w:rFonts w:ascii="Times New Roman" w:eastAsia="Calibri" w:hAnsi="Times New Roman" w:cs="Times New Roman"/>
              </w:rPr>
            </w:pPr>
            <w:r w:rsidRPr="00E23095">
              <w:rPr>
                <w:rFonts w:ascii="Times New Roman" w:eastAsia="Calibri" w:hAnsi="Times New Roman" w:cs="Times New Roman"/>
                <w:lang w:val="pl-PL"/>
              </w:rPr>
              <w:t xml:space="preserve">zostało wszczęte wobec ………… </w:t>
            </w:r>
            <w:r w:rsidRPr="00E23095">
              <w:rPr>
                <w:rFonts w:ascii="Times New Roman" w:eastAsia="Times New Roman" w:hAnsi="Times New Roman" w:cs="Times New Roman"/>
                <w:i/>
                <w:lang w:val="pl-PL" w:eastAsia="ar-SA"/>
              </w:rPr>
              <w:t>(Wnioskodawcy)</w:t>
            </w:r>
            <w:r w:rsidRPr="00E23095">
              <w:rPr>
                <w:rFonts w:ascii="Times New Roman" w:eastAsia="Calibri" w:hAnsi="Times New Roman" w:cs="Times New Roman"/>
                <w:lang w:val="pl-PL"/>
              </w:rPr>
              <w:t xml:space="preserve"> postępowanie upadłościowe na podstawie ustawy</w:t>
            </w:r>
            <w:r w:rsidRPr="00E23095">
              <w:rPr>
                <w:rFonts w:ascii="Times New Roman" w:eastAsia="Calibri" w:hAnsi="Times New Roman" w:cs="Times New Roman"/>
                <w:lang w:val="pl-PL"/>
              </w:rPr>
              <w:br/>
              <w:t xml:space="preserve">z dnia 28 lutego 2003 r. Prawo upadłościowe (Dz. U. z 2019 r. poz. 498), lub zostało wszczęte postępowanie upadłościowe, które następnie zostało umorzone z powodu braku środków na jego kontynuowanie lub zostało wszczęte postępowanie likwidacyjne na podstawie odrębnych ustaw lub ………… </w:t>
            </w:r>
            <w:r w:rsidRPr="00C3215B">
              <w:rPr>
                <w:rFonts w:ascii="Times New Roman" w:eastAsia="Times New Roman" w:hAnsi="Times New Roman" w:cs="Times New Roman"/>
                <w:i/>
                <w:lang w:eastAsia="ar-SA"/>
              </w:rPr>
              <w:t>(</w:t>
            </w:r>
            <w:proofErr w:type="spellStart"/>
            <w:r w:rsidRPr="00C3215B">
              <w:rPr>
                <w:rFonts w:ascii="Times New Roman" w:eastAsia="Times New Roman" w:hAnsi="Times New Roman" w:cs="Times New Roman"/>
                <w:i/>
                <w:lang w:eastAsia="ar-SA"/>
              </w:rPr>
              <w:t>Wnioskodawca</w:t>
            </w:r>
            <w:proofErr w:type="spellEnd"/>
            <w:r>
              <w:rPr>
                <w:rFonts w:ascii="Times New Roman" w:eastAsia="Times New Roman" w:hAnsi="Times New Roman" w:cs="Times New Roman"/>
                <w:i/>
                <w:lang w:eastAsia="ar-SA"/>
              </w:rPr>
              <w:t>)</w:t>
            </w:r>
            <w:r w:rsidRPr="00C3215B">
              <w:rPr>
                <w:rFonts w:ascii="Times New Roman" w:eastAsia="Calibri" w:hAnsi="Times New Roman" w:cs="Times New Roman"/>
              </w:rPr>
              <w:t xml:space="preserve"> </w:t>
            </w:r>
            <w:proofErr w:type="spellStart"/>
            <w:r w:rsidRPr="00C3215B">
              <w:rPr>
                <w:rFonts w:ascii="Times New Roman" w:eastAsia="Calibri" w:hAnsi="Times New Roman" w:cs="Times New Roman"/>
              </w:rPr>
              <w:t>pozostaje</w:t>
            </w:r>
            <w:proofErr w:type="spellEnd"/>
            <w:r w:rsidRPr="00C3215B">
              <w:rPr>
                <w:rFonts w:ascii="Times New Roman" w:eastAsia="Calibri" w:hAnsi="Times New Roman" w:cs="Times New Roman"/>
              </w:rPr>
              <w:t xml:space="preserve"> pod </w:t>
            </w:r>
            <w:proofErr w:type="spellStart"/>
            <w:r w:rsidRPr="00C3215B">
              <w:rPr>
                <w:rFonts w:ascii="Times New Roman" w:eastAsia="Calibri" w:hAnsi="Times New Roman" w:cs="Times New Roman"/>
              </w:rPr>
              <w:t>zarządem</w:t>
            </w:r>
            <w:proofErr w:type="spellEnd"/>
            <w:r w:rsidRPr="00C3215B">
              <w:rPr>
                <w:rFonts w:ascii="Times New Roman" w:eastAsia="Calibri" w:hAnsi="Times New Roman" w:cs="Times New Roman"/>
              </w:rPr>
              <w:t xml:space="preserve"> </w:t>
            </w:r>
            <w:proofErr w:type="spellStart"/>
            <w:r w:rsidRPr="00C3215B">
              <w:rPr>
                <w:rFonts w:ascii="Times New Roman" w:eastAsia="Calibri" w:hAnsi="Times New Roman" w:cs="Times New Roman"/>
              </w:rPr>
              <w:t>komisarycznym</w:t>
            </w:r>
            <w:proofErr w:type="spellEnd"/>
            <w:r w:rsidRPr="00C3215B">
              <w:rPr>
                <w:rFonts w:ascii="Times New Roman" w:eastAsia="Calibri" w:hAnsi="Times New Roman" w:cs="Times New Roman"/>
              </w:rPr>
              <w:t>;</w:t>
            </w:r>
          </w:p>
          <w:p w:rsidR="00E23095" w:rsidRDefault="00E23095" w:rsidP="00E23095">
            <w:pPr>
              <w:widowControl w:val="0"/>
              <w:numPr>
                <w:ilvl w:val="0"/>
                <w:numId w:val="2"/>
              </w:numPr>
              <w:suppressAutoHyphens/>
              <w:spacing w:before="120"/>
              <w:ind w:left="426" w:hanging="426"/>
              <w:jc w:val="both"/>
              <w:rPr>
                <w:rFonts w:ascii="Times New Roman" w:eastAsia="Calibri" w:hAnsi="Times New Roman" w:cs="Times New Roman"/>
                <w:lang w:val="pl-PL"/>
              </w:rPr>
            </w:pPr>
            <w:r w:rsidRPr="00E23095">
              <w:rPr>
                <w:rFonts w:ascii="Times New Roman" w:eastAsia="Calibri" w:hAnsi="Times New Roman" w:cs="Times New Roman"/>
                <w:lang w:val="pl-PL"/>
              </w:rPr>
              <w:t>w okresie 3 lat poprzedzających złożenie Wniosku, Centrum rozwiązało umowę o wykonanie</w:t>
            </w:r>
            <w:r w:rsidRPr="00E23095">
              <w:rPr>
                <w:rFonts w:ascii="Times New Roman" w:eastAsia="Calibri" w:hAnsi="Times New Roman" w:cs="Times New Roman"/>
                <w:lang w:val="pl-PL"/>
              </w:rPr>
              <w:br/>
              <w:t xml:space="preserve">i finansowanie projektu z winy ………… </w:t>
            </w:r>
            <w:r w:rsidRPr="00E23095">
              <w:rPr>
                <w:rFonts w:ascii="Times New Roman" w:eastAsia="Times New Roman" w:hAnsi="Times New Roman" w:cs="Times New Roman"/>
                <w:i/>
                <w:lang w:val="pl-PL" w:eastAsia="ar-SA"/>
              </w:rPr>
              <w:t>(Wnioskodawcy)</w:t>
            </w:r>
            <w:r w:rsidRPr="00E23095">
              <w:rPr>
                <w:rFonts w:ascii="Times New Roman" w:eastAsia="Calibri" w:hAnsi="Times New Roman" w:cs="Times New Roman"/>
                <w:lang w:val="pl-PL"/>
              </w:rPr>
              <w:t xml:space="preserve"> lub z przyczyn leżących po stronie ………… </w:t>
            </w:r>
            <w:r w:rsidRPr="00E23095">
              <w:rPr>
                <w:rFonts w:ascii="Times New Roman" w:eastAsia="Times New Roman" w:hAnsi="Times New Roman" w:cs="Times New Roman"/>
                <w:i/>
                <w:lang w:val="pl-PL" w:eastAsia="ar-SA"/>
              </w:rPr>
              <w:t>(Wnioskodawcy)</w:t>
            </w:r>
            <w:r w:rsidRPr="00E23095">
              <w:rPr>
                <w:rFonts w:ascii="Times New Roman" w:eastAsia="Calibri" w:hAnsi="Times New Roman" w:cs="Times New Roman"/>
                <w:lang w:val="pl-PL"/>
              </w:rPr>
              <w:t xml:space="preserve"> – nie dotyczy przypadków rozwiązania umowy na skutek niepowodzenia realizacji projektu, jeżeli niepowodzenie to związane było z wysokim ryzykiem naukowym wynikającym z realizacji badań lub z działaniem siły wyższej.</w:t>
            </w:r>
          </w:p>
          <w:p w:rsidR="00E23095" w:rsidRPr="00E23095" w:rsidRDefault="00E23095" w:rsidP="00D4686C">
            <w:pPr>
              <w:widowControl w:val="0"/>
              <w:suppressAutoHyphens/>
              <w:rPr>
                <w:rFonts w:ascii="Times New Roman" w:eastAsia="Times New Roman" w:hAnsi="Times New Roman" w:cs="Times New Roman"/>
                <w:i/>
                <w:sz w:val="20"/>
                <w:szCs w:val="20"/>
                <w:lang w:val="pl-PL"/>
              </w:rPr>
            </w:pPr>
          </w:p>
        </w:tc>
        <w:tc>
          <w:tcPr>
            <w:tcW w:w="4814" w:type="dxa"/>
          </w:tcPr>
          <w:p w:rsidR="00E23095" w:rsidRPr="00350367" w:rsidRDefault="00E23095" w:rsidP="00E23095">
            <w:pPr>
              <w:spacing w:before="200" w:after="300"/>
              <w:jc w:val="center"/>
              <w:rPr>
                <w:rFonts w:ascii="Times New Roman" w:eastAsia="Calibri" w:hAnsi="Times New Roman" w:cs="Times New Roman"/>
                <w:b/>
                <w:sz w:val="24"/>
                <w:szCs w:val="24"/>
              </w:rPr>
            </w:pPr>
            <w:r>
              <w:rPr>
                <w:rFonts w:ascii="Times New Roman" w:hAnsi="Times New Roman"/>
                <w:b/>
                <w:sz w:val="24"/>
                <w:szCs w:val="24"/>
              </w:rPr>
              <w:lastRenderedPageBreak/>
              <w:t>DECLARATION</w:t>
            </w:r>
            <w:r>
              <w:rPr>
                <w:rFonts w:ascii="Times New Roman" w:hAnsi="Times New Roman"/>
                <w:b/>
                <w:sz w:val="24"/>
                <w:szCs w:val="24"/>
              </w:rPr>
              <w:br/>
              <w:t xml:space="preserve">of capacity for the effective disbursement of public funds </w:t>
            </w:r>
          </w:p>
          <w:p w:rsidR="00E23095" w:rsidRPr="00C3215B" w:rsidRDefault="00E23095" w:rsidP="00E23095">
            <w:pPr>
              <w:widowControl w:val="0"/>
              <w:suppressAutoHyphens/>
              <w:jc w:val="both"/>
              <w:rPr>
                <w:rFonts w:ascii="Times New Roman" w:eastAsia="Times New Roman" w:hAnsi="Times New Roman" w:cs="Times New Roman"/>
              </w:rPr>
            </w:pPr>
            <w:r>
              <w:rPr>
                <w:rFonts w:ascii="Times New Roman" w:hAnsi="Times New Roman"/>
              </w:rPr>
              <w:t xml:space="preserve">As a person authorised to submit this declaration on behalf of …………………… </w:t>
            </w:r>
            <w:r>
              <w:rPr>
                <w:rFonts w:ascii="Times New Roman" w:hAnsi="Times New Roman"/>
                <w:i/>
              </w:rPr>
              <w:t>(Applicant)</w:t>
            </w:r>
            <w:r>
              <w:rPr>
                <w:rFonts w:ascii="Times New Roman" w:hAnsi="Times New Roman"/>
              </w:rPr>
              <w:t xml:space="preserve"> applying for funding for the project “………………………………” </w:t>
            </w:r>
            <w:r>
              <w:rPr>
                <w:rFonts w:ascii="Times New Roman" w:hAnsi="Times New Roman"/>
                <w:i/>
              </w:rPr>
              <w:t>(project title)</w:t>
            </w:r>
            <w:r>
              <w:rPr>
                <w:rFonts w:ascii="Times New Roman" w:hAnsi="Times New Roman"/>
              </w:rPr>
              <w:t xml:space="preserve"> (acronym: …………) in the framework of ……………, I declare that:</w:t>
            </w:r>
          </w:p>
          <w:p w:rsidR="00E23095" w:rsidRPr="00C3215B" w:rsidRDefault="00E23095" w:rsidP="00E23095">
            <w:pPr>
              <w:widowControl w:val="0"/>
              <w:suppressAutoHyphens/>
              <w:jc w:val="both"/>
              <w:rPr>
                <w:rFonts w:ascii="Times New Roman" w:eastAsia="Times New Roman" w:hAnsi="Times New Roman" w:cs="Times New Roman"/>
                <w:b/>
                <w:lang w:eastAsia="ar-SA"/>
              </w:rPr>
            </w:pPr>
          </w:p>
          <w:p w:rsidR="00E23095" w:rsidRPr="00C3215B" w:rsidRDefault="00E23095" w:rsidP="00E23095">
            <w:pPr>
              <w:tabs>
                <w:tab w:val="left" w:pos="7078"/>
              </w:tabs>
              <w:autoSpaceDE w:val="0"/>
              <w:autoSpaceDN w:val="0"/>
              <w:adjustRightInd w:val="0"/>
              <w:spacing w:after="120"/>
              <w:jc w:val="both"/>
              <w:rPr>
                <w:rFonts w:ascii="Times New Roman" w:eastAsia="Calibri" w:hAnsi="Times New Roman" w:cs="Times New Roman"/>
                <w:color w:val="000000"/>
              </w:rPr>
            </w:pPr>
            <w:r>
              <w:rPr>
                <w:rFonts w:ascii="Times New Roman" w:hAnsi="Times New Roman"/>
              </w:rPr>
              <w:t>…………………………………</w:t>
            </w:r>
            <w:r>
              <w:rPr>
                <w:rFonts w:ascii="Times New Roman" w:hAnsi="Times New Roman"/>
                <w:i/>
              </w:rPr>
              <w:t xml:space="preserve"> (Applicant)</w:t>
            </w:r>
          </w:p>
          <w:p w:rsidR="00E23095" w:rsidRPr="00C3215B" w:rsidRDefault="00E23095" w:rsidP="00E23095">
            <w:pPr>
              <w:spacing w:before="120"/>
              <w:jc w:val="both"/>
              <w:rPr>
                <w:rFonts w:ascii="Times New Roman" w:eastAsia="Calibri" w:hAnsi="Times New Roman" w:cs="Times New Roman"/>
              </w:rPr>
            </w:pPr>
            <w:r>
              <w:rPr>
                <w:rFonts w:ascii="Times New Roman" w:hAnsi="Times New Roman"/>
              </w:rPr>
              <w:t xml:space="preserve">has the capacity for the effective disbursement of public funds as referred to in Article 5(1) of the </w:t>
            </w:r>
            <w:r w:rsidRPr="00E125FC">
              <w:rPr>
                <w:rFonts w:ascii="Times New Roman" w:hAnsi="Times New Roman"/>
              </w:rPr>
              <w:t xml:space="preserve">Act </w:t>
            </w:r>
            <w:r>
              <w:rPr>
                <w:rFonts w:ascii="Times New Roman" w:hAnsi="Times New Roman"/>
              </w:rPr>
              <w:t>on Public Finance of 27 August 2009 (Journal of Laws of 201</w:t>
            </w:r>
            <w:r w:rsidR="00BC5CD4">
              <w:rPr>
                <w:rFonts w:ascii="Times New Roman" w:hAnsi="Times New Roman"/>
              </w:rPr>
              <w:t>9</w:t>
            </w:r>
            <w:r>
              <w:rPr>
                <w:rFonts w:ascii="Times New Roman" w:hAnsi="Times New Roman"/>
              </w:rPr>
              <w:t xml:space="preserve">, item </w:t>
            </w:r>
            <w:r w:rsidR="00BC5CD4">
              <w:rPr>
                <w:rFonts w:ascii="Times New Roman" w:hAnsi="Times New Roman"/>
              </w:rPr>
              <w:t>869</w:t>
            </w:r>
            <w:r>
              <w:rPr>
                <w:rFonts w:ascii="Times New Roman" w:hAnsi="Times New Roman"/>
              </w:rPr>
              <w:t>, as amended, hereinafter “Public Finance Act”) and that none of the following circumstances applies:</w:t>
            </w:r>
          </w:p>
          <w:p w:rsidR="00E23095" w:rsidRPr="00CA6488" w:rsidRDefault="00E23095" w:rsidP="00E23095">
            <w:pPr>
              <w:widowControl w:val="0"/>
              <w:numPr>
                <w:ilvl w:val="0"/>
                <w:numId w:val="3"/>
              </w:numPr>
              <w:suppressAutoHyphens/>
              <w:spacing w:before="120"/>
              <w:jc w:val="both"/>
              <w:rPr>
                <w:rFonts w:ascii="Times New Roman" w:eastAsia="Calibri" w:hAnsi="Times New Roman" w:cs="Times New Roman"/>
              </w:rPr>
            </w:pPr>
            <w:r w:rsidRPr="00CA6488">
              <w:rPr>
                <w:rFonts w:ascii="Times New Roman" w:hAnsi="Times New Roman"/>
              </w:rPr>
              <w:t xml:space="preserve">in the event where the ……………… </w:t>
            </w:r>
            <w:r w:rsidRPr="00CA6488">
              <w:rPr>
                <w:rFonts w:ascii="Times New Roman" w:hAnsi="Times New Roman"/>
                <w:i/>
              </w:rPr>
              <w:t>(Applicant)</w:t>
            </w:r>
            <w:r w:rsidRPr="00CA6488">
              <w:rPr>
                <w:rFonts w:ascii="Times New Roman" w:hAnsi="Times New Roman"/>
              </w:rPr>
              <w:t xml:space="preserve"> is obliged to reimburse funding awarded for the implementation of EU-co-funded programmes</w:t>
            </w:r>
            <w:r>
              <w:rPr>
                <w:rFonts w:ascii="Times New Roman" w:hAnsi="Times New Roman"/>
              </w:rPr>
              <w:t>,</w:t>
            </w:r>
            <w:r w:rsidRPr="00CA6488">
              <w:rPr>
                <w:rFonts w:ascii="Times New Roman" w:hAnsi="Times New Roman"/>
              </w:rPr>
              <w:t xml:space="preserve"> in a situation where ………………… </w:t>
            </w:r>
            <w:r w:rsidRPr="00CA6488">
              <w:rPr>
                <w:rFonts w:ascii="Times New Roman" w:hAnsi="Times New Roman"/>
                <w:i/>
              </w:rPr>
              <w:t>(Applicant)</w:t>
            </w:r>
            <w:r w:rsidRPr="00CA6488">
              <w:rPr>
                <w:rFonts w:ascii="Times New Roman" w:hAnsi="Times New Roman"/>
              </w:rPr>
              <w:t xml:space="preserve"> was not awarded a payment relief, ……………… </w:t>
            </w:r>
            <w:r w:rsidRPr="00CA6488">
              <w:rPr>
                <w:rFonts w:ascii="Times New Roman" w:hAnsi="Times New Roman"/>
                <w:i/>
              </w:rPr>
              <w:t>(Applicant)</w:t>
            </w:r>
            <w:r w:rsidRPr="00CA6488">
              <w:rPr>
                <w:rFonts w:ascii="Times New Roman" w:hAnsi="Times New Roman"/>
              </w:rPr>
              <w:t xml:space="preserve"> did not reimburse these funds;</w:t>
            </w:r>
          </w:p>
          <w:p w:rsidR="00E23095" w:rsidRDefault="00E23095" w:rsidP="00E23095">
            <w:pPr>
              <w:widowControl w:val="0"/>
              <w:numPr>
                <w:ilvl w:val="0"/>
                <w:numId w:val="3"/>
              </w:numPr>
              <w:suppressAutoHyphens/>
              <w:spacing w:before="120"/>
              <w:ind w:left="426" w:hanging="426"/>
              <w:jc w:val="both"/>
              <w:rPr>
                <w:rFonts w:ascii="Times New Roman" w:eastAsia="Calibri" w:hAnsi="Times New Roman" w:cs="Times New Roman"/>
              </w:rPr>
            </w:pPr>
            <w:r>
              <w:rPr>
                <w:rFonts w:ascii="Times New Roman" w:hAnsi="Times New Roman"/>
              </w:rPr>
              <w:t xml:space="preserve">in the event where the Centre established an obligation to reimburse funds of national origin allocated </w:t>
            </w:r>
            <w:r w:rsidRPr="00CA6488">
              <w:rPr>
                <w:rFonts w:ascii="Times New Roman" w:hAnsi="Times New Roman"/>
              </w:rPr>
              <w:t xml:space="preserve">for a Centre-financed project, in a situation where ………………… </w:t>
            </w:r>
            <w:r w:rsidRPr="00CA6488">
              <w:rPr>
                <w:rFonts w:ascii="Times New Roman" w:hAnsi="Times New Roman"/>
                <w:i/>
              </w:rPr>
              <w:t>(Applicant)</w:t>
            </w:r>
            <w:r w:rsidRPr="00CA6488">
              <w:rPr>
                <w:rFonts w:ascii="Times New Roman" w:hAnsi="Times New Roman"/>
              </w:rPr>
              <w:t xml:space="preserve"> was not awarded a payment relief</w:t>
            </w:r>
            <w:r>
              <w:rPr>
                <w:rFonts w:ascii="Times New Roman" w:hAnsi="Times New Roman"/>
              </w:rPr>
              <w:t xml:space="preserve">, ……………… </w:t>
            </w:r>
            <w:r>
              <w:rPr>
                <w:rFonts w:ascii="Times New Roman" w:hAnsi="Times New Roman"/>
                <w:i/>
              </w:rPr>
              <w:t>(Applicant)</w:t>
            </w:r>
            <w:r>
              <w:rPr>
                <w:rFonts w:ascii="Times New Roman" w:hAnsi="Times New Roman"/>
              </w:rPr>
              <w:t xml:space="preserve"> did not reimburse these funds;</w:t>
            </w:r>
          </w:p>
          <w:p w:rsidR="00E23095" w:rsidRPr="00C3215B" w:rsidRDefault="00E23095" w:rsidP="00E23095">
            <w:pPr>
              <w:widowControl w:val="0"/>
              <w:numPr>
                <w:ilvl w:val="0"/>
                <w:numId w:val="3"/>
              </w:numPr>
              <w:suppressAutoHyphens/>
              <w:spacing w:before="120"/>
              <w:ind w:left="426" w:hanging="426"/>
              <w:jc w:val="both"/>
              <w:rPr>
                <w:rFonts w:ascii="Times New Roman" w:eastAsia="Calibri" w:hAnsi="Times New Roman" w:cs="Times New Roman"/>
              </w:rPr>
            </w:pPr>
            <w:r>
              <w:rPr>
                <w:rFonts w:ascii="Times New Roman" w:hAnsi="Times New Roman"/>
              </w:rPr>
              <w:t xml:space="preserve">in respect of entities for which …………… </w:t>
            </w:r>
            <w:r>
              <w:rPr>
                <w:rFonts w:ascii="Times New Roman" w:hAnsi="Times New Roman"/>
                <w:i/>
              </w:rPr>
              <w:t>(Applicant)</w:t>
            </w:r>
            <w:r>
              <w:rPr>
                <w:rFonts w:ascii="Times New Roman" w:hAnsi="Times New Roman"/>
              </w:rPr>
              <w:t xml:space="preserve"> is responsible pursuant to the Act of 28 October 2002 on the Liability of Collective Entities for Acts Prohibited under Penalty (Journal of Laws of 201</w:t>
            </w:r>
            <w:r w:rsidR="00BC5CD4">
              <w:rPr>
                <w:rFonts w:ascii="Times New Roman" w:hAnsi="Times New Roman"/>
              </w:rPr>
              <w:t>9</w:t>
            </w:r>
            <w:r>
              <w:rPr>
                <w:rFonts w:ascii="Times New Roman" w:hAnsi="Times New Roman"/>
              </w:rPr>
              <w:t xml:space="preserve">, item </w:t>
            </w:r>
            <w:r w:rsidR="00BC5CD4">
              <w:rPr>
                <w:rFonts w:ascii="Times New Roman" w:hAnsi="Times New Roman"/>
              </w:rPr>
              <w:t>628</w:t>
            </w:r>
            <w:bookmarkStart w:id="0" w:name="_GoBack"/>
            <w:bookmarkEnd w:id="0"/>
            <w:r>
              <w:rPr>
                <w:rFonts w:ascii="Times New Roman" w:hAnsi="Times New Roman"/>
              </w:rPr>
              <w:t xml:space="preserve">, as amended) or entities related to …………… </w:t>
            </w:r>
            <w:r>
              <w:rPr>
                <w:rFonts w:ascii="Times New Roman" w:hAnsi="Times New Roman"/>
                <w:i/>
              </w:rPr>
              <w:t>(Applicant)</w:t>
            </w:r>
            <w:r w:rsidRPr="00C3215B">
              <w:rPr>
                <w:rFonts w:ascii="Times New Roman" w:eastAsia="Calibri" w:hAnsi="Times New Roman" w:cs="Times New Roman"/>
                <w:vertAlign w:val="superscript"/>
              </w:rPr>
              <w:footnoteReference w:id="2"/>
            </w:r>
            <w:r>
              <w:rPr>
                <w:rFonts w:ascii="Times New Roman" w:hAnsi="Times New Roman"/>
                <w:i/>
              </w:rPr>
              <w:t xml:space="preserve">, </w:t>
            </w:r>
            <w:r>
              <w:rPr>
                <w:rFonts w:ascii="Times New Roman" w:hAnsi="Times New Roman"/>
              </w:rPr>
              <w:t xml:space="preserve">preparatory proceedings were initiated on a matter which may impact on the </w:t>
            </w:r>
            <w:r>
              <w:rPr>
                <w:rFonts w:ascii="Times New Roman" w:hAnsi="Times New Roman"/>
              </w:rPr>
              <w:lastRenderedPageBreak/>
              <w:t>completion of the Project;</w:t>
            </w:r>
          </w:p>
          <w:p w:rsidR="00E23095" w:rsidRPr="00C3215B" w:rsidRDefault="00E23095" w:rsidP="00E23095">
            <w:pPr>
              <w:widowControl w:val="0"/>
              <w:numPr>
                <w:ilvl w:val="0"/>
                <w:numId w:val="3"/>
              </w:numPr>
              <w:suppressAutoHyphens/>
              <w:spacing w:before="120"/>
              <w:ind w:left="426" w:hanging="426"/>
              <w:jc w:val="both"/>
              <w:rPr>
                <w:rFonts w:ascii="Times New Roman" w:eastAsia="Calibri" w:hAnsi="Times New Roman" w:cs="Times New Roman"/>
              </w:rPr>
            </w:pPr>
            <w:r>
              <w:rPr>
                <w:rFonts w:ascii="Times New Roman" w:hAnsi="Times New Roman"/>
              </w:rPr>
              <w:t xml:space="preserve">bankruptcy proceedings were initiated in respect of ………………… </w:t>
            </w:r>
            <w:r>
              <w:rPr>
                <w:rFonts w:ascii="Times New Roman" w:hAnsi="Times New Roman"/>
                <w:i/>
              </w:rPr>
              <w:t>(Applicant)</w:t>
            </w:r>
            <w:r>
              <w:rPr>
                <w:rFonts w:ascii="Times New Roman" w:hAnsi="Times New Roman"/>
              </w:rPr>
              <w:t xml:space="preserve"> pursuant to Bankruptcy Law of 28 February 2003 (Journal of Laws of 2019, item 498) or bankruptcy proceedings were initiated and then discontinued due to insufficient funds for their continuation, or liquidation proceedings were commenced pursuant to separate Acts, or …………………………</w:t>
            </w:r>
            <w:r>
              <w:rPr>
                <w:rFonts w:ascii="Times New Roman" w:hAnsi="Times New Roman"/>
                <w:i/>
              </w:rPr>
              <w:t xml:space="preserve">(Applicant) </w:t>
            </w:r>
            <w:r>
              <w:rPr>
                <w:rFonts w:ascii="Times New Roman" w:hAnsi="Times New Roman"/>
              </w:rPr>
              <w:t>is under receivership;</w:t>
            </w:r>
          </w:p>
          <w:p w:rsidR="00E23095" w:rsidRPr="00E23095" w:rsidRDefault="00E23095" w:rsidP="00E23095">
            <w:pPr>
              <w:widowControl w:val="0"/>
              <w:numPr>
                <w:ilvl w:val="0"/>
                <w:numId w:val="3"/>
              </w:numPr>
              <w:suppressAutoHyphens/>
              <w:spacing w:before="120"/>
              <w:ind w:left="426" w:hanging="426"/>
              <w:jc w:val="both"/>
              <w:rPr>
                <w:rFonts w:ascii="Times New Roman" w:eastAsia="Calibri" w:hAnsi="Times New Roman" w:cs="Times New Roman"/>
              </w:rPr>
            </w:pPr>
            <w:r>
              <w:rPr>
                <w:rFonts w:ascii="Times New Roman" w:hAnsi="Times New Roman"/>
              </w:rPr>
              <w:t xml:space="preserve">within 3 years prior to filing the Application, the Centre terminated a contract for the design and funding of a project due to fault on the part of ……………… </w:t>
            </w:r>
            <w:r>
              <w:rPr>
                <w:rFonts w:ascii="Times New Roman" w:hAnsi="Times New Roman"/>
                <w:i/>
              </w:rPr>
              <w:t>(Applicant)</w:t>
            </w:r>
            <w:r>
              <w:rPr>
                <w:rFonts w:ascii="Times New Roman" w:hAnsi="Times New Roman"/>
              </w:rPr>
              <w:t xml:space="preserve"> or for reasons attributable to ……………… </w:t>
            </w:r>
            <w:r>
              <w:rPr>
                <w:rFonts w:ascii="Times New Roman" w:hAnsi="Times New Roman"/>
                <w:i/>
              </w:rPr>
              <w:t>(Applicant)</w:t>
            </w:r>
            <w:r>
              <w:rPr>
                <w:rFonts w:ascii="Times New Roman" w:hAnsi="Times New Roman"/>
              </w:rPr>
              <w:t xml:space="preserve"> – this shall not include cases of termination due to failure of the project, where such failure was associated with a high scientific risk resulting from a research process or force majeure.</w:t>
            </w:r>
          </w:p>
          <w:p w:rsidR="00E23095" w:rsidRDefault="00E23095" w:rsidP="00E23095">
            <w:pPr>
              <w:widowControl w:val="0"/>
              <w:suppressAutoHyphens/>
              <w:spacing w:before="120"/>
              <w:jc w:val="both"/>
              <w:rPr>
                <w:rFonts w:ascii="Times New Roman" w:hAnsi="Times New Roman"/>
              </w:rPr>
            </w:pPr>
          </w:p>
          <w:p w:rsidR="00E23095" w:rsidRDefault="00E23095" w:rsidP="00E23095">
            <w:pPr>
              <w:widowControl w:val="0"/>
              <w:suppressAutoHyphens/>
              <w:spacing w:before="120"/>
              <w:jc w:val="both"/>
              <w:rPr>
                <w:rFonts w:ascii="Times New Roman" w:hAnsi="Times New Roman"/>
              </w:rPr>
            </w:pPr>
          </w:p>
          <w:p w:rsidR="00E23095" w:rsidRDefault="00E23095" w:rsidP="00E23095">
            <w:pPr>
              <w:widowControl w:val="0"/>
              <w:suppressAutoHyphens/>
              <w:spacing w:before="120"/>
              <w:jc w:val="both"/>
              <w:rPr>
                <w:rFonts w:ascii="Times New Roman" w:hAnsi="Times New Roman"/>
              </w:rPr>
            </w:pPr>
          </w:p>
          <w:p w:rsidR="00E23095" w:rsidRDefault="00E23095" w:rsidP="00E23095">
            <w:pPr>
              <w:widowControl w:val="0"/>
              <w:suppressAutoHyphens/>
              <w:spacing w:before="120"/>
              <w:jc w:val="both"/>
              <w:rPr>
                <w:rFonts w:ascii="Times New Roman" w:hAnsi="Times New Roman"/>
              </w:rPr>
            </w:pPr>
          </w:p>
          <w:p w:rsidR="00E23095" w:rsidRPr="00E23095" w:rsidRDefault="00E23095" w:rsidP="00D4686C">
            <w:pPr>
              <w:widowControl w:val="0"/>
              <w:suppressAutoHyphens/>
              <w:spacing w:before="120"/>
              <w:jc w:val="both"/>
              <w:rPr>
                <w:rFonts w:ascii="Times New Roman" w:eastAsia="Times New Roman" w:hAnsi="Times New Roman" w:cs="Times New Roman"/>
                <w:i/>
                <w:sz w:val="20"/>
                <w:szCs w:val="20"/>
              </w:rPr>
            </w:pPr>
          </w:p>
        </w:tc>
      </w:tr>
    </w:tbl>
    <w:p w:rsidR="00E23095" w:rsidRPr="00E23095" w:rsidRDefault="00E23095" w:rsidP="00E23095">
      <w:pPr>
        <w:widowControl w:val="0"/>
        <w:suppressAutoHyphens/>
        <w:spacing w:after="0" w:line="240" w:lineRule="auto"/>
        <w:jc w:val="both"/>
        <w:rPr>
          <w:rFonts w:ascii="Times New Roman" w:eastAsia="Times New Roman" w:hAnsi="Times New Roman" w:cs="Times New Roman"/>
          <w:i/>
          <w:sz w:val="20"/>
          <w:szCs w:val="20"/>
        </w:rPr>
      </w:pPr>
    </w:p>
    <w:p w:rsidR="00350367" w:rsidRPr="00E23095" w:rsidRDefault="00350367" w:rsidP="00350367">
      <w:pPr>
        <w:widowControl w:val="0"/>
        <w:suppressAutoHyphens/>
        <w:spacing w:after="0" w:line="240" w:lineRule="auto"/>
        <w:jc w:val="both"/>
        <w:rPr>
          <w:rFonts w:ascii="Times New Roman" w:eastAsia="Times New Roman" w:hAnsi="Times New Roman" w:cs="Times New Roman"/>
          <w:i/>
          <w:sz w:val="24"/>
          <w:szCs w:val="24"/>
          <w:lang w:eastAsia="ar-SA"/>
        </w:rPr>
      </w:pPr>
    </w:p>
    <w:p w:rsidR="00D4686C" w:rsidRPr="00E23095" w:rsidRDefault="00D4686C" w:rsidP="00D4686C">
      <w:pPr>
        <w:widowControl w:val="0"/>
        <w:suppressAutoHyphens/>
        <w:jc w:val="right"/>
        <w:rPr>
          <w:rFonts w:ascii="Times New Roman" w:eastAsia="Times New Roman" w:hAnsi="Times New Roman" w:cs="Times New Roman"/>
          <w:color w:val="000000"/>
          <w:sz w:val="24"/>
          <w:szCs w:val="20"/>
          <w:lang w:val="pl-PL" w:eastAsia="ar-SA"/>
        </w:rPr>
      </w:pPr>
      <w:r w:rsidRPr="00E23095">
        <w:rPr>
          <w:rFonts w:ascii="Times New Roman" w:eastAsia="Times New Roman" w:hAnsi="Times New Roman" w:cs="Times New Roman"/>
          <w:color w:val="000000"/>
          <w:sz w:val="24"/>
          <w:szCs w:val="20"/>
          <w:lang w:val="pl-PL" w:eastAsia="ar-SA"/>
        </w:rPr>
        <w:t>______________________________</w:t>
      </w:r>
    </w:p>
    <w:p w:rsidR="00D4686C" w:rsidRDefault="00D4686C" w:rsidP="00D4686C">
      <w:pPr>
        <w:widowControl w:val="0"/>
        <w:suppressAutoHyphens/>
        <w:jc w:val="right"/>
        <w:rPr>
          <w:rFonts w:ascii="Times New Roman" w:eastAsia="Times New Roman" w:hAnsi="Times New Roman" w:cs="Times New Roman"/>
          <w:i/>
          <w:color w:val="000000"/>
          <w:sz w:val="20"/>
          <w:szCs w:val="20"/>
          <w:lang w:val="pl-PL" w:eastAsia="ar-SA"/>
        </w:rPr>
      </w:pPr>
      <w:r w:rsidRPr="00E23095">
        <w:rPr>
          <w:rFonts w:ascii="Times New Roman" w:eastAsia="Times New Roman" w:hAnsi="Times New Roman" w:cs="Times New Roman"/>
          <w:i/>
          <w:color w:val="000000"/>
          <w:sz w:val="20"/>
          <w:szCs w:val="20"/>
          <w:lang w:val="pl-PL" w:eastAsia="ar-SA"/>
        </w:rPr>
        <w:t>pieczęć i podpis osoby/osób upoważnionej/</w:t>
      </w:r>
      <w:r>
        <w:rPr>
          <w:rFonts w:ascii="Times New Roman" w:eastAsia="Times New Roman" w:hAnsi="Times New Roman" w:cs="Times New Roman"/>
          <w:i/>
          <w:color w:val="000000"/>
          <w:sz w:val="20"/>
          <w:szCs w:val="20"/>
          <w:lang w:val="pl-PL" w:eastAsia="ar-SA"/>
        </w:rPr>
        <w:t>nich</w:t>
      </w:r>
    </w:p>
    <w:p w:rsidR="00D4686C" w:rsidRPr="008B0E45" w:rsidRDefault="00D4686C" w:rsidP="00D4686C">
      <w:pPr>
        <w:widowControl w:val="0"/>
        <w:suppressAutoHyphens/>
        <w:jc w:val="right"/>
        <w:rPr>
          <w:rFonts w:ascii="Times New Roman" w:eastAsia="Times New Roman" w:hAnsi="Times New Roman" w:cs="Times New Roman"/>
          <w:i/>
          <w:color w:val="000000"/>
          <w:sz w:val="20"/>
          <w:szCs w:val="20"/>
        </w:rPr>
      </w:pPr>
      <w:r w:rsidRPr="0001388B">
        <w:rPr>
          <w:rFonts w:ascii="Times New Roman" w:eastAsia="Times New Roman" w:hAnsi="Times New Roman" w:cs="Times New Roman"/>
          <w:i/>
          <w:color w:val="000000"/>
          <w:sz w:val="20"/>
          <w:szCs w:val="20"/>
          <w:lang w:eastAsia="ar-SA"/>
        </w:rPr>
        <w:t xml:space="preserve">/ </w:t>
      </w:r>
      <w:r>
        <w:rPr>
          <w:rFonts w:ascii="Times New Roman" w:hAnsi="Times New Roman"/>
          <w:i/>
          <w:color w:val="000000"/>
          <w:sz w:val="20"/>
          <w:szCs w:val="20"/>
        </w:rPr>
        <w:t>Stamp and signature of authorised person(s)</w:t>
      </w:r>
    </w:p>
    <w:p w:rsidR="00350367" w:rsidRDefault="00350367" w:rsidP="00350367">
      <w:pPr>
        <w:widowControl w:val="0"/>
        <w:suppressAutoHyphens/>
        <w:spacing w:before="120" w:after="0" w:line="240" w:lineRule="auto"/>
        <w:ind w:left="720"/>
        <w:jc w:val="both"/>
        <w:rPr>
          <w:rFonts w:ascii="Times New Roman" w:eastAsia="Calibri" w:hAnsi="Times New Roman" w:cs="Times New Roman"/>
        </w:rPr>
      </w:pPr>
    </w:p>
    <w:p w:rsidR="0024735E" w:rsidRDefault="0024735E" w:rsidP="00350367">
      <w:pPr>
        <w:widowControl w:val="0"/>
        <w:suppressAutoHyphens/>
        <w:spacing w:before="120" w:after="0" w:line="240" w:lineRule="auto"/>
        <w:ind w:left="720"/>
        <w:jc w:val="both"/>
        <w:rPr>
          <w:rFonts w:ascii="Times New Roman" w:eastAsia="Calibri" w:hAnsi="Times New Roman" w:cs="Times New Roman"/>
        </w:rPr>
      </w:pPr>
    </w:p>
    <w:sectPr w:rsidR="0024735E" w:rsidSect="00DD418C">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EEA" w:rsidRDefault="00C24EEA" w:rsidP="00350367">
      <w:pPr>
        <w:spacing w:after="0" w:line="240" w:lineRule="auto"/>
      </w:pPr>
      <w:r>
        <w:separator/>
      </w:r>
    </w:p>
  </w:endnote>
  <w:endnote w:type="continuationSeparator" w:id="0">
    <w:p w:rsidR="00C24EEA" w:rsidRDefault="00C24EEA" w:rsidP="00350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EEA" w:rsidRDefault="00C24EEA" w:rsidP="00350367">
      <w:pPr>
        <w:spacing w:after="0" w:line="240" w:lineRule="auto"/>
      </w:pPr>
      <w:r>
        <w:separator/>
      </w:r>
    </w:p>
  </w:footnote>
  <w:footnote w:type="continuationSeparator" w:id="0">
    <w:p w:rsidR="00C24EEA" w:rsidRDefault="00C24EEA" w:rsidP="00350367">
      <w:pPr>
        <w:spacing w:after="0" w:line="240" w:lineRule="auto"/>
      </w:pPr>
      <w:r>
        <w:continuationSeparator/>
      </w:r>
    </w:p>
  </w:footnote>
  <w:footnote w:id="1">
    <w:p w:rsidR="00E23095" w:rsidRPr="00E23095" w:rsidRDefault="00E23095" w:rsidP="00E23095">
      <w:pPr>
        <w:pStyle w:val="Akapitzlist"/>
        <w:widowControl w:val="0"/>
        <w:suppressAutoHyphens/>
        <w:spacing w:after="0" w:line="240" w:lineRule="auto"/>
        <w:ind w:left="0"/>
        <w:contextualSpacing w:val="0"/>
        <w:jc w:val="both"/>
        <w:rPr>
          <w:rFonts w:ascii="Times New Roman" w:hAnsi="Times New Roman"/>
          <w:sz w:val="19"/>
          <w:szCs w:val="19"/>
          <w:lang w:val="pl-PL"/>
        </w:rPr>
      </w:pPr>
      <w:r w:rsidRPr="00DD418C">
        <w:rPr>
          <w:rStyle w:val="Odwoanieprzypisudolnego"/>
          <w:rFonts w:ascii="Times New Roman" w:hAnsi="Times New Roman"/>
          <w:sz w:val="19"/>
          <w:szCs w:val="19"/>
        </w:rPr>
        <w:footnoteRef/>
      </w:r>
      <w:r w:rsidRPr="00E23095">
        <w:rPr>
          <w:rFonts w:ascii="Times New Roman" w:hAnsi="Times New Roman"/>
          <w:sz w:val="19"/>
          <w:szCs w:val="19"/>
          <w:lang w:val="pl-PL"/>
        </w:rPr>
        <w:t xml:space="preserve"> Przez podmiot powiązany należy rozumieć podmiot, który pozostaje w jednym z poniższych związków:</w:t>
      </w:r>
    </w:p>
    <w:p w:rsidR="00E23095" w:rsidRPr="00E23095" w:rsidRDefault="00E23095" w:rsidP="00E23095">
      <w:pPr>
        <w:pStyle w:val="Akapitzlist"/>
        <w:numPr>
          <w:ilvl w:val="0"/>
          <w:numId w:val="1"/>
        </w:numPr>
        <w:spacing w:after="0" w:line="240" w:lineRule="auto"/>
        <w:contextualSpacing w:val="0"/>
        <w:jc w:val="both"/>
        <w:rPr>
          <w:rFonts w:ascii="Times New Roman" w:hAnsi="Times New Roman"/>
          <w:sz w:val="19"/>
          <w:szCs w:val="19"/>
          <w:lang w:val="pl-PL"/>
        </w:rPr>
      </w:pPr>
      <w:r w:rsidRPr="00E23095">
        <w:rPr>
          <w:rFonts w:ascii="Times New Roman" w:hAnsi="Times New Roman"/>
          <w:sz w:val="19"/>
          <w:szCs w:val="19"/>
          <w:lang w:val="pl-PL"/>
        </w:rPr>
        <w:t>jest podmiotem powiązanym lub jednostką zależną, współzależną lub dominującą w rozumieniu ustawy z dnia 29 września 1994 r. o rachunkowości (Dz. U. z 2019 r. poz. 351);</w:t>
      </w:r>
    </w:p>
    <w:p w:rsidR="00E23095" w:rsidRPr="00DD418C" w:rsidRDefault="00E23095" w:rsidP="00E23095">
      <w:pPr>
        <w:pStyle w:val="Akapitzlist"/>
        <w:numPr>
          <w:ilvl w:val="0"/>
          <w:numId w:val="1"/>
        </w:numPr>
        <w:spacing w:after="0" w:line="240" w:lineRule="auto"/>
        <w:contextualSpacing w:val="0"/>
        <w:jc w:val="both"/>
        <w:rPr>
          <w:rFonts w:ascii="Times New Roman" w:hAnsi="Times New Roman"/>
          <w:sz w:val="19"/>
          <w:szCs w:val="19"/>
        </w:rPr>
      </w:pPr>
      <w:r w:rsidRPr="00E23095">
        <w:rPr>
          <w:rFonts w:ascii="Times New Roman" w:hAnsi="Times New Roman"/>
          <w:sz w:val="19"/>
          <w:szCs w:val="19"/>
          <w:lang w:val="pl-PL"/>
        </w:rPr>
        <w:t>jest podmiotem powiązanym lub podmiotem partnerskim w stosunku w rozumieniu rozporządzenia Komisji (UE) Nr 651/2014 z dnia 17 czerwca 2014 r. uznającego niektóre rodzaje pomocy za zgodne ze wspólnym rynkiem</w:t>
      </w:r>
      <w:r w:rsidRPr="00E23095">
        <w:rPr>
          <w:rFonts w:ascii="Times New Roman" w:hAnsi="Times New Roman"/>
          <w:sz w:val="19"/>
          <w:szCs w:val="19"/>
          <w:lang w:val="pl-PL"/>
        </w:rPr>
        <w:br/>
        <w:t xml:space="preserve">w zastosowaniu art. 107 i 108 Traktatu (Dz. Urz. </w:t>
      </w:r>
      <w:r w:rsidRPr="00DD418C">
        <w:rPr>
          <w:rFonts w:ascii="Times New Roman" w:hAnsi="Times New Roman"/>
          <w:sz w:val="19"/>
          <w:szCs w:val="19"/>
        </w:rPr>
        <w:t xml:space="preserve">UE L 187 z 26.06.2014, str. 1); </w:t>
      </w:r>
    </w:p>
    <w:p w:rsidR="00E23095" w:rsidRPr="00E23095" w:rsidRDefault="00E23095" w:rsidP="00E23095">
      <w:pPr>
        <w:pStyle w:val="Akapitzlist"/>
        <w:numPr>
          <w:ilvl w:val="0"/>
          <w:numId w:val="1"/>
        </w:numPr>
        <w:spacing w:after="0" w:line="240" w:lineRule="auto"/>
        <w:contextualSpacing w:val="0"/>
        <w:jc w:val="both"/>
        <w:rPr>
          <w:rFonts w:ascii="Times New Roman" w:hAnsi="Times New Roman"/>
          <w:sz w:val="19"/>
          <w:szCs w:val="19"/>
          <w:lang w:val="pl-PL"/>
        </w:rPr>
      </w:pPr>
      <w:r w:rsidRPr="00E23095">
        <w:rPr>
          <w:rFonts w:ascii="Times New Roman" w:hAnsi="Times New Roman"/>
          <w:sz w:val="19"/>
          <w:szCs w:val="19"/>
          <w:lang w:val="pl-PL"/>
        </w:rPr>
        <w:t>jest podmiotem powiązanym osobowo w rozumieniu art. 32 ust. 2 ustawy z dnia 11 marca 2004 r. o podatku od towarów i usług (Dz. U. z 2018 r. poz. 2174, ze zm.).</w:t>
      </w:r>
    </w:p>
  </w:footnote>
  <w:footnote w:id="2">
    <w:p w:rsidR="00E23095" w:rsidRPr="00DD418C" w:rsidRDefault="00E23095" w:rsidP="00E23095">
      <w:pPr>
        <w:pStyle w:val="Akapitzlist"/>
        <w:widowControl w:val="0"/>
        <w:suppressAutoHyphens/>
        <w:spacing w:after="0" w:line="240" w:lineRule="auto"/>
        <w:ind w:left="0"/>
        <w:contextualSpacing w:val="0"/>
        <w:jc w:val="both"/>
        <w:rPr>
          <w:rFonts w:ascii="Times New Roman" w:hAnsi="Times New Roman"/>
          <w:sz w:val="19"/>
          <w:szCs w:val="19"/>
        </w:rPr>
      </w:pPr>
      <w:r>
        <w:rPr>
          <w:rStyle w:val="Odwoanieprzypisudolnego"/>
          <w:rFonts w:ascii="Times New Roman" w:hAnsi="Times New Roman"/>
          <w:sz w:val="19"/>
          <w:szCs w:val="19"/>
        </w:rPr>
        <w:footnoteRef/>
      </w:r>
      <w:r>
        <w:rPr>
          <w:rFonts w:ascii="Times New Roman" w:hAnsi="Times New Roman"/>
          <w:sz w:val="19"/>
          <w:szCs w:val="19"/>
        </w:rPr>
        <w:t xml:space="preserve"> A related party shall be understood as a party which falls under one of the following relationship categories:</w:t>
      </w:r>
    </w:p>
    <w:p w:rsidR="00E23095" w:rsidRPr="00DD418C" w:rsidRDefault="00E23095" w:rsidP="00E23095">
      <w:pPr>
        <w:pStyle w:val="Akapitzlist"/>
        <w:numPr>
          <w:ilvl w:val="0"/>
          <w:numId w:val="4"/>
        </w:numPr>
        <w:spacing w:after="0" w:line="240" w:lineRule="auto"/>
        <w:contextualSpacing w:val="0"/>
        <w:jc w:val="both"/>
        <w:rPr>
          <w:rFonts w:ascii="Times New Roman" w:hAnsi="Times New Roman"/>
          <w:sz w:val="19"/>
          <w:szCs w:val="19"/>
        </w:rPr>
      </w:pPr>
      <w:r>
        <w:rPr>
          <w:rFonts w:ascii="Times New Roman" w:hAnsi="Times New Roman"/>
          <w:sz w:val="19"/>
          <w:szCs w:val="19"/>
        </w:rPr>
        <w:t>is an affiliate or a subsidiary, co-subsidiary or parent company as defined in the Accounting Act of 29 September 1994 (Journal of Laws of 2019, item 351);</w:t>
      </w:r>
    </w:p>
    <w:p w:rsidR="00E23095" w:rsidRPr="00DD418C" w:rsidRDefault="00E23095" w:rsidP="00E23095">
      <w:pPr>
        <w:pStyle w:val="Akapitzlist"/>
        <w:numPr>
          <w:ilvl w:val="0"/>
          <w:numId w:val="4"/>
        </w:numPr>
        <w:spacing w:after="0" w:line="240" w:lineRule="auto"/>
        <w:contextualSpacing w:val="0"/>
        <w:jc w:val="both"/>
        <w:rPr>
          <w:rFonts w:ascii="Times New Roman" w:hAnsi="Times New Roman"/>
          <w:sz w:val="19"/>
          <w:szCs w:val="19"/>
        </w:rPr>
      </w:pPr>
      <w:r>
        <w:rPr>
          <w:rFonts w:ascii="Times New Roman" w:hAnsi="Times New Roman"/>
          <w:sz w:val="19"/>
          <w:szCs w:val="19"/>
        </w:rPr>
        <w:t xml:space="preserve">is a related party or a partner entity as defined in Commission Regulation (EU) No 651/2014 of 17 June 2014 declaring certain categories of aid compatible with the internal market in application of Articles 107 and 108 of the Treaty OJ EU L 187 of 26.06.2014, p. 1); </w:t>
      </w:r>
    </w:p>
    <w:p w:rsidR="00E23095" w:rsidRPr="0024735E" w:rsidRDefault="00E23095" w:rsidP="00E23095">
      <w:pPr>
        <w:pStyle w:val="Akapitzlist"/>
        <w:numPr>
          <w:ilvl w:val="0"/>
          <w:numId w:val="4"/>
        </w:numPr>
        <w:spacing w:after="0" w:line="240" w:lineRule="auto"/>
        <w:contextualSpacing w:val="0"/>
        <w:jc w:val="both"/>
        <w:rPr>
          <w:rFonts w:ascii="Times New Roman" w:hAnsi="Times New Roman"/>
          <w:sz w:val="19"/>
          <w:szCs w:val="19"/>
        </w:rPr>
      </w:pPr>
      <w:r>
        <w:rPr>
          <w:rFonts w:ascii="Times New Roman" w:hAnsi="Times New Roman"/>
          <w:sz w:val="19"/>
          <w:szCs w:val="19"/>
        </w:rPr>
        <w:t>is a personally related entity as defined in Article 32 (2) of the Goods and Services Act of 11 March 2004 (Journal of Laws of 2018, item 2174, as amended).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2783"/>
    <w:multiLevelType w:val="hybridMultilevel"/>
    <w:tmpl w:val="31EC7B8C"/>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EA7335"/>
    <w:multiLevelType w:val="hybridMultilevel"/>
    <w:tmpl w:val="31EC7B8C"/>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DEC2B6E"/>
    <w:multiLevelType w:val="multilevel"/>
    <w:tmpl w:val="2CD8AF94"/>
    <w:lvl w:ilvl="0">
      <w:start w:val="1"/>
      <w:numFmt w:val="decimal"/>
      <w:lvlText w:val="%1)"/>
      <w:lvlJc w:val="left"/>
      <w:pPr>
        <w:ind w:left="360" w:hanging="360"/>
      </w:pPr>
      <w:rPr>
        <w:rFonts w:ascii="Times New Roman" w:hAnsi="Times New Roman" w:hint="default"/>
        <w:b w:val="0"/>
        <w:i w:val="0"/>
        <w:sz w:val="20"/>
      </w:rPr>
    </w:lvl>
    <w:lvl w:ilvl="1">
      <w:start w:val="1"/>
      <w:numFmt w:val="lowerLetter"/>
      <w:lvlText w:val="%2."/>
      <w:lvlJc w:val="left"/>
      <w:pPr>
        <w:ind w:left="1080" w:hanging="360"/>
      </w:pPr>
      <w:rPr>
        <w:rFonts w:cs="Times New Roman" w:hint="default"/>
      </w:rPr>
    </w:lvl>
    <w:lvl w:ilvl="2">
      <w:start w:val="1"/>
      <w:numFmt w:val="lowerRoman"/>
      <w:lvlText w:val="%2.%3."/>
      <w:lvlJc w:val="right"/>
      <w:pPr>
        <w:ind w:left="1800" w:hanging="180"/>
      </w:pPr>
      <w:rPr>
        <w:rFonts w:cs="Times New Roman" w:hint="default"/>
      </w:rPr>
    </w:lvl>
    <w:lvl w:ilvl="3">
      <w:start w:val="1"/>
      <w:numFmt w:val="decimal"/>
      <w:lvlText w:val="%2.%3.%4."/>
      <w:lvlJc w:val="left"/>
      <w:pPr>
        <w:ind w:left="2520" w:hanging="360"/>
      </w:pPr>
      <w:rPr>
        <w:rFonts w:cs="Times New Roman" w:hint="default"/>
      </w:rPr>
    </w:lvl>
    <w:lvl w:ilvl="4">
      <w:start w:val="1"/>
      <w:numFmt w:val="lowerLetter"/>
      <w:lvlText w:val="%2.%3.%4.%5."/>
      <w:lvlJc w:val="left"/>
      <w:pPr>
        <w:ind w:left="3240" w:hanging="360"/>
      </w:pPr>
      <w:rPr>
        <w:rFonts w:cs="Times New Roman" w:hint="default"/>
      </w:rPr>
    </w:lvl>
    <w:lvl w:ilvl="5">
      <w:start w:val="1"/>
      <w:numFmt w:val="lowerRoman"/>
      <w:lvlText w:val="%2.%3.%4.%5.%6."/>
      <w:lvlJc w:val="right"/>
      <w:pPr>
        <w:ind w:left="3960" w:hanging="180"/>
      </w:pPr>
      <w:rPr>
        <w:rFonts w:cs="Times New Roman" w:hint="default"/>
      </w:rPr>
    </w:lvl>
    <w:lvl w:ilvl="6">
      <w:start w:val="1"/>
      <w:numFmt w:val="decimal"/>
      <w:lvlText w:val="%2.%3.%4.%5.%6.%7."/>
      <w:lvlJc w:val="left"/>
      <w:pPr>
        <w:ind w:left="4680" w:hanging="360"/>
      </w:pPr>
      <w:rPr>
        <w:rFonts w:cs="Times New Roman" w:hint="default"/>
      </w:rPr>
    </w:lvl>
    <w:lvl w:ilvl="7">
      <w:start w:val="1"/>
      <w:numFmt w:val="lowerLetter"/>
      <w:lvlText w:val="%2.%3.%4.%5.%6.%7.%8."/>
      <w:lvlJc w:val="left"/>
      <w:pPr>
        <w:ind w:left="5400" w:hanging="360"/>
      </w:pPr>
      <w:rPr>
        <w:rFonts w:cs="Times New Roman" w:hint="default"/>
      </w:rPr>
    </w:lvl>
    <w:lvl w:ilvl="8">
      <w:start w:val="1"/>
      <w:numFmt w:val="lowerRoman"/>
      <w:lvlText w:val="%2.%3.%4.%5.%6.%7.%8.%9."/>
      <w:lvlJc w:val="right"/>
      <w:pPr>
        <w:ind w:left="6120" w:hanging="180"/>
      </w:pPr>
      <w:rPr>
        <w:rFonts w:cs="Times New Roman" w:hint="default"/>
      </w:rPr>
    </w:lvl>
  </w:abstractNum>
  <w:abstractNum w:abstractNumId="3" w15:restartNumberingAfterBreak="0">
    <w:nsid w:val="3A615561"/>
    <w:multiLevelType w:val="multilevel"/>
    <w:tmpl w:val="8C5C4EE4"/>
    <w:lvl w:ilvl="0">
      <w:start w:val="1"/>
      <w:numFmt w:val="decimal"/>
      <w:lvlText w:val="%1)"/>
      <w:lvlJc w:val="left"/>
      <w:pPr>
        <w:ind w:left="360" w:hanging="360"/>
      </w:pPr>
      <w:rPr>
        <w:rFonts w:ascii="Times New Roman" w:hAnsi="Times New Roman" w:hint="default"/>
        <w:b w:val="0"/>
        <w:i w:val="0"/>
        <w:sz w:val="20"/>
      </w:rPr>
    </w:lvl>
    <w:lvl w:ilvl="1">
      <w:start w:val="1"/>
      <w:numFmt w:val="lowerLetter"/>
      <w:lvlText w:val="%2."/>
      <w:lvlJc w:val="left"/>
      <w:pPr>
        <w:ind w:left="1080" w:hanging="360"/>
      </w:pPr>
      <w:rPr>
        <w:rFonts w:cs="Times New Roman"/>
      </w:rPr>
    </w:lvl>
    <w:lvl w:ilvl="2">
      <w:start w:val="1"/>
      <w:numFmt w:val="lowerRoman"/>
      <w:lvlText w:val="%2.%3."/>
      <w:lvlJc w:val="right"/>
      <w:pPr>
        <w:ind w:left="1800" w:hanging="180"/>
      </w:pPr>
      <w:rPr>
        <w:rFonts w:cs="Times New Roman"/>
      </w:rPr>
    </w:lvl>
    <w:lvl w:ilvl="3">
      <w:start w:val="1"/>
      <w:numFmt w:val="decimal"/>
      <w:lvlText w:val="%2.%3.%4."/>
      <w:lvlJc w:val="left"/>
      <w:pPr>
        <w:ind w:left="2520" w:hanging="360"/>
      </w:pPr>
      <w:rPr>
        <w:rFonts w:cs="Times New Roman"/>
      </w:rPr>
    </w:lvl>
    <w:lvl w:ilvl="4">
      <w:start w:val="1"/>
      <w:numFmt w:val="lowerLetter"/>
      <w:lvlText w:val="%2.%3.%4.%5."/>
      <w:lvlJc w:val="left"/>
      <w:pPr>
        <w:ind w:left="3240" w:hanging="360"/>
      </w:pPr>
      <w:rPr>
        <w:rFonts w:cs="Times New Roman"/>
      </w:rPr>
    </w:lvl>
    <w:lvl w:ilvl="5">
      <w:start w:val="1"/>
      <w:numFmt w:val="lowerRoman"/>
      <w:lvlText w:val="%2.%3.%4.%5.%6."/>
      <w:lvlJc w:val="right"/>
      <w:pPr>
        <w:ind w:left="3960" w:hanging="180"/>
      </w:pPr>
      <w:rPr>
        <w:rFonts w:cs="Times New Roman"/>
      </w:rPr>
    </w:lvl>
    <w:lvl w:ilvl="6">
      <w:start w:val="1"/>
      <w:numFmt w:val="decimal"/>
      <w:lvlText w:val="%2.%3.%4.%5.%6.%7."/>
      <w:lvlJc w:val="left"/>
      <w:pPr>
        <w:ind w:left="4680" w:hanging="360"/>
      </w:pPr>
      <w:rPr>
        <w:rFonts w:cs="Times New Roman"/>
      </w:rPr>
    </w:lvl>
    <w:lvl w:ilvl="7">
      <w:start w:val="1"/>
      <w:numFmt w:val="lowerLetter"/>
      <w:lvlText w:val="%2.%3.%4.%5.%6.%7.%8."/>
      <w:lvlJc w:val="left"/>
      <w:pPr>
        <w:ind w:left="5400" w:hanging="360"/>
      </w:pPr>
      <w:rPr>
        <w:rFonts w:cs="Times New Roman"/>
      </w:rPr>
    </w:lvl>
    <w:lvl w:ilvl="8">
      <w:start w:val="1"/>
      <w:numFmt w:val="lowerRoman"/>
      <w:lvlText w:val="%2.%3.%4.%5.%6.%7.%8.%9."/>
      <w:lvlJc w:val="right"/>
      <w:pPr>
        <w:ind w:left="612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67"/>
    <w:rsid w:val="00014C33"/>
    <w:rsid w:val="00066AFB"/>
    <w:rsid w:val="000A58B8"/>
    <w:rsid w:val="000E7B18"/>
    <w:rsid w:val="000F5DFB"/>
    <w:rsid w:val="00125750"/>
    <w:rsid w:val="001512BD"/>
    <w:rsid w:val="001A1FD1"/>
    <w:rsid w:val="001D191E"/>
    <w:rsid w:val="001E3B72"/>
    <w:rsid w:val="0024735E"/>
    <w:rsid w:val="0025005B"/>
    <w:rsid w:val="002E3694"/>
    <w:rsid w:val="00350367"/>
    <w:rsid w:val="0041366A"/>
    <w:rsid w:val="00474AB9"/>
    <w:rsid w:val="00485740"/>
    <w:rsid w:val="00490951"/>
    <w:rsid w:val="004C72CA"/>
    <w:rsid w:val="00564D91"/>
    <w:rsid w:val="005670B5"/>
    <w:rsid w:val="006139D8"/>
    <w:rsid w:val="00642CA4"/>
    <w:rsid w:val="00646C64"/>
    <w:rsid w:val="00655A9C"/>
    <w:rsid w:val="0069642C"/>
    <w:rsid w:val="006B7584"/>
    <w:rsid w:val="006F475D"/>
    <w:rsid w:val="00825906"/>
    <w:rsid w:val="008738B2"/>
    <w:rsid w:val="008B0E45"/>
    <w:rsid w:val="008C67E2"/>
    <w:rsid w:val="008D2941"/>
    <w:rsid w:val="008F6E91"/>
    <w:rsid w:val="008F7BF6"/>
    <w:rsid w:val="00905968"/>
    <w:rsid w:val="009323B4"/>
    <w:rsid w:val="00937858"/>
    <w:rsid w:val="0095093D"/>
    <w:rsid w:val="009B6A11"/>
    <w:rsid w:val="00A07151"/>
    <w:rsid w:val="00A31868"/>
    <w:rsid w:val="00A345CB"/>
    <w:rsid w:val="00A54707"/>
    <w:rsid w:val="00A7559C"/>
    <w:rsid w:val="00BC5CD4"/>
    <w:rsid w:val="00C24EEA"/>
    <w:rsid w:val="00C3215B"/>
    <w:rsid w:val="00CA6488"/>
    <w:rsid w:val="00CE676A"/>
    <w:rsid w:val="00D30112"/>
    <w:rsid w:val="00D4686C"/>
    <w:rsid w:val="00DA6488"/>
    <w:rsid w:val="00DC1334"/>
    <w:rsid w:val="00DD418C"/>
    <w:rsid w:val="00DE427F"/>
    <w:rsid w:val="00E07C89"/>
    <w:rsid w:val="00E125FC"/>
    <w:rsid w:val="00E14A4E"/>
    <w:rsid w:val="00E23095"/>
    <w:rsid w:val="00EC707C"/>
    <w:rsid w:val="00F210F1"/>
    <w:rsid w:val="00F62588"/>
    <w:rsid w:val="00F70964"/>
    <w:rsid w:val="00FD51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AA555-AB06-4BCF-94C5-FCFD82B9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01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0367"/>
    <w:pPr>
      <w:ind w:left="720"/>
      <w:contextualSpacing/>
    </w:pPr>
  </w:style>
  <w:style w:type="paragraph" w:customStyle="1" w:styleId="Default">
    <w:name w:val="Default"/>
    <w:rsid w:val="0035036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aliases w:val="Tekst przypisu,Podrozdział Znak,Podrozdział,Footnote,Podrozdzia3,-E Fuﬂnotentext,Fuﬂnotentext Ursprung,Fußnotentext Ursprung,-E Fußnotentext,Footnote text,Tekst przypisu Znak Znak Znak Znak,Fußnote,footnote text"/>
    <w:basedOn w:val="Normalny"/>
    <w:link w:val="TekstprzypisudolnegoZnak"/>
    <w:unhideWhenUsed/>
    <w:rsid w:val="00350367"/>
    <w:rPr>
      <w:rFonts w:ascii="Verdana" w:eastAsia="Calibri" w:hAnsi="Verdana" w:cs="Times New Roman"/>
      <w:color w:val="1B0F07"/>
      <w:sz w:val="20"/>
      <w:szCs w:val="20"/>
    </w:rPr>
  </w:style>
  <w:style w:type="character" w:customStyle="1" w:styleId="TekstprzypisudolnegoZnak">
    <w:name w:val="Tekst przypisu dolnego Znak"/>
    <w:aliases w:val="Tekst przypisu Znak,Podrozdział Znak Znak,Podrozdział Znak1,Footnote Znak,Podrozdzia3 Znak,-E Fuﬂnotentext Znak,Fuﬂnotentext Ursprung Znak,Fußnotentext Ursprung Znak,-E Fußnotentext Znak,Footnote text Znak,Fußnote Znak"/>
    <w:basedOn w:val="Domylnaczcionkaakapitu"/>
    <w:link w:val="Tekstprzypisudolnego"/>
    <w:rsid w:val="00350367"/>
    <w:rPr>
      <w:rFonts w:ascii="Verdana" w:eastAsia="Calibri" w:hAnsi="Verdana" w:cs="Times New Roman"/>
      <w:color w:val="1B0F07"/>
      <w:sz w:val="20"/>
      <w:szCs w:val="20"/>
    </w:rPr>
  </w:style>
  <w:style w:type="character" w:styleId="Odwoanieprzypisudolnego">
    <w:name w:val="footnote reference"/>
    <w:aliases w:val="Footnote Reference Number,Odwołanie przypisu"/>
    <w:uiPriority w:val="99"/>
    <w:semiHidden/>
    <w:unhideWhenUsed/>
    <w:rsid w:val="00350367"/>
    <w:rPr>
      <w:vertAlign w:val="superscript"/>
    </w:rPr>
  </w:style>
  <w:style w:type="character" w:styleId="Odwoaniedokomentarza">
    <w:name w:val="annotation reference"/>
    <w:basedOn w:val="Domylnaczcionkaakapitu"/>
    <w:uiPriority w:val="99"/>
    <w:semiHidden/>
    <w:unhideWhenUsed/>
    <w:rsid w:val="00350367"/>
    <w:rPr>
      <w:sz w:val="16"/>
      <w:szCs w:val="16"/>
    </w:rPr>
  </w:style>
  <w:style w:type="paragraph" w:styleId="Tekstkomentarza">
    <w:name w:val="annotation text"/>
    <w:basedOn w:val="Normalny"/>
    <w:link w:val="TekstkomentarzaZnak"/>
    <w:uiPriority w:val="99"/>
    <w:semiHidden/>
    <w:unhideWhenUsed/>
    <w:rsid w:val="003503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50367"/>
    <w:rPr>
      <w:sz w:val="20"/>
      <w:szCs w:val="20"/>
    </w:rPr>
  </w:style>
  <w:style w:type="paragraph" w:styleId="Tematkomentarza">
    <w:name w:val="annotation subject"/>
    <w:basedOn w:val="Tekstkomentarza"/>
    <w:next w:val="Tekstkomentarza"/>
    <w:link w:val="TematkomentarzaZnak"/>
    <w:uiPriority w:val="99"/>
    <w:semiHidden/>
    <w:unhideWhenUsed/>
    <w:rsid w:val="00350367"/>
    <w:rPr>
      <w:b/>
      <w:bCs/>
    </w:rPr>
  </w:style>
  <w:style w:type="character" w:customStyle="1" w:styleId="TematkomentarzaZnak">
    <w:name w:val="Temat komentarza Znak"/>
    <w:basedOn w:val="TekstkomentarzaZnak"/>
    <w:link w:val="Tematkomentarza"/>
    <w:uiPriority w:val="99"/>
    <w:semiHidden/>
    <w:rsid w:val="00350367"/>
    <w:rPr>
      <w:b/>
      <w:bCs/>
      <w:sz w:val="20"/>
      <w:szCs w:val="20"/>
    </w:rPr>
  </w:style>
  <w:style w:type="paragraph" w:styleId="Tekstdymka">
    <w:name w:val="Balloon Text"/>
    <w:basedOn w:val="Normalny"/>
    <w:link w:val="TekstdymkaZnak"/>
    <w:uiPriority w:val="99"/>
    <w:semiHidden/>
    <w:unhideWhenUsed/>
    <w:rsid w:val="003503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0367"/>
    <w:rPr>
      <w:rFonts w:ascii="Tahoma" w:hAnsi="Tahoma" w:cs="Tahoma"/>
      <w:sz w:val="16"/>
      <w:szCs w:val="16"/>
    </w:rPr>
  </w:style>
  <w:style w:type="table" w:styleId="Tabela-Siatka">
    <w:name w:val="Table Grid"/>
    <w:basedOn w:val="Standardowy"/>
    <w:uiPriority w:val="59"/>
    <w:rsid w:val="00E23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22A59-3582-4AF8-BA9F-14796D01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4248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Kostrzewa</dc:creator>
  <cp:lastModifiedBy>Hanna Sroczyńska</cp:lastModifiedBy>
  <cp:revision>3</cp:revision>
  <dcterms:created xsi:type="dcterms:W3CDTF">2019-09-17T15:04:00Z</dcterms:created>
  <dcterms:modified xsi:type="dcterms:W3CDTF">2019-09-19T07:07:00Z</dcterms:modified>
</cp:coreProperties>
</file>