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1290D" w14:textId="7FE67CEC" w:rsidR="00744EEF" w:rsidRPr="00DC79AC" w:rsidRDefault="00454F8A" w:rsidP="00744EEF">
      <w:pPr>
        <w:spacing w:after="0" w:line="240" w:lineRule="auto"/>
        <w:ind w:left="5664" w:firstLine="708"/>
        <w:jc w:val="both"/>
      </w:pPr>
      <w:r>
        <w:t>Bydgoszcz dnia 12</w:t>
      </w:r>
      <w:r w:rsidR="00744EEF">
        <w:t xml:space="preserve">.05.2023 r. </w:t>
      </w:r>
    </w:p>
    <w:p w14:paraId="62B0BCAB" w14:textId="77777777" w:rsidR="00312CED" w:rsidRDefault="00312CED" w:rsidP="00312CED">
      <w:pPr>
        <w:spacing w:after="0" w:line="240" w:lineRule="auto"/>
        <w:jc w:val="both"/>
      </w:pPr>
    </w:p>
    <w:p w14:paraId="3142D240" w14:textId="77777777" w:rsidR="00312CED" w:rsidRDefault="00312CED" w:rsidP="00312CED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>
        <w:rPr>
          <w:rFonts w:cstheme="minorHAnsi"/>
          <w:b/>
          <w:spacing w:val="120"/>
          <w:sz w:val="32"/>
          <w:szCs w:val="32"/>
        </w:rPr>
        <w:t>ZAPYTANIE OFERTOWE</w:t>
      </w:r>
    </w:p>
    <w:p w14:paraId="6B88AAD4" w14:textId="77777777" w:rsidR="00312CED" w:rsidRDefault="00312CED" w:rsidP="00312CED">
      <w:pPr>
        <w:spacing w:after="0" w:line="240" w:lineRule="auto"/>
        <w:jc w:val="both"/>
      </w:pPr>
    </w:p>
    <w:p w14:paraId="750E6F17" w14:textId="77777777" w:rsidR="00312CED" w:rsidRDefault="00312CED" w:rsidP="00312CED">
      <w:pPr>
        <w:spacing w:after="0" w:line="240" w:lineRule="auto"/>
        <w:jc w:val="both"/>
      </w:pPr>
      <w:bookmarkStart w:id="0" w:name="_GoBack"/>
      <w:bookmarkEnd w:id="0"/>
    </w:p>
    <w:p w14:paraId="45C8AABC" w14:textId="77777777" w:rsidR="00312CED" w:rsidRDefault="00312CED" w:rsidP="00312CED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rPr>
          <w:b/>
        </w:rPr>
      </w:pPr>
      <w:r>
        <w:rPr>
          <w:b/>
        </w:rPr>
        <w:t>Zamawiający</w:t>
      </w:r>
    </w:p>
    <w:p w14:paraId="3E4ABEFF" w14:textId="77777777" w:rsidR="00312CED" w:rsidRDefault="00312CED" w:rsidP="00312CED">
      <w:pPr>
        <w:pStyle w:val="Akapitzlist"/>
        <w:spacing w:after="0" w:line="240" w:lineRule="auto"/>
        <w:ind w:left="568" w:hanging="284"/>
      </w:pPr>
      <w:r>
        <w:t>Regionalna Dyrekcja Ochrony Środowiska w Bydgoszczy</w:t>
      </w:r>
    </w:p>
    <w:p w14:paraId="67DC10B1" w14:textId="77777777" w:rsidR="00312CED" w:rsidRDefault="00312CED" w:rsidP="00312CED">
      <w:pPr>
        <w:pStyle w:val="Akapitzlist"/>
        <w:spacing w:after="0" w:line="240" w:lineRule="auto"/>
        <w:ind w:left="568" w:hanging="284"/>
      </w:pPr>
      <w:r>
        <w:t>85-009 Bydgoszcz, ul. Dworcowa 81</w:t>
      </w:r>
    </w:p>
    <w:p w14:paraId="0079438D" w14:textId="4F6B0A37" w:rsidR="00312CED" w:rsidRDefault="00105490" w:rsidP="00312CED">
      <w:pPr>
        <w:pStyle w:val="Akapitzlist"/>
        <w:spacing w:after="0" w:line="240" w:lineRule="auto"/>
        <w:ind w:left="568" w:hanging="284"/>
      </w:pPr>
      <w:r>
        <w:t>WIS.261.14.2023.AM</w:t>
      </w:r>
    </w:p>
    <w:p w14:paraId="47212541" w14:textId="77777777" w:rsidR="00312CED" w:rsidRDefault="00312CED" w:rsidP="00312CED">
      <w:pPr>
        <w:pStyle w:val="Akapitzlist"/>
        <w:spacing w:after="0" w:line="240" w:lineRule="auto"/>
        <w:ind w:left="284" w:hanging="284"/>
        <w:rPr>
          <w:b/>
        </w:rPr>
      </w:pPr>
    </w:p>
    <w:p w14:paraId="5D9F0ED2" w14:textId="77777777" w:rsidR="00312CED" w:rsidRDefault="00312CED" w:rsidP="00312CED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rPr>
          <w:b/>
        </w:rPr>
      </w:pPr>
      <w:r>
        <w:rPr>
          <w:b/>
        </w:rPr>
        <w:t>Przedmiot zapytania ofertowego:</w:t>
      </w:r>
    </w:p>
    <w:p w14:paraId="06FD9983" w14:textId="1E1D3B03" w:rsidR="00105490" w:rsidRDefault="00312CED" w:rsidP="00811B53">
      <w:pPr>
        <w:pStyle w:val="Akapitzlist"/>
        <w:numPr>
          <w:ilvl w:val="6"/>
          <w:numId w:val="1"/>
        </w:numPr>
        <w:spacing w:after="0" w:line="240" w:lineRule="auto"/>
        <w:ind w:left="709"/>
        <w:jc w:val="both"/>
      </w:pPr>
      <w:r>
        <w:t xml:space="preserve">Przedmiotem zapytania jest </w:t>
      </w:r>
      <w:r w:rsidR="00105490" w:rsidRPr="00811B53">
        <w:rPr>
          <w:rFonts w:cstheme="minorHAnsi"/>
        </w:rPr>
        <w:t xml:space="preserve">zakup </w:t>
      </w:r>
      <w:r w:rsidR="00744EEF" w:rsidRPr="00811B53">
        <w:rPr>
          <w:rFonts w:cstheme="minorHAnsi"/>
        </w:rPr>
        <w:t xml:space="preserve">jednego </w:t>
      </w:r>
      <w:r w:rsidR="00105490" w:rsidRPr="00811B53">
        <w:rPr>
          <w:rFonts w:cstheme="minorHAnsi"/>
        </w:rPr>
        <w:t>klimatyzatora do pomieszczenia serwerowego.</w:t>
      </w:r>
      <w:r w:rsidR="00811B53">
        <w:rPr>
          <w:rFonts w:cstheme="minorHAnsi"/>
        </w:rPr>
        <w:t xml:space="preserve"> Urządzenie</w:t>
      </w:r>
      <w:r w:rsidR="00105490" w:rsidRPr="00811B53">
        <w:rPr>
          <w:rFonts w:cstheme="minorHAnsi"/>
        </w:rPr>
        <w:t xml:space="preserve"> typu kompaktowego </w:t>
      </w:r>
      <w:r w:rsidR="00105490">
        <w:t xml:space="preserve">Spot </w:t>
      </w:r>
      <w:proofErr w:type="spellStart"/>
      <w:r w:rsidR="00105490">
        <w:t>Cooler</w:t>
      </w:r>
      <w:proofErr w:type="spellEnd"/>
      <w:r w:rsidR="00105490">
        <w:t>, rodz</w:t>
      </w:r>
      <w:r w:rsidR="00811B53">
        <w:t>aj profesjonalny, przeznaczony</w:t>
      </w:r>
      <w:r w:rsidR="00105490">
        <w:t xml:space="preserve"> do schładzania pomieszczeń serwerowych. Sposób użytkowania - obieg zamknięty, obieg gorącego powietrza. Pozostałe </w:t>
      </w:r>
      <w:r w:rsidR="00A10A41">
        <w:t xml:space="preserve">wymagane </w:t>
      </w:r>
      <w:r w:rsidR="00105490">
        <w:t>parametry klimatyzatora:</w:t>
      </w:r>
    </w:p>
    <w:p w14:paraId="49F6EF03" w14:textId="77777777" w:rsidR="00105490" w:rsidRDefault="00105490" w:rsidP="00811B5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Wydajność chłodzenia - min 5 kW </w:t>
      </w:r>
    </w:p>
    <w:p w14:paraId="213C1750" w14:textId="77777777" w:rsidR="00105490" w:rsidRDefault="00105490" w:rsidP="00811B5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Wydajność grzania – min 5 kW</w:t>
      </w:r>
    </w:p>
    <w:p w14:paraId="19572E02" w14:textId="77777777" w:rsidR="00105490" w:rsidRDefault="00105490" w:rsidP="00811B5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Przepływ powietrza – min 450 m3/</w:t>
      </w:r>
      <w:proofErr w:type="spellStart"/>
      <w:r>
        <w:t>godz</w:t>
      </w:r>
      <w:proofErr w:type="spellEnd"/>
    </w:p>
    <w:p w14:paraId="408CC351" w14:textId="77777777" w:rsidR="00105490" w:rsidRDefault="00105490" w:rsidP="00811B5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Wydajność osuszania – min 70 litrów/24 </w:t>
      </w:r>
      <w:proofErr w:type="spellStart"/>
      <w:r>
        <w:t>godz</w:t>
      </w:r>
      <w:proofErr w:type="spellEnd"/>
    </w:p>
    <w:p w14:paraId="732DC3ED" w14:textId="77777777" w:rsidR="00105490" w:rsidRDefault="00105490" w:rsidP="00811B5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Czynnik chłodniczy - R290</w:t>
      </w:r>
    </w:p>
    <w:p w14:paraId="3DC26292" w14:textId="77777777" w:rsidR="00105490" w:rsidRDefault="00105490" w:rsidP="00811B5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Zakres temperatury pracy chłodzenie - 5 - 45°C </w:t>
      </w:r>
    </w:p>
    <w:p w14:paraId="654C3E19" w14:textId="77777777" w:rsidR="00105490" w:rsidRDefault="00105490" w:rsidP="00811B5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Zakres temperatury pracy grzanie - 8 - 25°C</w:t>
      </w:r>
    </w:p>
    <w:p w14:paraId="38F734BA" w14:textId="77777777" w:rsidR="00105490" w:rsidRDefault="00105490" w:rsidP="00811B5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Zakres temperatury pracy – osuszanie</w:t>
      </w:r>
      <w:r>
        <w:tab/>
        <w:t>8 - 40°C</w:t>
      </w:r>
    </w:p>
    <w:p w14:paraId="7EAE8FC5" w14:textId="77777777" w:rsidR="00105490" w:rsidRDefault="00105490" w:rsidP="00811B5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Zakres regulacji temperatury chłodzenia - 17 - 30°C</w:t>
      </w:r>
    </w:p>
    <w:p w14:paraId="09CE6E5B" w14:textId="77777777" w:rsidR="00105490" w:rsidRDefault="00105490" w:rsidP="00811B5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Zakres regulacji temperatury grzania - 15 - 25°C</w:t>
      </w:r>
    </w:p>
    <w:p w14:paraId="4F6C6137" w14:textId="77777777" w:rsidR="00105490" w:rsidRDefault="00105490" w:rsidP="00811B5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Niezależne tryby pracy – chłodzenie, osuszanie, grzanie</w:t>
      </w:r>
    </w:p>
    <w:p w14:paraId="0BDA51C0" w14:textId="77777777" w:rsidR="00105490" w:rsidRDefault="00105490" w:rsidP="00811B5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Odprowadzenie wody – bezpośrednie z gorącym powietrzem lub do zewn. zbiornika</w:t>
      </w:r>
    </w:p>
    <w:p w14:paraId="517EF343" w14:textId="77777777" w:rsidR="00105490" w:rsidRDefault="00105490" w:rsidP="00811B5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Auto Restart</w:t>
      </w:r>
    </w:p>
    <w:p w14:paraId="0E473A3E" w14:textId="77777777" w:rsidR="00105490" w:rsidRDefault="00105490" w:rsidP="00811B5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Klasa energetyczna</w:t>
      </w:r>
      <w:r>
        <w:tab/>
        <w:t>A/A++</w:t>
      </w:r>
    </w:p>
    <w:p w14:paraId="5D921B63" w14:textId="77777777" w:rsidR="00105490" w:rsidRDefault="00105490" w:rsidP="00811B5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Sterowanie – </w:t>
      </w:r>
      <w:proofErr w:type="spellStart"/>
      <w:r>
        <w:t>WiFi</w:t>
      </w:r>
      <w:proofErr w:type="spellEnd"/>
      <w:r>
        <w:t>, panel sterowania, pilot</w:t>
      </w:r>
    </w:p>
    <w:p w14:paraId="49318E04" w14:textId="77777777" w:rsidR="00105490" w:rsidRDefault="00105490" w:rsidP="00811B5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Plenum wlotowy obiegu gorącego powietrza</w:t>
      </w:r>
    </w:p>
    <w:p w14:paraId="0D21FC42" w14:textId="77777777" w:rsidR="00105490" w:rsidRDefault="00105490" w:rsidP="00811B53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Adapter do otworu w ścianie z końcówką okrągłą rury oraz zaślepką (2 </w:t>
      </w:r>
      <w:proofErr w:type="spellStart"/>
      <w:r>
        <w:t>kpl</w:t>
      </w:r>
      <w:proofErr w:type="spellEnd"/>
      <w:r>
        <w:t>)</w:t>
      </w:r>
    </w:p>
    <w:p w14:paraId="6BD72A6B" w14:textId="4F3C58B2" w:rsidR="00105490" w:rsidRDefault="00105490" w:rsidP="00811B53">
      <w:pPr>
        <w:pStyle w:val="Akapitzlist"/>
        <w:numPr>
          <w:ilvl w:val="0"/>
          <w:numId w:val="7"/>
        </w:numPr>
        <w:spacing w:after="0" w:line="240" w:lineRule="auto"/>
        <w:jc w:val="both"/>
      </w:pPr>
      <w:proofErr w:type="spellStart"/>
      <w:r>
        <w:t>Adaptor</w:t>
      </w:r>
      <w:proofErr w:type="spellEnd"/>
      <w:r>
        <w:t xml:space="preserve"> okienny</w:t>
      </w:r>
      <w:r w:rsidR="00140133">
        <w:t xml:space="preserve"> </w:t>
      </w:r>
    </w:p>
    <w:p w14:paraId="601452F0" w14:textId="743DABC0" w:rsidR="00312CED" w:rsidRDefault="00312CED" w:rsidP="00105490">
      <w:pPr>
        <w:spacing w:after="0" w:line="240" w:lineRule="auto"/>
        <w:ind w:firstLine="284"/>
      </w:pPr>
    </w:p>
    <w:p w14:paraId="06BEA6A5" w14:textId="77777777" w:rsidR="00312CED" w:rsidRDefault="00312CED" w:rsidP="00312CED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rPr>
          <w:b/>
        </w:rPr>
      </w:pPr>
      <w:r>
        <w:rPr>
          <w:b/>
        </w:rPr>
        <w:t>Kryteria oceny ofert</w:t>
      </w:r>
    </w:p>
    <w:p w14:paraId="5B0BB92B" w14:textId="77777777" w:rsidR="00312CED" w:rsidRDefault="00312CED" w:rsidP="00312CED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cena – 100% </w:t>
      </w:r>
    </w:p>
    <w:p w14:paraId="7AFD4A2A" w14:textId="77777777" w:rsidR="00312CED" w:rsidRDefault="00312CED" w:rsidP="00312CED">
      <w:pPr>
        <w:pStyle w:val="Akapitzlist"/>
        <w:spacing w:after="0" w:line="240" w:lineRule="auto"/>
        <w:ind w:left="284"/>
        <w:rPr>
          <w:b/>
        </w:rPr>
      </w:pPr>
    </w:p>
    <w:p w14:paraId="621316AE" w14:textId="77777777" w:rsidR="00312CED" w:rsidRDefault="00312CED" w:rsidP="00312CED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rPr>
          <w:b/>
        </w:rPr>
      </w:pPr>
      <w:r>
        <w:rPr>
          <w:b/>
        </w:rPr>
        <w:t xml:space="preserve">Warunki realizacji zamówienia </w:t>
      </w:r>
    </w:p>
    <w:p w14:paraId="44E27DA2" w14:textId="77777777" w:rsidR="00312CED" w:rsidRDefault="00312CED" w:rsidP="00312CED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</w:pPr>
      <w:r>
        <w:t>termin realizacji zamówienia</w:t>
      </w:r>
    </w:p>
    <w:p w14:paraId="79A334D9" w14:textId="77777777" w:rsidR="00A10A41" w:rsidRDefault="00312CED" w:rsidP="00A10A41">
      <w:pPr>
        <w:pStyle w:val="Akapitzlist"/>
        <w:spacing w:after="0" w:line="240" w:lineRule="auto"/>
        <w:ind w:left="851"/>
        <w:jc w:val="both"/>
      </w:pPr>
      <w:r>
        <w:t xml:space="preserve">Zamówienie zostanie wykonane w ciągu </w:t>
      </w:r>
      <w:r w:rsidR="00A10A41">
        <w:t>30</w:t>
      </w:r>
      <w:r>
        <w:t xml:space="preserve"> dni</w:t>
      </w:r>
      <w:r w:rsidR="00A10A41">
        <w:t>, od dnia udzielenia zamówienia.</w:t>
      </w:r>
    </w:p>
    <w:p w14:paraId="3F3AB605" w14:textId="57D612BD" w:rsidR="00312CED" w:rsidRDefault="00312CED" w:rsidP="00A10A41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</w:pPr>
      <w:r>
        <w:t>warunki płatności</w:t>
      </w:r>
    </w:p>
    <w:p w14:paraId="67EBEA90" w14:textId="2606A20D" w:rsidR="00312CED" w:rsidRDefault="00312CED" w:rsidP="00A10A41">
      <w:pPr>
        <w:pStyle w:val="Akapitzlist"/>
        <w:spacing w:after="0" w:line="240" w:lineRule="auto"/>
        <w:ind w:left="851"/>
        <w:jc w:val="both"/>
      </w:pPr>
      <w:r>
        <w:t>N</w:t>
      </w:r>
      <w:r w:rsidR="00A10A41">
        <w:t xml:space="preserve">ależność za wykonaną </w:t>
      </w:r>
      <w:r>
        <w:t>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14:paraId="60927997" w14:textId="77777777" w:rsidR="00312CED" w:rsidRDefault="00312CED" w:rsidP="00312CED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</w:pPr>
      <w:r>
        <w:t>oczekiwany przez Zamawiającego okres gwarancji</w:t>
      </w:r>
    </w:p>
    <w:p w14:paraId="6E4F898B" w14:textId="764C47A3" w:rsidR="00312CED" w:rsidRDefault="00312CED" w:rsidP="00312CED">
      <w:pPr>
        <w:pStyle w:val="Akapitzlist"/>
        <w:spacing w:after="0" w:line="240" w:lineRule="auto"/>
        <w:ind w:left="851"/>
        <w:jc w:val="both"/>
        <w:rPr>
          <w:i/>
          <w:iCs/>
        </w:rPr>
      </w:pPr>
      <w:r>
        <w:rPr>
          <w:i/>
          <w:iCs/>
        </w:rPr>
        <w:t xml:space="preserve">Wykonawca udzieli Zamawiającemu </w:t>
      </w:r>
      <w:r w:rsidR="00A10A41">
        <w:rPr>
          <w:i/>
          <w:iCs/>
        </w:rPr>
        <w:t>min. 24</w:t>
      </w:r>
      <w:r>
        <w:rPr>
          <w:i/>
          <w:iCs/>
        </w:rPr>
        <w:t xml:space="preserve"> miesięcznej gwarancji na dostarczony przedmiot zamówienia. Początek biegu okresu gwarancji rozpoczyna się z dniem podpisania protokołu odbioru bez uwag i zastrzeżeń.</w:t>
      </w:r>
    </w:p>
    <w:p w14:paraId="44B802AC" w14:textId="77777777" w:rsidR="00811B53" w:rsidRDefault="00744EEF" w:rsidP="00811B53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iCs/>
        </w:rPr>
      </w:pPr>
      <w:r>
        <w:rPr>
          <w:iCs/>
        </w:rPr>
        <w:lastRenderedPageBreak/>
        <w:t xml:space="preserve">Zamawiający zastrzega, że może unieważnić postepowanie na każdym etapie bez podania przyczyny. </w:t>
      </w:r>
    </w:p>
    <w:p w14:paraId="6F2EA27E" w14:textId="6B1CAA8D" w:rsidR="00811B53" w:rsidRPr="00811B53" w:rsidRDefault="00811B53" w:rsidP="00811B53">
      <w:pPr>
        <w:pStyle w:val="Akapitzlist"/>
        <w:numPr>
          <w:ilvl w:val="2"/>
          <w:numId w:val="1"/>
        </w:numPr>
        <w:spacing w:after="0" w:line="240" w:lineRule="auto"/>
        <w:ind w:left="851"/>
        <w:jc w:val="both"/>
        <w:rPr>
          <w:rFonts w:cstheme="minorHAnsi"/>
          <w:iCs/>
        </w:rPr>
      </w:pPr>
      <w:r w:rsidRPr="00811B53">
        <w:rPr>
          <w:rFonts w:cstheme="minorHAnsi"/>
        </w:rPr>
        <w:t xml:space="preserve">Do oferty należy złączyć specyfikację techniczną ofertowanego sprzętu potwierdzającą określone wyżej parametry. </w:t>
      </w:r>
    </w:p>
    <w:p w14:paraId="08CA9314" w14:textId="0B7A557F" w:rsidR="00811B53" w:rsidRPr="00811B53" w:rsidRDefault="00811B53" w:rsidP="00811B53">
      <w:pPr>
        <w:pStyle w:val="Akapitzlist"/>
        <w:spacing w:after="0" w:line="240" w:lineRule="auto"/>
        <w:ind w:left="851"/>
        <w:jc w:val="both"/>
        <w:rPr>
          <w:rFonts w:cstheme="minorHAnsi"/>
          <w:iCs/>
        </w:rPr>
      </w:pPr>
      <w:r w:rsidRPr="00811B53">
        <w:rPr>
          <w:rFonts w:cstheme="minorHAnsi"/>
        </w:rPr>
        <w:t xml:space="preserve">W przypadku kiedy dany parametr nie jest określony w specyfikacji podstawowej danego producenta Zamawiający dopuszcza oświadczenie dostawcy o zgodności danego parametru ze specyfikacją Zamawiającego. </w:t>
      </w:r>
    </w:p>
    <w:p w14:paraId="60D8AF05" w14:textId="77777777" w:rsidR="00811B53" w:rsidRPr="00744EEF" w:rsidRDefault="00811B53" w:rsidP="00811B53">
      <w:pPr>
        <w:pStyle w:val="Akapitzlist"/>
        <w:spacing w:after="0" w:line="240" w:lineRule="auto"/>
        <w:ind w:left="851"/>
        <w:jc w:val="both"/>
        <w:rPr>
          <w:iCs/>
        </w:rPr>
      </w:pPr>
    </w:p>
    <w:p w14:paraId="7C5C84B7" w14:textId="77777777" w:rsidR="00312CED" w:rsidRDefault="00312CED" w:rsidP="00312CED">
      <w:pPr>
        <w:pStyle w:val="Akapitzlist"/>
        <w:spacing w:after="0" w:line="240" w:lineRule="auto"/>
        <w:ind w:left="851"/>
      </w:pPr>
    </w:p>
    <w:p w14:paraId="045C5DFD" w14:textId="77777777" w:rsidR="00312CED" w:rsidRDefault="00312CED" w:rsidP="00312CED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rPr>
          <w:b/>
        </w:rPr>
      </w:pPr>
      <w:r>
        <w:rPr>
          <w:b/>
        </w:rPr>
        <w:t xml:space="preserve">Termin związania ofertą </w:t>
      </w:r>
    </w:p>
    <w:p w14:paraId="668E6FFA" w14:textId="01BAD9FE" w:rsidR="00312CED" w:rsidRDefault="00312CED" w:rsidP="00312CED">
      <w:pPr>
        <w:pStyle w:val="Akapitzlist"/>
        <w:spacing w:after="0" w:line="240" w:lineRule="auto"/>
        <w:ind w:left="284"/>
      </w:pPr>
      <w:r>
        <w:t xml:space="preserve">Składający ofertę jest nią związany przez okres </w:t>
      </w:r>
      <w:r w:rsidR="00A10A41">
        <w:t>30</w:t>
      </w:r>
      <w:r>
        <w:t xml:space="preserve"> dni od upływu terminu składania ofert.</w:t>
      </w:r>
    </w:p>
    <w:p w14:paraId="016AA516" w14:textId="77777777" w:rsidR="00312CED" w:rsidRDefault="00312CED" w:rsidP="00312CED">
      <w:pPr>
        <w:pStyle w:val="Akapitzlist"/>
        <w:spacing w:after="0" w:line="240" w:lineRule="auto"/>
        <w:ind w:left="284"/>
      </w:pPr>
    </w:p>
    <w:p w14:paraId="734BF99B" w14:textId="77777777" w:rsidR="00312CED" w:rsidRDefault="00312CED" w:rsidP="00312CED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rPr>
          <w:b/>
        </w:rPr>
      </w:pPr>
      <w:r>
        <w:rPr>
          <w:b/>
        </w:rPr>
        <w:t>Termin, miejsce i sposób składnia ofert</w:t>
      </w:r>
    </w:p>
    <w:p w14:paraId="157F83A1" w14:textId="77777777" w:rsidR="00A10A41" w:rsidRDefault="00312CED" w:rsidP="00312CED">
      <w:pPr>
        <w:pStyle w:val="Akapitzlist"/>
        <w:spacing w:after="0" w:line="240" w:lineRule="auto"/>
        <w:ind w:left="284"/>
        <w:jc w:val="both"/>
      </w:pPr>
      <w:r>
        <w:t>Każdy Wykonawca może złożyć tylko jedną ofertę. Ofertę złożyć na formularzu stanowiącym załącznik do zapytania ofertowego. Ofertę należy przesłać pocztą lub złoż</w:t>
      </w:r>
      <w:r w:rsidR="00A10A41">
        <w:t xml:space="preserve">yć w siedzibie Zamawiającego tj. Regionalna Dyrekcja Ochrony Środowiska w Bydgoszczy ul. Dworcowa 81, </w:t>
      </w:r>
    </w:p>
    <w:p w14:paraId="44B3AD7D" w14:textId="7BD0D4C5" w:rsidR="00312CED" w:rsidRDefault="00A10A41" w:rsidP="00312CED">
      <w:pPr>
        <w:pStyle w:val="Akapitzlist"/>
        <w:spacing w:after="0" w:line="240" w:lineRule="auto"/>
        <w:ind w:left="284"/>
        <w:jc w:val="both"/>
      </w:pPr>
      <w:r>
        <w:t xml:space="preserve">85-009 Bydgoszcz </w:t>
      </w:r>
    </w:p>
    <w:p w14:paraId="3C13754B" w14:textId="77777777" w:rsidR="00312CED" w:rsidRDefault="00312CED" w:rsidP="00312CED">
      <w:pPr>
        <w:pStyle w:val="Akapitzlist"/>
        <w:spacing w:after="0" w:line="240" w:lineRule="auto"/>
        <w:ind w:left="284"/>
        <w:rPr>
          <w:i/>
        </w:rPr>
      </w:pPr>
      <w:r>
        <w:rPr>
          <w:i/>
        </w:rPr>
        <w:t>lub</w:t>
      </w:r>
    </w:p>
    <w:p w14:paraId="59163ED8" w14:textId="3E94A596" w:rsidR="00312CED" w:rsidRDefault="00312CED" w:rsidP="00744EEF">
      <w:pPr>
        <w:pStyle w:val="Akapitzlist"/>
        <w:spacing w:after="0" w:line="240" w:lineRule="auto"/>
        <w:ind w:left="284"/>
        <w:contextualSpacing w:val="0"/>
        <w:jc w:val="both"/>
      </w:pPr>
      <w:r>
        <w:t xml:space="preserve">złożyć na drogą e-mailową na adres: </w:t>
      </w:r>
      <w:hyperlink r:id="rId7" w:history="1">
        <w:r w:rsidR="00744EEF" w:rsidRPr="001C21BB">
          <w:rPr>
            <w:rStyle w:val="Hipercze"/>
          </w:rPr>
          <w:t>kancelaria@bydgoszcz.rdos.gov.pl</w:t>
        </w:r>
      </w:hyperlink>
      <w:r w:rsidR="00744EEF">
        <w:t xml:space="preserve"> </w:t>
      </w:r>
      <w:r w:rsidR="00A10A41" w:rsidRPr="00A10A41">
        <w:t xml:space="preserve"> </w:t>
      </w:r>
      <w:r w:rsidR="00A10A41">
        <w:t xml:space="preserve">w terminie do dnia </w:t>
      </w:r>
      <w:r w:rsidR="00A10A41">
        <w:br/>
      </w:r>
      <w:r w:rsidR="00A10A41" w:rsidRPr="00A10A41">
        <w:rPr>
          <w:b/>
          <w:u w:val="single"/>
        </w:rPr>
        <w:t>19 maja 2023 r. do godz. 09:00</w:t>
      </w:r>
      <w:r w:rsidR="00744EEF">
        <w:rPr>
          <w:b/>
          <w:u w:val="single"/>
        </w:rPr>
        <w:t xml:space="preserve"> </w:t>
      </w:r>
      <w:r w:rsidR="00744EEF">
        <w:t>z dopiskiem: „</w:t>
      </w:r>
      <w:r w:rsidR="00744EEF" w:rsidRPr="001902C0">
        <w:rPr>
          <w:u w:val="single"/>
        </w:rPr>
        <w:t xml:space="preserve">Oferta na zakup </w:t>
      </w:r>
      <w:r w:rsidR="00744EEF">
        <w:rPr>
          <w:u w:val="single"/>
        </w:rPr>
        <w:t>klimatyzatora”</w:t>
      </w:r>
      <w:r w:rsidR="00744EEF">
        <w:t xml:space="preserve"> .</w:t>
      </w:r>
    </w:p>
    <w:p w14:paraId="364F776E" w14:textId="77777777" w:rsidR="00312CED" w:rsidRDefault="00312CED" w:rsidP="00312CED">
      <w:pPr>
        <w:pStyle w:val="Akapitzlist"/>
        <w:spacing w:after="0" w:line="240" w:lineRule="auto"/>
        <w:ind w:left="284"/>
        <w:rPr>
          <w:b/>
        </w:rPr>
      </w:pPr>
    </w:p>
    <w:p w14:paraId="21A57BAC" w14:textId="77777777" w:rsidR="00312CED" w:rsidRDefault="00312CED" w:rsidP="00312CED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Informacja dotycząca negocjacji z wykonawcami (jeśli dotyczy)</w:t>
      </w:r>
    </w:p>
    <w:p w14:paraId="64863E9D" w14:textId="77777777" w:rsidR="00312CED" w:rsidRDefault="00312CED" w:rsidP="00312CED">
      <w:pPr>
        <w:pStyle w:val="Akapitzlist"/>
        <w:spacing w:after="0" w:line="240" w:lineRule="auto"/>
        <w:ind w:left="284"/>
        <w:jc w:val="both"/>
      </w:pPr>
      <w:r>
        <w:t>Dopuszcza się negocjowanie oferowanych cen ze wszystkimi wykonawcami, którzy złożyli prawidłowe oferty.</w:t>
      </w:r>
    </w:p>
    <w:p w14:paraId="0D1CF1AB" w14:textId="77777777" w:rsidR="00312CED" w:rsidRDefault="00312CED" w:rsidP="00312CED">
      <w:pPr>
        <w:pStyle w:val="Akapitzlist"/>
        <w:spacing w:after="0" w:line="240" w:lineRule="auto"/>
        <w:ind w:left="284"/>
        <w:jc w:val="both"/>
        <w:rPr>
          <w:b/>
        </w:rPr>
      </w:pPr>
    </w:p>
    <w:p w14:paraId="2A6FDE6D" w14:textId="77777777" w:rsidR="00312CED" w:rsidRDefault="00312CED" w:rsidP="00312CED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rPr>
          <w:b/>
        </w:rPr>
      </w:pPr>
      <w:r>
        <w:rPr>
          <w:b/>
        </w:rPr>
        <w:t>Informacja o sposobie komunikacji Zamawiającego z wykonawcami</w:t>
      </w:r>
    </w:p>
    <w:p w14:paraId="20B4C302" w14:textId="77777777" w:rsidR="00312CED" w:rsidRDefault="00312CED" w:rsidP="00312CED">
      <w:pPr>
        <w:pStyle w:val="Akapitzlist"/>
        <w:spacing w:after="0" w:line="240" w:lineRule="auto"/>
        <w:ind w:left="284"/>
        <w:jc w:val="both"/>
      </w:pPr>
      <w:r>
        <w:t>Porozumiewanie się z Zamawiającym w związku z zapytaniem ofertowym:</w:t>
      </w:r>
    </w:p>
    <w:p w14:paraId="64BC1B60" w14:textId="4E01850C" w:rsidR="00744EEF" w:rsidRPr="00744EEF" w:rsidRDefault="00744EEF" w:rsidP="00811B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  <w:rPr>
          <w:rStyle w:val="Hipercze"/>
          <w:color w:val="auto"/>
          <w:u w:val="none"/>
        </w:rPr>
      </w:pPr>
      <w:r w:rsidRPr="00DC79AC">
        <w:t xml:space="preserve">osoba uprawniona ze strony </w:t>
      </w:r>
      <w:r>
        <w:t>Zamawiającego</w:t>
      </w:r>
      <w:r w:rsidRPr="00DC79AC">
        <w:t xml:space="preserve"> do kontaktów z Wykonawcami: p. </w:t>
      </w:r>
      <w:r>
        <w:t>Grzegorz Rybacki</w:t>
      </w:r>
      <w:r w:rsidRPr="00DC79AC">
        <w:t xml:space="preserve">, nr tel. </w:t>
      </w:r>
      <w:r>
        <w:t>52/ 50 65 666 wew. 6028</w:t>
      </w:r>
      <w:r w:rsidRPr="00DC79AC">
        <w:t xml:space="preserve">, adres email: </w:t>
      </w:r>
      <w:hyperlink r:id="rId8" w:history="1">
        <w:r w:rsidRPr="00F36DD7">
          <w:rPr>
            <w:rStyle w:val="Hipercze"/>
          </w:rPr>
          <w:t>grzegorz.rybacki@bydgoszcz.rdos.gov.pl</w:t>
        </w:r>
      </w:hyperlink>
      <w:r>
        <w:t xml:space="preserve">  </w:t>
      </w:r>
      <w:r>
        <w:br/>
        <w:t xml:space="preserve">lub p. Agata Mania, </w:t>
      </w:r>
      <w:r w:rsidRPr="00DC79AC">
        <w:t xml:space="preserve">nr tel. </w:t>
      </w:r>
      <w:r>
        <w:t>52/ 50 65 666 wew. 6067</w:t>
      </w:r>
      <w:r w:rsidRPr="00DC79AC">
        <w:t xml:space="preserve">, adres email: </w:t>
      </w:r>
      <w:hyperlink r:id="rId9" w:history="1">
        <w:r w:rsidRPr="001C21BB">
          <w:rPr>
            <w:rStyle w:val="Hipercze"/>
          </w:rPr>
          <w:t>agata.mania@bydgoszcz.rdos.gov.pl</w:t>
        </w:r>
      </w:hyperlink>
    </w:p>
    <w:p w14:paraId="37A148BF" w14:textId="12E4DD42" w:rsidR="00744EEF" w:rsidRPr="00744EEF" w:rsidRDefault="00744EEF" w:rsidP="00744EEF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</w:pPr>
      <w:r>
        <w:t xml:space="preserve">lub p. Andrzej Adamski, </w:t>
      </w:r>
      <w:r w:rsidRPr="00DC79AC">
        <w:t xml:space="preserve">nr tel. </w:t>
      </w:r>
      <w:r>
        <w:t>52/ 50 65 666 wew. 6011</w:t>
      </w:r>
      <w:r w:rsidRPr="00DC79AC">
        <w:t xml:space="preserve">, adres email: </w:t>
      </w:r>
      <w:hyperlink r:id="rId10" w:history="1">
        <w:r w:rsidRPr="00F36DD7">
          <w:rPr>
            <w:rStyle w:val="Hipercze"/>
          </w:rPr>
          <w:t>andrzej.adamski@bydgoszcz.rdos.gov.pl</w:t>
        </w:r>
      </w:hyperlink>
    </w:p>
    <w:p w14:paraId="1F732917" w14:textId="1FFC0A75" w:rsidR="00744EEF" w:rsidRDefault="00744EEF" w:rsidP="00811B53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jc w:val="both"/>
      </w:pPr>
      <w:r w:rsidRPr="00DC79AC">
        <w:t xml:space="preserve">korespondencja pisemna za pośrednictwem poczty, kuriera lub składana osobiście w sekretariacie </w:t>
      </w:r>
      <w:r>
        <w:t>Zamawiającego.</w:t>
      </w:r>
    </w:p>
    <w:p w14:paraId="2329FFB3" w14:textId="77777777" w:rsidR="00744EEF" w:rsidRPr="00DC79AC" w:rsidRDefault="00744EEF" w:rsidP="00744EEF">
      <w:pPr>
        <w:pStyle w:val="Akapitzlist"/>
        <w:widowControl w:val="0"/>
        <w:suppressAutoHyphens/>
        <w:spacing w:after="0" w:line="240" w:lineRule="auto"/>
        <w:ind w:left="851"/>
        <w:contextualSpacing w:val="0"/>
        <w:jc w:val="both"/>
      </w:pPr>
    </w:p>
    <w:p w14:paraId="406FD4E8" w14:textId="77777777" w:rsidR="00312CED" w:rsidRDefault="00312CED" w:rsidP="00312CED">
      <w:pPr>
        <w:pStyle w:val="Akapitzlist"/>
        <w:spacing w:after="0" w:line="240" w:lineRule="auto"/>
        <w:ind w:left="284"/>
        <w:rPr>
          <w:b/>
        </w:rPr>
      </w:pPr>
    </w:p>
    <w:p w14:paraId="1D47AA84" w14:textId="77777777" w:rsidR="00312CED" w:rsidRDefault="00312CED" w:rsidP="00312CED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rPr>
          <w:b/>
        </w:rPr>
      </w:pPr>
      <w:r>
        <w:rPr>
          <w:b/>
        </w:rPr>
        <w:t>Załączniki do zapytania ofertowego:</w:t>
      </w:r>
    </w:p>
    <w:p w14:paraId="04B30DF9" w14:textId="77777777" w:rsidR="00312CED" w:rsidRDefault="00312CED" w:rsidP="00312CED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</w:pPr>
      <w:r>
        <w:t>formularz ofertowy</w:t>
      </w:r>
    </w:p>
    <w:p w14:paraId="7BC85C55" w14:textId="3AB0898D" w:rsidR="00AA04F5" w:rsidRDefault="00CF2756">
      <w:pPr>
        <w:rPr>
          <w:sz w:val="16"/>
          <w:szCs w:val="16"/>
        </w:rPr>
      </w:pPr>
    </w:p>
    <w:p w14:paraId="2199BA12" w14:textId="218418D6" w:rsidR="008843FB" w:rsidRDefault="008843FB">
      <w:pPr>
        <w:rPr>
          <w:sz w:val="16"/>
          <w:szCs w:val="16"/>
        </w:rPr>
      </w:pPr>
    </w:p>
    <w:p w14:paraId="63B98A7A" w14:textId="60EA93F4" w:rsidR="008843FB" w:rsidRDefault="008843FB" w:rsidP="008843FB">
      <w:pPr>
        <w:spacing w:after="0"/>
        <w:ind w:left="5245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</w:t>
      </w:r>
    </w:p>
    <w:p w14:paraId="223AD501" w14:textId="32AA3472" w:rsidR="008843FB" w:rsidRPr="00312CED" w:rsidRDefault="008843FB" w:rsidP="008843FB">
      <w:pPr>
        <w:spacing w:after="0"/>
        <w:ind w:left="5953"/>
        <w:rPr>
          <w:sz w:val="16"/>
          <w:szCs w:val="16"/>
        </w:rPr>
      </w:pPr>
      <w:r>
        <w:rPr>
          <w:sz w:val="16"/>
          <w:szCs w:val="16"/>
        </w:rPr>
        <w:t>(podpis Dyrektora)</w:t>
      </w:r>
    </w:p>
    <w:sectPr w:rsidR="008843FB" w:rsidRPr="00312CE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C2EAC" w14:textId="77777777" w:rsidR="00CF2756" w:rsidRDefault="00CF2756" w:rsidP="00E03610">
      <w:pPr>
        <w:spacing w:after="0" w:line="240" w:lineRule="auto"/>
      </w:pPr>
      <w:r>
        <w:separator/>
      </w:r>
    </w:p>
  </w:endnote>
  <w:endnote w:type="continuationSeparator" w:id="0">
    <w:p w14:paraId="19E5FE76" w14:textId="77777777" w:rsidR="00CF2756" w:rsidRDefault="00CF2756" w:rsidP="00E0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8A1BC" w14:textId="77777777" w:rsidR="00CF2756" w:rsidRDefault="00CF2756" w:rsidP="00E03610">
      <w:pPr>
        <w:spacing w:after="0" w:line="240" w:lineRule="auto"/>
      </w:pPr>
      <w:r>
        <w:separator/>
      </w:r>
    </w:p>
  </w:footnote>
  <w:footnote w:type="continuationSeparator" w:id="0">
    <w:p w14:paraId="5707CBB6" w14:textId="77777777" w:rsidR="00CF2756" w:rsidRDefault="00CF2756" w:rsidP="00E0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71167" w14:textId="5FC6D8DA" w:rsidR="00744EEF" w:rsidRPr="00744EEF" w:rsidRDefault="00744EEF" w:rsidP="00744EEF">
    <w:pPr>
      <w:pStyle w:val="Nagwek"/>
    </w:pPr>
    <w:r w:rsidRPr="003C18B8">
      <w:rPr>
        <w:noProof/>
        <w:lang w:eastAsia="pl-PL"/>
      </w:rPr>
      <w:drawing>
        <wp:inline distT="0" distB="0" distL="0" distR="0" wp14:anchorId="6A7A04C0" wp14:editId="6615269E">
          <wp:extent cx="4905375" cy="942975"/>
          <wp:effectExtent l="0" t="0" r="0" b="0"/>
          <wp:docPr id="4" name="Obraz 13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51A"/>
    <w:multiLevelType w:val="hybridMultilevel"/>
    <w:tmpl w:val="B07AAF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146918"/>
    <w:multiLevelType w:val="multilevel"/>
    <w:tmpl w:val="3ADEB442"/>
    <w:lvl w:ilvl="0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97672"/>
    <w:multiLevelType w:val="multilevel"/>
    <w:tmpl w:val="9AAAE41C"/>
    <w:lvl w:ilvl="0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A0095"/>
    <w:multiLevelType w:val="hybridMultilevel"/>
    <w:tmpl w:val="FAA41E1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00563"/>
    <w:multiLevelType w:val="multilevel"/>
    <w:tmpl w:val="C55256E0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5D37A8D"/>
    <w:multiLevelType w:val="multilevel"/>
    <w:tmpl w:val="9B94FE9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ED"/>
    <w:rsid w:val="000405BE"/>
    <w:rsid w:val="00095764"/>
    <w:rsid w:val="00105490"/>
    <w:rsid w:val="00140133"/>
    <w:rsid w:val="0019201F"/>
    <w:rsid w:val="002614B7"/>
    <w:rsid w:val="00312CED"/>
    <w:rsid w:val="00342ED1"/>
    <w:rsid w:val="003A41F0"/>
    <w:rsid w:val="004277EF"/>
    <w:rsid w:val="00454F8A"/>
    <w:rsid w:val="005969B4"/>
    <w:rsid w:val="005F5401"/>
    <w:rsid w:val="00744EEF"/>
    <w:rsid w:val="00811B53"/>
    <w:rsid w:val="008843FB"/>
    <w:rsid w:val="00912D49"/>
    <w:rsid w:val="00A10A41"/>
    <w:rsid w:val="00A2217E"/>
    <w:rsid w:val="00AB012B"/>
    <w:rsid w:val="00B52942"/>
    <w:rsid w:val="00C51993"/>
    <w:rsid w:val="00C75BEB"/>
    <w:rsid w:val="00CF2756"/>
    <w:rsid w:val="00E00AEF"/>
    <w:rsid w:val="00E0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A1E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312CE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12CED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12CED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12C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610"/>
  </w:style>
  <w:style w:type="paragraph" w:styleId="Stopka">
    <w:name w:val="footer"/>
    <w:basedOn w:val="Normalny"/>
    <w:link w:val="StopkaZnak"/>
    <w:uiPriority w:val="99"/>
    <w:unhideWhenUsed/>
    <w:rsid w:val="00E0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610"/>
  </w:style>
  <w:style w:type="character" w:styleId="Hipercze">
    <w:name w:val="Hyperlink"/>
    <w:basedOn w:val="Domylnaczcionkaakapitu"/>
    <w:uiPriority w:val="99"/>
    <w:unhideWhenUsed/>
    <w:rsid w:val="00744EEF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744EEF"/>
  </w:style>
  <w:style w:type="paragraph" w:styleId="Tekstdymka">
    <w:name w:val="Balloon Text"/>
    <w:basedOn w:val="Normalny"/>
    <w:link w:val="TekstdymkaZnak"/>
    <w:uiPriority w:val="99"/>
    <w:semiHidden/>
    <w:unhideWhenUsed/>
    <w:rsid w:val="0059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rybacki@bydgoszcz.rdo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bydgoszcz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drzej.adamski@bydgoszcz.rdo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ata.mania@bydgoszcz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/>
  <cp:keywords/>
  <dc:description/>
  <cp:lastModifiedBy/>
  <cp:revision>1</cp:revision>
  <dcterms:created xsi:type="dcterms:W3CDTF">2023-05-09T11:59:00Z</dcterms:created>
  <dcterms:modified xsi:type="dcterms:W3CDTF">2023-05-12T12:39:00Z</dcterms:modified>
</cp:coreProperties>
</file>