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27457" w14:textId="77777777" w:rsidR="00A02BF8" w:rsidRDefault="00520207">
      <w:pPr>
        <w:jc w:val="center"/>
        <w:outlineLvl w:val="0"/>
      </w:pPr>
      <w:r>
        <w:t>Raport końcowy z realizacji projektu informatycznego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10"/>
        <w:gridCol w:w="1372"/>
        <w:gridCol w:w="7280"/>
      </w:tblGrid>
      <w:tr w:rsidR="00A02BF8" w14:paraId="59B217A5" w14:textId="77777777">
        <w:tc>
          <w:tcPr>
            <w:tcW w:w="480" w:type="dxa"/>
            <w:shd w:val="clear" w:color="auto" w:fill="auto"/>
          </w:tcPr>
          <w:p w14:paraId="30F5F251" w14:textId="77777777" w:rsidR="00A02BF8" w:rsidRDefault="00520207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  <w:shd w:val="clear" w:color="auto" w:fill="auto"/>
          </w:tcPr>
          <w:p w14:paraId="665DD68E" w14:textId="77777777" w:rsidR="00A02BF8" w:rsidRDefault="00520207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  <w:shd w:val="clear" w:color="auto" w:fill="auto"/>
          </w:tcPr>
          <w:p w14:paraId="38FCEA37" w14:textId="77777777" w:rsidR="00A02BF8" w:rsidRDefault="00520207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Opis</w:t>
            </w:r>
          </w:p>
        </w:tc>
      </w:tr>
      <w:tr w:rsidR="00A02BF8" w14:paraId="16267B72" w14:textId="77777777">
        <w:tc>
          <w:tcPr>
            <w:tcW w:w="480" w:type="dxa"/>
            <w:shd w:val="clear" w:color="auto" w:fill="auto"/>
          </w:tcPr>
          <w:p w14:paraId="204202B7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1F6EDDEE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  <w:shd w:val="clear" w:color="auto" w:fill="auto"/>
          </w:tcPr>
          <w:p w14:paraId="7B44B6D1" w14:textId="77777777" w:rsidR="00A02BF8" w:rsidRDefault="00520207">
            <w:pPr>
              <w:pStyle w:val="Nagwek1"/>
              <w:numPr>
                <w:ilvl w:val="0"/>
                <w:numId w:val="2"/>
              </w:numPr>
              <w:spacing w:before="0" w:after="0" w:line="240" w:lineRule="auto"/>
              <w:jc w:val="both"/>
            </w:pPr>
            <w:bookmarkStart w:id="0" w:name="sekcja_1"/>
            <w:bookmarkEnd w:id="0"/>
            <w:r>
              <w:rPr>
                <w:rFonts w:ascii="Calibri" w:hAnsi="Calibri"/>
                <w:b w:val="0"/>
                <w:bCs w:val="0"/>
                <w:i/>
                <w:iCs/>
                <w:sz w:val="18"/>
                <w:szCs w:val="20"/>
              </w:rPr>
              <w:t>Cyfrowe udostępnienie zasobów Muzeum Sztuki w Łodzi</w:t>
            </w:r>
          </w:p>
        </w:tc>
      </w:tr>
      <w:tr w:rsidR="00A02BF8" w14:paraId="48EAC9D6" w14:textId="77777777">
        <w:trPr>
          <w:trHeight w:val="265"/>
        </w:trPr>
        <w:tc>
          <w:tcPr>
            <w:tcW w:w="480" w:type="dxa"/>
            <w:shd w:val="clear" w:color="auto" w:fill="auto"/>
          </w:tcPr>
          <w:p w14:paraId="5D5A8048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73F82903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  <w:shd w:val="clear" w:color="auto" w:fill="auto"/>
          </w:tcPr>
          <w:p w14:paraId="124A56A6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Muzeum Sztuki w Łodzi</w:t>
            </w:r>
          </w:p>
        </w:tc>
      </w:tr>
      <w:tr w:rsidR="00A02BF8" w14:paraId="40DABDBD" w14:textId="77777777">
        <w:tc>
          <w:tcPr>
            <w:tcW w:w="480" w:type="dxa"/>
            <w:shd w:val="clear" w:color="auto" w:fill="auto"/>
          </w:tcPr>
          <w:p w14:paraId="724E0509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3624127F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  <w:shd w:val="clear" w:color="auto" w:fill="auto"/>
          </w:tcPr>
          <w:p w14:paraId="20E65F17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Nie dotyczy</w:t>
            </w:r>
          </w:p>
        </w:tc>
      </w:tr>
      <w:tr w:rsidR="00A02BF8" w14:paraId="2A67B198" w14:textId="77777777">
        <w:tc>
          <w:tcPr>
            <w:tcW w:w="480" w:type="dxa"/>
            <w:shd w:val="clear" w:color="auto" w:fill="auto"/>
          </w:tcPr>
          <w:p w14:paraId="22ADC0F9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7ED0C49B" w14:textId="77777777" w:rsidR="00A02BF8" w:rsidRDefault="00520207">
            <w:pPr>
              <w:spacing w:after="0" w:line="240" w:lineRule="auto"/>
              <w:jc w:val="both"/>
              <w:rPr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  <w:shd w:val="clear" w:color="auto" w:fill="auto"/>
          </w:tcPr>
          <w:p w14:paraId="43308F9E" w14:textId="00EE4E4A" w:rsidR="00A02BF8" w:rsidRPr="003A0655" w:rsidRDefault="00520207" w:rsidP="003A0655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Pierwotny planowany koszt realizacji projektu: </w:t>
            </w:r>
            <w:r>
              <w:rPr>
                <w:i/>
                <w:iCs/>
                <w:sz w:val="18"/>
                <w:szCs w:val="18"/>
              </w:rPr>
              <w:t>4 994 130,11 zł (brutto)</w:t>
            </w:r>
          </w:p>
          <w:p w14:paraId="45BB5964" w14:textId="66140AED" w:rsidR="009A51E7" w:rsidRDefault="003A065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3A0655">
              <w:rPr>
                <w:i/>
                <w:iCs/>
                <w:sz w:val="18"/>
                <w:szCs w:val="18"/>
              </w:rPr>
              <w:t>Ostatni planowany koszt realizacji projektu: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9A51E7" w:rsidRPr="009A51E7">
              <w:rPr>
                <w:i/>
                <w:iCs/>
                <w:sz w:val="18"/>
                <w:szCs w:val="18"/>
              </w:rPr>
              <w:t>4 994 130,11 zł (brutto)</w:t>
            </w:r>
          </w:p>
          <w:p w14:paraId="2EE76A08" w14:textId="532D54A7" w:rsidR="00A02BF8" w:rsidRDefault="0052020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Faktyczny koszt projektu: </w:t>
            </w:r>
            <w:r>
              <w:rPr>
                <w:i/>
                <w:iCs/>
                <w:color w:val="000000"/>
                <w:sz w:val="18"/>
                <w:szCs w:val="18"/>
              </w:rPr>
              <w:t>4 429 413,11</w:t>
            </w:r>
            <w:r>
              <w:rPr>
                <w:i/>
                <w:iCs/>
                <w:sz w:val="18"/>
                <w:szCs w:val="18"/>
              </w:rPr>
              <w:t xml:space="preserve"> zł (brutto) </w:t>
            </w:r>
          </w:p>
          <w:p w14:paraId="192CC133" w14:textId="132F6F06" w:rsidR="009A51E7" w:rsidRDefault="003A065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3A0655">
              <w:rPr>
                <w:i/>
                <w:iCs/>
                <w:sz w:val="18"/>
                <w:szCs w:val="18"/>
              </w:rPr>
              <w:t>Poziom realizacji kosztów w stosunku do ostatniego planu</w:t>
            </w:r>
            <w:r>
              <w:rPr>
                <w:i/>
                <w:iCs/>
                <w:sz w:val="18"/>
                <w:szCs w:val="18"/>
              </w:rPr>
              <w:t>:</w:t>
            </w:r>
            <w:r w:rsidR="00A25573">
              <w:rPr>
                <w:i/>
                <w:iCs/>
                <w:sz w:val="18"/>
                <w:szCs w:val="18"/>
              </w:rPr>
              <w:t xml:space="preserve"> </w:t>
            </w:r>
            <w:r w:rsidR="009A51E7" w:rsidRPr="009A51E7">
              <w:rPr>
                <w:i/>
                <w:iCs/>
                <w:sz w:val="18"/>
                <w:szCs w:val="18"/>
              </w:rPr>
              <w:t>90,16 %</w:t>
            </w:r>
          </w:p>
          <w:p w14:paraId="7EDB87A0" w14:textId="77777777" w:rsidR="00A02BF8" w:rsidRDefault="0052020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W odniesieniu do realizacji kosztów poziom realizacji wynosi </w:t>
            </w:r>
            <w:r>
              <w:rPr>
                <w:i/>
                <w:iCs/>
                <w:color w:val="000000"/>
                <w:sz w:val="18"/>
                <w:szCs w:val="18"/>
              </w:rPr>
              <w:t>90,16 %</w:t>
            </w:r>
          </w:p>
          <w:p w14:paraId="46EEF358" w14:textId="77777777" w:rsidR="00A02BF8" w:rsidRDefault="00A02BF8">
            <w:pPr>
              <w:spacing w:after="0" w:line="240" w:lineRule="auto"/>
              <w:rPr>
                <w:color w:val="000000"/>
              </w:rPr>
            </w:pPr>
          </w:p>
          <w:p w14:paraId="57FA584D" w14:textId="77777777" w:rsidR="00A02BF8" w:rsidRDefault="0052020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Wniosek o płatność końcową został zaakceptowany na poziomie:</w:t>
            </w:r>
          </w:p>
          <w:p w14:paraId="1FF92F78" w14:textId="78D6FAD5" w:rsidR="00A02BF8" w:rsidRDefault="0052020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Faktyczny koszt projektu: </w:t>
            </w:r>
            <w:r>
              <w:rPr>
                <w:i/>
                <w:iCs/>
                <w:color w:val="000000"/>
                <w:sz w:val="18"/>
                <w:szCs w:val="18"/>
              </w:rPr>
              <w:t>4 429 413,11</w:t>
            </w:r>
            <w:r>
              <w:rPr>
                <w:i/>
                <w:iCs/>
                <w:sz w:val="18"/>
                <w:szCs w:val="18"/>
              </w:rPr>
              <w:t xml:space="preserve"> zł (brutto) </w:t>
            </w:r>
          </w:p>
          <w:p w14:paraId="7B1670FB" w14:textId="77777777" w:rsidR="00A02BF8" w:rsidRDefault="00520207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W odniesieniu do realizacji kosztów poziom realizacji wynosi</w:t>
            </w:r>
            <w:r>
              <w:rPr>
                <w:i/>
                <w:iCs/>
                <w:color w:val="C9211E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000000"/>
                <w:sz w:val="18"/>
                <w:szCs w:val="18"/>
              </w:rPr>
              <w:t>90,16 %</w:t>
            </w:r>
          </w:p>
          <w:p w14:paraId="415A8BE8" w14:textId="77777777" w:rsidR="003A0655" w:rsidRDefault="003A0655">
            <w:pPr>
              <w:spacing w:after="0" w:line="240" w:lineRule="auto"/>
              <w:rPr>
                <w:i/>
                <w:iCs/>
                <w:color w:val="000000"/>
              </w:rPr>
            </w:pPr>
          </w:p>
          <w:p w14:paraId="49B61EFE" w14:textId="3EF51129" w:rsidR="003A0655" w:rsidRDefault="003A0655" w:rsidP="003A0655">
            <w:pPr>
              <w:pStyle w:val="Other0"/>
            </w:pPr>
            <w:r>
              <w:rPr>
                <w:color w:val="000000"/>
              </w:rPr>
              <w:t xml:space="preserve">Oszczędności </w:t>
            </w:r>
            <w:r>
              <w:t xml:space="preserve">w wysokości </w:t>
            </w:r>
            <w:r w:rsidR="004A075E">
              <w:t xml:space="preserve">564 717,00 zł </w:t>
            </w:r>
            <w:r>
              <w:rPr>
                <w:color w:val="000000"/>
              </w:rPr>
              <w:t>zostały wygenerowane w poniższych zadaniach:</w:t>
            </w:r>
          </w:p>
          <w:p w14:paraId="3D01A651" w14:textId="0A553830" w:rsidR="003A0655" w:rsidRPr="003A0655" w:rsidRDefault="003A0655" w:rsidP="003A0655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 w:rsidRPr="00366786">
              <w:rPr>
                <w:b/>
                <w:color w:val="000000"/>
              </w:rPr>
              <w:t>Zadanie 1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9A51E7">
              <w:t>0,00 zł</w:t>
            </w:r>
          </w:p>
          <w:p w14:paraId="7783CDD9" w14:textId="3C7DB2BC" w:rsidR="009A51E7" w:rsidRPr="009A51E7" w:rsidRDefault="003A0655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 w:rsidRPr="00366786">
              <w:rPr>
                <w:b/>
                <w:color w:val="000000"/>
              </w:rPr>
              <w:t>Zadanie 2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9A51E7">
              <w:t>123 886,37 zł</w:t>
            </w:r>
          </w:p>
          <w:p w14:paraId="3D3EB8D4" w14:textId="168AB866" w:rsidR="009A51E7" w:rsidRDefault="009A51E7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3:</w:t>
            </w:r>
            <w:r>
              <w:rPr>
                <w:i/>
                <w:iCs/>
              </w:rPr>
              <w:t xml:space="preserve"> </w:t>
            </w:r>
            <w:r w:rsidR="00DC6831">
              <w:rPr>
                <w:i/>
                <w:iCs/>
              </w:rPr>
              <w:t>89 402,55 zł</w:t>
            </w:r>
          </w:p>
          <w:p w14:paraId="62D0DC3F" w14:textId="447BFBC5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4:</w:t>
            </w:r>
            <w:r>
              <w:rPr>
                <w:i/>
                <w:iCs/>
              </w:rPr>
              <w:t xml:space="preserve"> 41 697,00 zł</w:t>
            </w:r>
          </w:p>
          <w:p w14:paraId="637684AA" w14:textId="1F96B314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5:</w:t>
            </w:r>
            <w:r>
              <w:rPr>
                <w:i/>
                <w:iCs/>
              </w:rPr>
              <w:t xml:space="preserve"> 17 528,68 zł</w:t>
            </w:r>
          </w:p>
          <w:p w14:paraId="7360B638" w14:textId="103B3F78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6:</w:t>
            </w:r>
            <w:r>
              <w:rPr>
                <w:i/>
                <w:iCs/>
              </w:rPr>
              <w:t xml:space="preserve"> 38 951,00 zł</w:t>
            </w:r>
          </w:p>
          <w:p w14:paraId="4BFE9F42" w14:textId="2D571A1C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7:</w:t>
            </w:r>
            <w:r>
              <w:rPr>
                <w:i/>
                <w:iCs/>
              </w:rPr>
              <w:t xml:space="preserve"> 41 312,45 zł</w:t>
            </w:r>
          </w:p>
          <w:p w14:paraId="01915D7F" w14:textId="08866E7F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8:</w:t>
            </w:r>
            <w:r>
              <w:rPr>
                <w:i/>
                <w:iCs/>
              </w:rPr>
              <w:t xml:space="preserve"> 93 881,83 zł</w:t>
            </w:r>
          </w:p>
          <w:p w14:paraId="2849B4B0" w14:textId="2DC08875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9:</w:t>
            </w:r>
            <w:r>
              <w:rPr>
                <w:i/>
                <w:iCs/>
              </w:rPr>
              <w:t xml:space="preserve"> 83 165,19 zł</w:t>
            </w:r>
          </w:p>
          <w:p w14:paraId="4E3FC9E5" w14:textId="76B00556" w:rsidR="00DC6831" w:rsidRPr="009A51E7" w:rsidRDefault="000C5694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</w:t>
            </w:r>
            <w:r w:rsidR="00C34EFE">
              <w:rPr>
                <w:b/>
                <w:color w:val="000000"/>
              </w:rPr>
              <w:t xml:space="preserve"> Koszty pośrednie:</w:t>
            </w:r>
            <w:r w:rsidR="00C34EFE">
              <w:rPr>
                <w:i/>
                <w:iCs/>
              </w:rPr>
              <w:t xml:space="preserve"> 34 891,93 zł</w:t>
            </w:r>
          </w:p>
          <w:p w14:paraId="60F924E9" w14:textId="77777777" w:rsidR="003A0655" w:rsidRDefault="003A0655" w:rsidP="003A0655">
            <w:pPr>
              <w:pStyle w:val="Other0"/>
              <w:rPr>
                <w:b/>
              </w:rPr>
            </w:pPr>
          </w:p>
          <w:p w14:paraId="02135B1A" w14:textId="77777777" w:rsidR="003A0655" w:rsidRDefault="003A0655" w:rsidP="003A0655">
            <w:pPr>
              <w:pStyle w:val="Other0"/>
              <w:rPr>
                <w:b/>
              </w:rPr>
            </w:pPr>
          </w:p>
          <w:p w14:paraId="668F9544" w14:textId="7180A795" w:rsidR="003A0655" w:rsidRDefault="003A0655" w:rsidP="003A0655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Zakontraktowana wartość dofinansowania: </w:t>
            </w:r>
            <w:r w:rsidR="004A075E">
              <w:rPr>
                <w:b/>
                <w:bCs/>
                <w:color w:val="000000"/>
              </w:rPr>
              <w:t>3 751 425, 54 zł</w:t>
            </w:r>
          </w:p>
          <w:p w14:paraId="359EDBEC" w14:textId="15236AB6" w:rsidR="003A0655" w:rsidRPr="003A0655" w:rsidRDefault="003A0655" w:rsidP="003A0655">
            <w:pPr>
              <w:pStyle w:val="Other0"/>
              <w:rPr>
                <w:b/>
                <w:i/>
              </w:rPr>
            </w:pPr>
            <w:r w:rsidRPr="005F48BC">
              <w:rPr>
                <w:b/>
                <w:i/>
              </w:rPr>
              <w:t xml:space="preserve">Poziom certyfikacji w odniesieniu do zakontraktowanej wartości dofinansowania: </w:t>
            </w:r>
            <w:r w:rsidR="00D96168">
              <w:rPr>
                <w:b/>
                <w:i/>
              </w:rPr>
              <w:t>100%</w:t>
            </w:r>
          </w:p>
        </w:tc>
      </w:tr>
      <w:tr w:rsidR="00A02BF8" w14:paraId="08F475CF" w14:textId="77777777">
        <w:tc>
          <w:tcPr>
            <w:tcW w:w="480" w:type="dxa"/>
            <w:shd w:val="clear" w:color="auto" w:fill="auto"/>
          </w:tcPr>
          <w:p w14:paraId="6714EB49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28932BE8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  <w:shd w:val="clear" w:color="auto" w:fill="auto"/>
          </w:tcPr>
          <w:p w14:paraId="31083BB3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18"/>
              </w:rPr>
              <w:t>Planowana data rozpoczęcia realizacji projektu: 01.08.2020 r.</w:t>
            </w:r>
          </w:p>
          <w:p w14:paraId="23E70265" w14:textId="77777777" w:rsidR="00A02BF8" w:rsidRDefault="00520207">
            <w:pPr>
              <w:spacing w:after="0" w:line="240" w:lineRule="auto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Faktyczna data rozpoczęcia realizacji projektu: 01.08.2020 r.</w:t>
            </w:r>
          </w:p>
          <w:p w14:paraId="7053914A" w14:textId="77777777" w:rsidR="00A02BF8" w:rsidRDefault="00520207">
            <w:pPr>
              <w:spacing w:after="0" w:line="240" w:lineRule="auto"/>
              <w:jc w:val="both"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Pierwotna planowana data zakończenia realizacji projektu: 31.08.2023 r.</w:t>
            </w:r>
          </w:p>
          <w:p w14:paraId="50F9B15A" w14:textId="77777777" w:rsidR="00A02BF8" w:rsidRDefault="00520207">
            <w:pPr>
              <w:spacing w:after="0" w:line="240" w:lineRule="auto"/>
              <w:jc w:val="both"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Faktyczna data zakończenia realizacji projektu: 31.08.2023 r. </w:t>
            </w:r>
          </w:p>
          <w:p w14:paraId="0B7AA1B3" w14:textId="77777777" w:rsidR="003A0655" w:rsidRDefault="003A0655" w:rsidP="003A0655">
            <w:pPr>
              <w:pStyle w:val="Other0"/>
              <w:rPr>
                <w:b/>
                <w:bCs/>
                <w:color w:val="000000"/>
              </w:rPr>
            </w:pPr>
          </w:p>
          <w:p w14:paraId="7A9A1808" w14:textId="77777777" w:rsidR="003A0655" w:rsidRDefault="003A0655" w:rsidP="003A0655">
            <w:pPr>
              <w:pStyle w:val="Other0"/>
            </w:pPr>
            <w:r>
              <w:rPr>
                <w:b/>
                <w:bCs/>
                <w:color w:val="000000"/>
              </w:rPr>
              <w:t>Wszystkie zadania w projekcie zostały zrealizowane zgodnie z planowanym zakresem. Status realizacji zadań na zakończenie projektu:</w:t>
            </w:r>
          </w:p>
          <w:p w14:paraId="430E58EA" w14:textId="77777777" w:rsidR="003A0655" w:rsidRDefault="003A0655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</w:p>
          <w:p w14:paraId="64B94BC2" w14:textId="73E70D2D" w:rsidR="003A0655" w:rsidRDefault="003A0655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 w:rsidRPr="003A0655">
              <w:rPr>
                <w:b/>
                <w:bCs/>
                <w:i/>
                <w:sz w:val="18"/>
                <w:szCs w:val="18"/>
                <w:lang w:bidi="pl-PL"/>
              </w:rPr>
              <w:t>Zadanie 1:</w:t>
            </w:r>
            <w:r w:rsidR="004A075E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W ramach zadania powstało Studium Wykonalności.</w:t>
            </w:r>
          </w:p>
          <w:p w14:paraId="50373F99" w14:textId="05AC03E1" w:rsidR="003A0655" w:rsidRDefault="003A0655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 w:rsidRPr="003A0655">
              <w:rPr>
                <w:b/>
                <w:bCs/>
                <w:i/>
                <w:sz w:val="18"/>
                <w:szCs w:val="18"/>
                <w:lang w:bidi="pl-PL"/>
              </w:rPr>
              <w:t>Zadanie 2</w:t>
            </w:r>
            <w:r>
              <w:rPr>
                <w:b/>
                <w:bCs/>
                <w:i/>
                <w:sz w:val="18"/>
                <w:szCs w:val="18"/>
                <w:lang w:bidi="pl-PL"/>
              </w:rPr>
              <w:t>:</w:t>
            </w:r>
            <w:r w:rsidR="004A075E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W ramach zadania zaadaptowano pomieszczenie na serwerownie i </w:t>
            </w:r>
            <w:proofErr w:type="spellStart"/>
            <w:r w:rsidR="004A075E">
              <w:rPr>
                <w:b/>
                <w:bCs/>
                <w:i/>
                <w:sz w:val="18"/>
                <w:szCs w:val="18"/>
                <w:lang w:bidi="pl-PL"/>
              </w:rPr>
              <w:t>back-upowanie</w:t>
            </w:r>
            <w:proofErr w:type="spellEnd"/>
            <w:r w:rsidR="004A075E">
              <w:rPr>
                <w:b/>
                <w:bCs/>
                <w:i/>
                <w:sz w:val="18"/>
                <w:szCs w:val="18"/>
                <w:lang w:bidi="pl-PL"/>
              </w:rPr>
              <w:t xml:space="preserve"> i ją wyposażono.</w:t>
            </w:r>
          </w:p>
          <w:p w14:paraId="7715B3D5" w14:textId="57BDBBAC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>Zadanie 3: Zadanie zrealizowane. Powstał program do ewidencji zasobów Muzeum Sztuki w Łodzi.</w:t>
            </w:r>
          </w:p>
          <w:p w14:paraId="324C0CDF" w14:textId="693A73D6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 xml:space="preserve">Zadanie 4: Zadanie zrealizowane. Istniejący portal został rozbudowany o możliwości integracji z programem do ewidencji zasobów Muzeum Sztuki w 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Łodzi</w:t>
            </w:r>
          </w:p>
          <w:p w14:paraId="16961F52" w14:textId="1AABA77A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 xml:space="preserve">Zadanie 5: Zadanie zrealizowane. Pracowania 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digitalizacyjna została wyposażona w nowy sprzęt do digitalizacji.</w:t>
            </w:r>
          </w:p>
          <w:p w14:paraId="158D84B9" w14:textId="05F27D20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>Zadanie 6: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Został zakupiony sprzęt informatyczny dla pracowników realizujących zadania w projekcie.</w:t>
            </w:r>
          </w:p>
          <w:p w14:paraId="1DA43E77" w14:textId="349F040D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>Zadanie 7: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</w:t>
            </w:r>
            <w:proofErr w:type="spellStart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Zdigitalizowano</w:t>
            </w:r>
            <w:proofErr w:type="spellEnd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wszystkie planowane obiekty.</w:t>
            </w:r>
          </w:p>
          <w:p w14:paraId="237350F3" w14:textId="295182B3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>Zadanie 8: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Dla </w:t>
            </w:r>
            <w:proofErr w:type="spellStart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zdigitaliowanych</w:t>
            </w:r>
            <w:proofErr w:type="spellEnd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obiektów powstały materiały </w:t>
            </w:r>
            <w:proofErr w:type="spellStart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dostępnościowe</w:t>
            </w:r>
            <w:proofErr w:type="spellEnd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, które były udostępniane w trakcie spotkań upowszechniających.</w:t>
            </w:r>
          </w:p>
          <w:p w14:paraId="79551EE3" w14:textId="5B5C1D95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>Zadanie 9: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Przeprowadzono kampanię informacyjno-promocyjną.</w:t>
            </w:r>
          </w:p>
          <w:p w14:paraId="33CD0A64" w14:textId="21FFCFD9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 xml:space="preserve">Zadanie Koszty pośrednie: </w:t>
            </w:r>
            <w:r w:rsidRPr="004A075E">
              <w:rPr>
                <w:b/>
                <w:bCs/>
                <w:i/>
                <w:sz w:val="18"/>
                <w:szCs w:val="18"/>
                <w:lang w:bidi="pl-PL"/>
              </w:rPr>
              <w:t>Poniesiono wydatki na pokrycie kosztów pośrednich, czyli wynagrodzenia dla zespołu wspomagającego</w:t>
            </w:r>
          </w:p>
          <w:p w14:paraId="6C25A831" w14:textId="77777777" w:rsidR="003A0655" w:rsidRDefault="003A0655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</w:p>
          <w:p w14:paraId="595D375A" w14:textId="7229A791" w:rsidR="00A02BF8" w:rsidRDefault="00520207">
            <w:pPr>
              <w:spacing w:after="0" w:line="240" w:lineRule="auto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Opis realizowanego projektu:</w:t>
            </w:r>
          </w:p>
          <w:p w14:paraId="6821573A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W ramach trzech lat realizacji projektu Cyfrowe udostępnienie zasobów Muzeum Sztuki w Łodzi finalnie </w:t>
            </w:r>
            <w:proofErr w:type="spellStart"/>
            <w:r>
              <w:rPr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i/>
                <w:sz w:val="18"/>
                <w:szCs w:val="20"/>
              </w:rPr>
              <w:t xml:space="preserve"> zostało 1229 dzieł, z czego online udostępnionych 1150. To zarówno </w:t>
            </w:r>
            <w:r>
              <w:rPr>
                <w:i/>
                <w:sz w:val="18"/>
                <w:szCs w:val="20"/>
              </w:rPr>
              <w:lastRenderedPageBreak/>
              <w:t xml:space="preserve">dzieła sztuki dawnej (60 obiektów) oraz sztuki nowoczesnej (990 obiektów), filmy znajdujące się w kolekcji (79 obiektów), jak i materiały biblioteczne (100 obiektów). Udostępnionych zostało także 5000 dokumentów zawierających metadane o dziełach. Oprócz tego powstało łącznie 300 filmów w Polskim Języku Migowym opisujących </w:t>
            </w:r>
            <w:proofErr w:type="spellStart"/>
            <w:r>
              <w:rPr>
                <w:i/>
                <w:sz w:val="18"/>
                <w:szCs w:val="20"/>
              </w:rPr>
              <w:t>zdigitalizowane</w:t>
            </w:r>
            <w:proofErr w:type="spellEnd"/>
            <w:r>
              <w:rPr>
                <w:i/>
                <w:sz w:val="18"/>
                <w:szCs w:val="20"/>
              </w:rPr>
              <w:t xml:space="preserve"> muzealia pod kątem ich czytelności dla osób niesłyszących, a także tyle samo opisów w uproszczonym języku polskim oraz piktogramów opisujących </w:t>
            </w:r>
            <w:proofErr w:type="spellStart"/>
            <w:r>
              <w:rPr>
                <w:i/>
                <w:sz w:val="18"/>
                <w:szCs w:val="20"/>
              </w:rPr>
              <w:t>zdigitalizowane</w:t>
            </w:r>
            <w:proofErr w:type="spellEnd"/>
            <w:r>
              <w:rPr>
                <w:i/>
                <w:sz w:val="18"/>
                <w:szCs w:val="20"/>
              </w:rPr>
              <w:t xml:space="preserve"> muzealia w sposób ułatwiający ich percepcję osobom z zaburzeniami kognitywnymi. Wychodząc naprzeciw potrzeb osób niedowidzących i niewidzących, muzeum stworzono 300 </w:t>
            </w:r>
            <w:proofErr w:type="spellStart"/>
            <w:r>
              <w:rPr>
                <w:i/>
                <w:sz w:val="18"/>
                <w:szCs w:val="20"/>
              </w:rPr>
              <w:t>audiodeskrypcji</w:t>
            </w:r>
            <w:proofErr w:type="spellEnd"/>
            <w:r>
              <w:rPr>
                <w:i/>
                <w:sz w:val="18"/>
                <w:szCs w:val="20"/>
              </w:rPr>
              <w:t xml:space="preserve"> dzieł. Ponadto, w każdym roku realizacji projektu zostało organizowane spotkanie edukacyjno-konsultacyjne dla wszystkich osób zainteresowanych korzystaniem z tych treści.</w:t>
            </w:r>
          </w:p>
          <w:p w14:paraId="621C3C9C" w14:textId="77777777" w:rsidR="00A02BF8" w:rsidRDefault="00A02BF8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</w:p>
          <w:p w14:paraId="704E2621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Status realizacji kamieni milowych w projekcie:</w:t>
            </w:r>
          </w:p>
          <w:p w14:paraId="0119AAB1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1. Opracowanie Studium Wykonalności</w:t>
            </w:r>
          </w:p>
          <w:p w14:paraId="50B5EE97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09 - 2019 </w:t>
            </w:r>
          </w:p>
          <w:p w14:paraId="6E8EE9BA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09 - 2019 </w:t>
            </w:r>
          </w:p>
          <w:p w14:paraId="7BA965D3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2CB4472A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2. 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Adaptacja serwerowni i zakup wyposażenia – protokół odbioru prac</w:t>
            </w:r>
          </w:p>
          <w:p w14:paraId="1B1AE54F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07 - 2021 </w:t>
            </w:r>
          </w:p>
          <w:p w14:paraId="71DBD360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06 - 2021 </w:t>
            </w:r>
          </w:p>
          <w:p w14:paraId="1948F540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1EF556F8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3. Zakup i zainstalowanie nowego programu do ewidencji zasobów – protokół odbioru prac</w:t>
            </w:r>
          </w:p>
          <w:p w14:paraId="45161CD8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06 - 2022 </w:t>
            </w:r>
          </w:p>
          <w:p w14:paraId="7C5D5F82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03 - 2022 </w:t>
            </w:r>
          </w:p>
          <w:p w14:paraId="252604A6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3E8D290D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4. Zakończenie prac programistycznych dotyczących portalu on-line-protokół odbioru prac</w:t>
            </w:r>
          </w:p>
          <w:p w14:paraId="486C9BE8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07 - 2022 </w:t>
            </w:r>
          </w:p>
          <w:p w14:paraId="09A5F85D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03 - 2022 </w:t>
            </w:r>
          </w:p>
          <w:p w14:paraId="3F35BC89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0B8EA8D1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5. Zakup sprzętu i oprogramowania do pracowni digitalizacji – protokół odbioru prac</w:t>
            </w:r>
          </w:p>
          <w:p w14:paraId="7AEF139E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06 - 2022 </w:t>
            </w:r>
          </w:p>
          <w:p w14:paraId="40D08F5B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>10 - 2021</w:t>
            </w:r>
          </w:p>
          <w:p w14:paraId="1C1872BF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70F6D74F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6. Zakup i dostawa sprzętu informatycznego – protokół odbioru prac</w:t>
            </w:r>
          </w:p>
          <w:p w14:paraId="48AEEE4E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08 - 2022 </w:t>
            </w:r>
          </w:p>
          <w:p w14:paraId="79F902DF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>12 - 2020</w:t>
            </w:r>
          </w:p>
          <w:p w14:paraId="60F00B5D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73F0CD6B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7. 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Digitalizacja zasobów - raport końcowy podsumowujący realizację projektu</w:t>
            </w:r>
          </w:p>
          <w:p w14:paraId="78056B84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07 - 2023 </w:t>
            </w:r>
          </w:p>
          <w:p w14:paraId="02FAABA8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>05 - 2023</w:t>
            </w:r>
          </w:p>
          <w:p w14:paraId="6597F384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11660499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8. Upowszechnianie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zdigitalizowanych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zasobów - Spotkanie podsumowujące/ upowszechniające platformę - Raport końcowe</w:t>
            </w:r>
          </w:p>
          <w:p w14:paraId="11CB0C72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06 - 2023 </w:t>
            </w:r>
          </w:p>
          <w:p w14:paraId="35A920FF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>04 - 2023</w:t>
            </w:r>
          </w:p>
          <w:p w14:paraId="3463973A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6BAD5593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9. Konferencja podsumowująca projekt</w:t>
            </w:r>
          </w:p>
          <w:p w14:paraId="73B8C982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Raport podsumowujący działania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informacyjno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>/promocyjne</w:t>
            </w:r>
          </w:p>
          <w:p w14:paraId="131769A7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06 - 2023 </w:t>
            </w:r>
          </w:p>
          <w:p w14:paraId="043CF507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>06 - 2023</w:t>
            </w:r>
          </w:p>
          <w:p w14:paraId="3190BA5A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1849DA00" w14:textId="77777777" w:rsidR="00A02BF8" w:rsidRDefault="00A02BF8">
            <w:pPr>
              <w:spacing w:after="0" w:line="240" w:lineRule="auto"/>
              <w:jc w:val="both"/>
              <w:rPr>
                <w:color w:val="C9211E"/>
                <w:sz w:val="18"/>
                <w:szCs w:val="18"/>
              </w:rPr>
            </w:pPr>
          </w:p>
          <w:p w14:paraId="643CFA87" w14:textId="77777777" w:rsidR="00A02BF8" w:rsidRDefault="00520207">
            <w:pPr>
              <w:spacing w:after="0" w:line="240" w:lineRule="auto"/>
              <w:jc w:val="both"/>
              <w:rPr>
                <w:i/>
                <w:iCs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W wyniku realizacji projektu powstały produkty:</w:t>
            </w:r>
          </w:p>
          <w:p w14:paraId="126406A8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Nazwa produktu: Publiczny interfejs API dostępu do zasobów kultury</w:t>
            </w:r>
          </w:p>
          <w:p w14:paraId="226006F1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Data wdrożenia: 28.03.2022 r.</w:t>
            </w:r>
          </w:p>
          <w:p w14:paraId="58F70FF6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Nazwa produktu: Oprogramowanie Systemu Muzealnego do ewidencji zasobów kultury</w:t>
            </w:r>
          </w:p>
          <w:p w14:paraId="192C23FD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Data wdrożenia: 28.03.2022 r.</w:t>
            </w:r>
          </w:p>
          <w:p w14:paraId="4D6D6FA9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Nazwa produktu: Repozytorium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Zdigitalizowanych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Dzieł</w:t>
            </w:r>
          </w:p>
          <w:p w14:paraId="2AC37409" w14:textId="76AD1956" w:rsidR="00E63B54" w:rsidRDefault="00520207" w:rsidP="00E63B54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Data wdrożenia: 31.07.2023 r.</w:t>
            </w:r>
          </w:p>
          <w:p w14:paraId="57A5642C" w14:textId="6CF862CB" w:rsidR="00C428A1" w:rsidRPr="00C428A1" w:rsidRDefault="00C428A1" w:rsidP="00C428A1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428A1">
              <w:rPr>
                <w:i/>
                <w:iCs/>
                <w:color w:val="000000"/>
                <w:sz w:val="18"/>
                <w:szCs w:val="18"/>
              </w:rPr>
              <w:t xml:space="preserve">Nazwa produktu: </w:t>
            </w:r>
            <w:proofErr w:type="spellStart"/>
            <w:r w:rsidRPr="00C428A1">
              <w:rPr>
                <w:i/>
                <w:iCs/>
                <w:color w:val="000000"/>
                <w:sz w:val="18"/>
                <w:szCs w:val="18"/>
              </w:rPr>
              <w:t>Zdigitalizowanie</w:t>
            </w:r>
            <w:proofErr w:type="spellEnd"/>
            <w:r w:rsidRPr="00C428A1">
              <w:rPr>
                <w:i/>
                <w:iCs/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C428A1">
              <w:rPr>
                <w:i/>
                <w:iCs/>
                <w:color w:val="000000"/>
                <w:sz w:val="18"/>
                <w:szCs w:val="18"/>
              </w:rPr>
              <w:t>udostępnie</w:t>
            </w:r>
            <w:proofErr w:type="spellEnd"/>
            <w:r w:rsidRPr="00C428A1">
              <w:rPr>
                <w:i/>
                <w:iCs/>
                <w:color w:val="000000"/>
                <w:sz w:val="18"/>
                <w:szCs w:val="18"/>
              </w:rPr>
              <w:t>-nie: Dzieł Sztuki Nowoczesnej, Dzieł Sztuki Dawnej i materia-łów audiowizualne</w:t>
            </w:r>
          </w:p>
          <w:p w14:paraId="69B1F37F" w14:textId="0E021C2F" w:rsidR="00C428A1" w:rsidRDefault="00C428A1" w:rsidP="00C428A1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428A1">
              <w:rPr>
                <w:i/>
                <w:iCs/>
                <w:color w:val="000000"/>
                <w:sz w:val="18"/>
                <w:szCs w:val="18"/>
              </w:rPr>
              <w:t>Data wdrożenia: 07.2023 r.</w:t>
            </w:r>
          </w:p>
          <w:p w14:paraId="7A617C8F" w14:textId="3EF727ED" w:rsidR="00C3539B" w:rsidRPr="00E63B54" w:rsidRDefault="00C3539B" w:rsidP="00E63B54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A02BF8" w14:paraId="504D3E57" w14:textId="77777777">
        <w:tc>
          <w:tcPr>
            <w:tcW w:w="480" w:type="dxa"/>
            <w:shd w:val="clear" w:color="auto" w:fill="auto"/>
          </w:tcPr>
          <w:p w14:paraId="2558436B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461F22B5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  <w:shd w:val="clear" w:color="auto" w:fill="auto"/>
          </w:tcPr>
          <w:p w14:paraId="3383547E" w14:textId="77777777" w:rsidR="00A02BF8" w:rsidRDefault="00520207">
            <w:pPr>
              <w:spacing w:after="0" w:line="240" w:lineRule="auto"/>
            </w:pPr>
            <w:r>
              <w:rPr>
                <w:bCs/>
                <w:i/>
                <w:sz w:val="18"/>
                <w:szCs w:val="20"/>
              </w:rPr>
              <w:t>Nie dotyczy.</w:t>
            </w:r>
          </w:p>
        </w:tc>
      </w:tr>
      <w:tr w:rsidR="00A02BF8" w14:paraId="1F246763" w14:textId="77777777">
        <w:tc>
          <w:tcPr>
            <w:tcW w:w="480" w:type="dxa"/>
            <w:shd w:val="clear" w:color="auto" w:fill="auto"/>
          </w:tcPr>
          <w:p w14:paraId="3E5D5DE8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1EE86001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  <w:shd w:val="clear" w:color="auto" w:fill="auto"/>
          </w:tcPr>
          <w:p w14:paraId="623CE51F" w14:textId="77777777" w:rsidR="00186828" w:rsidRDefault="00186828" w:rsidP="00186828">
            <w:pPr>
              <w:pStyle w:val="Other0"/>
              <w:rPr>
                <w:b/>
                <w:bCs/>
              </w:rPr>
            </w:pPr>
            <w:r w:rsidRPr="004A74DA">
              <w:rPr>
                <w:b/>
                <w:bCs/>
              </w:rPr>
              <w:t>Zgodność z krajowymi dokumentami strategicznymi:</w:t>
            </w:r>
          </w:p>
          <w:p w14:paraId="28911E1C" w14:textId="77777777" w:rsidR="00186828" w:rsidRDefault="00186828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</w:p>
          <w:p w14:paraId="53B7CE38" w14:textId="56D79C39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Strategia na rzecz Odpowiedzialnego Rozwoju do roku 2020 (z perspektywą do 2030 r.) Realizacja projektu wpisywała się w Obszar E-państwo, cel cyfrowe państwo usługowe. Digitalizacja zbiorów Muzeum jest projektem tożsamym z projekt strategicznym: Digitalizacja i rozwój kultury cyfrowej – kontynuacja procesów związanych z digitalizacją, przechowywaniem i udostępnianiem różnego typu zasobów dziedzictwa cyfrowego w Polsce (muzealnych, bibliotecznych, archiwalnych, audiowizualnych i zabytków), w tym do celów ponownego wykorzystywania, w ramach, którego digitalizację należy rozumieć, jako nowoczesną formę konserwacji i zabezpieczania najcenniejszych zasobów kultury.</w:t>
            </w:r>
          </w:p>
          <w:p w14:paraId="4D6F1B9A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Strategia Rozwoju Kraju 2020 - w wyniku realizacji inwestycji została wsparta infrastruktura informatyczna poprzez rozbudowę ogólnodostępnego portalu, co przyczyniło się do wzrostu dostępności dóbr kultury wśród Interesariuszy oraz zwiększenia wykorzystania technologii cyfrowych.</w:t>
            </w:r>
          </w:p>
          <w:p w14:paraId="3A82B3F2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Program Operacyjny Polska Cyfrowa 2020 - Celem realizacji była digitalizacja zasobów kultury, w tym materiałów wizualnych, zwiększenie dostępności oraz poprawa, jakości cyfrowo udostępnianych zasobów kultury. Realizacja projektu przyczyniła się pośrednio do osiągnięcia wskaźników rezultatu strategicznego wskazanych na poziomie PO PC:</w:t>
            </w:r>
          </w:p>
          <w:p w14:paraId="433E0BF4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- odsetek internautów pozytywnie oceniających łatwość znalezienia informacji sektora publicznego. </w:t>
            </w:r>
          </w:p>
          <w:p w14:paraId="3E5D5C98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Kontynuacja projektu realizowanego przez Muzeum pozwoli na zwiększenie oferty dostępnych dokumentów, na które istnieje duże zapotrzebowanie oraz którymi interesuje się spora grupa osób (prywatnych i instytucji). W zasobach jest ogromna liczba dóbr kultury, które mogą zostać zabezpieczone poprzez zapis cyfrowy. Muzeum jest instytucją publiczną, której efektywność badana jest miernikiem, liczbą pobrań/odwiedzin itd. Dane odnośnie zainteresowania efektami projektu w ciągu roku od jego zakończenia, stanowią odzwierciedlenie popytu na dane publiczne. Poziom zadowolenia internautów będzie wzrastał liniowo, zgodnie ze wzrostem dostępności informacji publicznej projekt przyczyni się do wzrostu dostępności danych – zastosowane zostaną wszelkie wymagania dla osób niepełnosprawnych oraz inne np. wymagania WCAG 2.1 na poziomie wyższym niż AA, w związku z tym wzrośnie ocena łatwości znalezienia informacji sektora publicznego,- odsetek internautów pozytywnie oceniających użyteczność informacji sektora publicznego – projekt pozytywnie wpłynie na ten wskaźnik. Projekt odpowiada na zdefiniowane i zbadane potrzeby grupy odbiorców, do których jest kierowany. Dzięki digitalizacji zasobów odbiorcy projektu uzyskali dostęp do dokumentów wcześniej nie </w:t>
            </w:r>
            <w:proofErr w:type="spellStart"/>
            <w:r>
              <w:rPr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i/>
                <w:sz w:val="18"/>
                <w:szCs w:val="20"/>
              </w:rPr>
              <w:t xml:space="preserve"> i niedostępnych.</w:t>
            </w:r>
          </w:p>
          <w:p w14:paraId="1EB5FB9A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Uzupełnienie Narodowej Strategii Rozwoju Kultury 2004 – 2020 - Poprzez zapis cyfrowy zachowujemy dobro przed utratą, czy dewastacją oraz przekazujemy wartości następnym pokoleniom – co realizuje cel 1 programu.</w:t>
            </w:r>
          </w:p>
          <w:p w14:paraId="46820841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Strategia Rozwoju Polski Centralnej do roku 2020 z perspektywą 2030– projekt wpisuje się w cel niniejszego dokumentu związany z kulturą:</w:t>
            </w:r>
          </w:p>
          <w:p w14:paraId="05838021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Cel szczegółowy II PRZESTRZEŃ PRZYJAZNA TWÓRCOM I PROJEKTANTOM</w:t>
            </w:r>
          </w:p>
          <w:p w14:paraId="20D735A7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Polska Centralna powinna wykorzystać swój potencjał w zakresie dziedzictwa kulturowego i współczesnej oferty kulturalnej do tworzenia przestrzeni atrakcyjnej dla sektora kreatywnego. Samorządy będą prowadzić działania na rzecz zintegrowania i rozwoju polityki kulturalnej i turystycznej oraz zachowania </w:t>
            </w:r>
          </w:p>
          <w:p w14:paraId="7B31FBF7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dziedzictwa makroregionu we współpracy z partnerami zewnętrznymi</w:t>
            </w:r>
          </w:p>
          <w:p w14:paraId="479C2AB1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Strategia Rozwoju Województwa Łódzkiego 2020.</w:t>
            </w:r>
          </w:p>
          <w:p w14:paraId="4D1E9ACC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Projekt wpisuje się w:</w:t>
            </w:r>
          </w:p>
          <w:p w14:paraId="2A255D6D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Cel Operacyjny 5 WYSOKI STANDARD I DOSTĘP DO USŁUG PUBLICZNYCH:</w:t>
            </w:r>
          </w:p>
          <w:p w14:paraId="767DE5DA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Kierunek działań: 5.3. Rozwój usług i poprawa dostępu do sektora kultury, sportu, turystyki i rekreacji</w:t>
            </w:r>
          </w:p>
          <w:p w14:paraId="56E7D26E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Kierunek działań: 5.4. Rozwój cyfryzacji i usług cyfrowych w sektorze publicznym</w:t>
            </w:r>
          </w:p>
          <w:p w14:paraId="1680B814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Strategia Zintegrowanego Rozwoju Łodzi 2020+ -</w:t>
            </w:r>
          </w:p>
          <w:p w14:paraId="6322A33E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Projekt wpisuje się w strategię Miasta Łodzi poprzez działania wspierające kulturę.</w:t>
            </w:r>
          </w:p>
          <w:p w14:paraId="42DD6268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Przedmiotowy projekt jest zgodny z:</w:t>
            </w:r>
          </w:p>
          <w:p w14:paraId="4215044D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FILAREM: SPOŁECZEŃSTWO I KULTURA</w:t>
            </w:r>
          </w:p>
          <w:p w14:paraId="3B52D39E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Celem strategicznym 2. Kultura u podstaw – zwiększenie uczestnictwa mieszkańców w kulturze dzięki efektywnemu wykorzystaniu potencjału kulturalnego i kreatywnego Łodzi.</w:t>
            </w:r>
          </w:p>
          <w:p w14:paraId="738D1F79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Cel będzie realizowany przez:</w:t>
            </w:r>
          </w:p>
          <w:p w14:paraId="4B2C3771" w14:textId="77777777" w:rsidR="00A02BF8" w:rsidRDefault="00520207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lastRenderedPageBreak/>
              <w:t>− upowszechnianie dostępu do kultury i działań kulturotwórczych, które zakładają zwiększenie uczestnictwa mieszkańców w kulturze, lepsze wykorzystanie potencjału kulturowego Miasta (w tym zasobów instytucji kultury).</w:t>
            </w:r>
          </w:p>
          <w:p w14:paraId="1678572E" w14:textId="77777777" w:rsidR="00186828" w:rsidRDefault="00186828">
            <w:pPr>
              <w:spacing w:after="0" w:line="240" w:lineRule="auto"/>
              <w:jc w:val="both"/>
              <w:rPr>
                <w:sz w:val="18"/>
                <w:szCs w:val="20"/>
              </w:rPr>
            </w:pPr>
          </w:p>
          <w:p w14:paraId="21B54506" w14:textId="60A69CD7" w:rsidR="00186828" w:rsidRDefault="00186828" w:rsidP="00186828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W ramach projektu osiągnięto następujące wskaźniki:</w:t>
            </w:r>
          </w:p>
          <w:tbl>
            <w:tblPr>
              <w:tblStyle w:val="Tabela-Siatka"/>
              <w:tblW w:w="7927" w:type="dxa"/>
              <w:tblLook w:val="04A0" w:firstRow="1" w:lastRow="0" w:firstColumn="1" w:lastColumn="0" w:noHBand="0" w:noVBand="1"/>
            </w:tblPr>
            <w:tblGrid>
              <w:gridCol w:w="2545"/>
              <w:gridCol w:w="1276"/>
              <w:gridCol w:w="1842"/>
              <w:gridCol w:w="2264"/>
            </w:tblGrid>
            <w:tr w:rsidR="00E63B54" w14:paraId="6C5035D4" w14:textId="77777777" w:rsidTr="00E63B54">
              <w:trPr>
                <w:tblHeader/>
              </w:trPr>
              <w:tc>
                <w:tcPr>
                  <w:tcW w:w="2545" w:type="dxa"/>
                  <w:shd w:val="clear" w:color="auto" w:fill="D0CECE" w:themeFill="background2" w:themeFillShade="E6"/>
                  <w:vAlign w:val="center"/>
                </w:tcPr>
                <w:p w14:paraId="7F7D8F75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276" w:type="dxa"/>
                  <w:shd w:val="clear" w:color="auto" w:fill="D0CECE" w:themeFill="background2" w:themeFillShade="E6"/>
                  <w:vAlign w:val="center"/>
                </w:tcPr>
                <w:p w14:paraId="0EF5760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Jedn. miary</w:t>
                  </w:r>
                </w:p>
              </w:tc>
              <w:tc>
                <w:tcPr>
                  <w:tcW w:w="1842" w:type="dxa"/>
                  <w:shd w:val="clear" w:color="auto" w:fill="D0CECE" w:themeFill="background2" w:themeFillShade="E6"/>
                  <w:vAlign w:val="center"/>
                </w:tcPr>
                <w:p w14:paraId="79BD2A5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</w:t>
                  </w:r>
                </w:p>
                <w:p w14:paraId="690DBF2A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docelowa</w:t>
                  </w:r>
                </w:p>
              </w:tc>
              <w:tc>
                <w:tcPr>
                  <w:tcW w:w="2264" w:type="dxa"/>
                  <w:shd w:val="clear" w:color="auto" w:fill="D0CECE" w:themeFill="background2" w:themeFillShade="E6"/>
                  <w:vAlign w:val="center"/>
                </w:tcPr>
                <w:p w14:paraId="7036405D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E63B54" w14:paraId="10453F91" w14:textId="77777777" w:rsidTr="00E63B54">
              <w:trPr>
                <w:trHeight w:val="777"/>
              </w:trPr>
              <w:tc>
                <w:tcPr>
                  <w:tcW w:w="2545" w:type="dxa"/>
                  <w:shd w:val="clear" w:color="auto" w:fill="auto"/>
                </w:tcPr>
                <w:p w14:paraId="5C2E0491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eastAsia="pl-PL"/>
                    </w:rPr>
                    <w:t xml:space="preserve">KPI 1: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 xml:space="preserve">Liczba udostępnionych on-line dokumentów zwierających informację sektora publicznego </w:t>
                  </w:r>
                </w:p>
                <w:p w14:paraId="6C7226EF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  <w:p w14:paraId="724C8D1E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eastAsia="pl-PL"/>
                    </w:rPr>
                    <w:t xml:space="preserve">KPI 2: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Liczba pobrań/odtworzeni dokumentów zawierających informacje sektora publicznego</w:t>
                  </w:r>
                </w:p>
                <w:p w14:paraId="7DCEA01F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18"/>
                      <w:lang w:eastAsia="pl-PL"/>
                    </w:rPr>
                  </w:pPr>
                </w:p>
                <w:p w14:paraId="7AE1B89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eastAsia="pl-PL"/>
                    </w:rPr>
                    <w:t xml:space="preserve">KPI 3: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 xml:space="preserve">Liczba podmiotów, które udostępniły on-line informacje sektora publicznego </w:t>
                  </w:r>
                </w:p>
                <w:p w14:paraId="4072CE39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  <w:p w14:paraId="0F5E2D10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eastAsia="pl-PL"/>
                    </w:rPr>
                    <w:t xml:space="preserve">KPI 4: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Liczba baz danych udostępnionych on-line poprzez API</w:t>
                  </w:r>
                </w:p>
                <w:p w14:paraId="2AF375D0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  <w:p w14:paraId="58FB6C7A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 xml:space="preserve">KPI 5: </w:t>
                  </w:r>
                  <w:r>
                    <w:rPr>
                      <w:rFonts w:ascii="Arial" w:hAnsi="Arial"/>
                      <w:sz w:val="18"/>
                      <w:szCs w:val="18"/>
                    </w:rPr>
                    <w:t>Liczba pracowni doposażonych w sprzęt do digitalizacji.</w:t>
                  </w:r>
                </w:p>
                <w:p w14:paraId="407D5BD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24390094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 xml:space="preserve">KPI 6: </w:t>
                  </w:r>
                  <w:r>
                    <w:rPr>
                      <w:rFonts w:ascii="Arial" w:hAnsi="Arial"/>
                      <w:sz w:val="18"/>
                      <w:szCs w:val="18"/>
                    </w:rPr>
                    <w:t xml:space="preserve">Liczba </w:t>
                  </w:r>
                  <w:proofErr w:type="spellStart"/>
                  <w:r>
                    <w:rPr>
                      <w:rFonts w:ascii="Arial" w:hAnsi="Arial"/>
                      <w:sz w:val="18"/>
                      <w:szCs w:val="18"/>
                    </w:rPr>
                    <w:t>zdigitalizowanych</w:t>
                  </w:r>
                  <w:proofErr w:type="spellEnd"/>
                  <w:r>
                    <w:rPr>
                      <w:rFonts w:ascii="Arial" w:hAnsi="Arial"/>
                      <w:sz w:val="18"/>
                      <w:szCs w:val="18"/>
                    </w:rPr>
                    <w:t xml:space="preserve"> dokumentów zawierających informacje sektora publicznego</w:t>
                  </w:r>
                </w:p>
                <w:p w14:paraId="39D7ED75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62E19D27" w14:textId="7A8D8E0B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pl-PL"/>
                    </w:rPr>
                    <w:t>KPI 7: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 xml:space="preserve"> Rozmiar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zdigitalizowanej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 xml:space="preserve"> informacji sektora publicznego. Pomiar jednokrotny na zakończenie projektu.</w:t>
                  </w:r>
                </w:p>
                <w:p w14:paraId="0456C07B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0F22E3F6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  <w:p w14:paraId="48900D7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9615171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57E3345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581A20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931B6B7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szt./rok</w:t>
                  </w:r>
                </w:p>
                <w:p w14:paraId="333B71F5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A8F97ED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1C4235C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C8D461C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733973A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905E9A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2C750CC" w14:textId="213D5581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  <w:p w14:paraId="63739DE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57D105D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9E9A62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3976B3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2F85F3D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  <w:p w14:paraId="4D6A8D9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BC698F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CE65381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B1E62AB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  <w:p w14:paraId="27BBF5B1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0CD4A49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EA7BB3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3C53D90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  <w:p w14:paraId="50D7935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93BEB6F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AC3ED1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96AAD2C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C823E76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TB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1BA307AA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6150</w:t>
                  </w:r>
                </w:p>
                <w:p w14:paraId="5869D395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EE6D84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9037A1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56F0EEF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09CAD1C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23000</w:t>
                  </w:r>
                </w:p>
                <w:p w14:paraId="65A9CD2F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E315EE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7120A01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A166C2E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CC0A4C0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7ED4432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940F3CF" w14:textId="557D031D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  <w:p w14:paraId="3BD61089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E45246C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D93161B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EC3DF99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B65EFF5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  <w:p w14:paraId="40B3821D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19372F8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0AE652A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D6BEAA0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1 </w:t>
                  </w:r>
                </w:p>
                <w:p w14:paraId="4014EB52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D94718A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2D4C9A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848AB5C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1228</w:t>
                  </w:r>
                </w:p>
                <w:p w14:paraId="16E2E242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90EBEF1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5BFE988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E6EF94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25DB75D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16 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2D1E6753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026E9B38" w14:textId="77777777" w:rsidR="00E63B54" w:rsidRPr="000D402C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 w:rsidRPr="000D402C">
                    <w:rPr>
                      <w:rFonts w:ascii="Arial" w:hAnsi="Arial" w:cs="Arial"/>
                      <w:b/>
                      <w:sz w:val="18"/>
                      <w:szCs w:val="20"/>
                    </w:rPr>
                    <w:t>6150</w:t>
                  </w:r>
                </w:p>
                <w:p w14:paraId="6845726E" w14:textId="77777777" w:rsidR="00E63B54" w:rsidRPr="000D402C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</w:p>
                <w:p w14:paraId="4B43E3EB" w14:textId="77777777" w:rsidR="00E63B54" w:rsidRPr="000D402C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</w:p>
                <w:p w14:paraId="068B85D1" w14:textId="77777777" w:rsidR="00E63B54" w:rsidRPr="000D402C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</w:p>
                <w:p w14:paraId="3199556E" w14:textId="77777777" w:rsidR="00E63B54" w:rsidRPr="000D402C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 w:rsidRPr="000D402C">
                    <w:rPr>
                      <w:rFonts w:ascii="Arial" w:hAnsi="Arial" w:cs="Arial"/>
                      <w:b/>
                      <w:sz w:val="18"/>
                      <w:szCs w:val="20"/>
                    </w:rPr>
                    <w:t>23000</w:t>
                  </w:r>
                </w:p>
                <w:p w14:paraId="626F20C5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5C490E2A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79B150F9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227C59FE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179530BB" w14:textId="77777777" w:rsidR="00E63B54" w:rsidRPr="00D57B48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 w:rsidRPr="00D57B48">
                    <w:rPr>
                      <w:rFonts w:ascii="Arial" w:hAnsi="Arial" w:cs="Arial"/>
                      <w:b/>
                      <w:sz w:val="18"/>
                      <w:szCs w:val="20"/>
                    </w:rPr>
                    <w:t>1</w:t>
                  </w:r>
                </w:p>
                <w:p w14:paraId="517B2609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7C6F18A2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4D10F83C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1F0FF987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42E480D1" w14:textId="77777777" w:rsidR="00E63B54" w:rsidRPr="00D57B48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 w:rsidRPr="00D57B48">
                    <w:rPr>
                      <w:rFonts w:ascii="Arial" w:hAnsi="Arial" w:cs="Arial"/>
                      <w:b/>
                      <w:sz w:val="18"/>
                      <w:szCs w:val="20"/>
                    </w:rPr>
                    <w:t>1</w:t>
                  </w:r>
                </w:p>
                <w:p w14:paraId="532EA46C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3F669C8D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5E90947A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6B9D028E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</w:pPr>
                  <w:r w:rsidRPr="00662030"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  <w:t>1</w:t>
                  </w:r>
                </w:p>
                <w:p w14:paraId="0177F38E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71C74CB3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05D65F20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4736393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</w:p>
                <w:p w14:paraId="0402A0E2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</w:p>
                <w:p w14:paraId="0C0C0374" w14:textId="063D9826" w:rsidR="00E63B54" w:rsidRPr="00662030" w:rsidRDefault="00E63B54" w:rsidP="00E63B54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0"/>
                    </w:rPr>
                    <w:t>1229</w:t>
                  </w:r>
                </w:p>
                <w:p w14:paraId="43ED2ECA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7D28D751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22D939C3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0289A0B8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74E77321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0"/>
                    </w:rPr>
                    <w:t>13,2568</w:t>
                  </w:r>
                </w:p>
                <w:p w14:paraId="6E38B359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</w:tc>
            </w:tr>
          </w:tbl>
          <w:p w14:paraId="72DBDB9D" w14:textId="77777777" w:rsidR="00E63B54" w:rsidRDefault="00E63B54" w:rsidP="00186828">
            <w:pPr>
              <w:pStyle w:val="Other0"/>
              <w:rPr>
                <w:b/>
                <w:bCs/>
              </w:rPr>
            </w:pPr>
          </w:p>
          <w:p w14:paraId="2A97D8AF" w14:textId="77777777" w:rsidR="00186828" w:rsidRDefault="00186828" w:rsidP="00186828">
            <w:pPr>
              <w:pStyle w:val="Other0"/>
              <w:rPr>
                <w:b/>
                <w:bCs/>
              </w:rPr>
            </w:pPr>
          </w:p>
          <w:p w14:paraId="776B616E" w14:textId="77777777" w:rsidR="00186828" w:rsidRDefault="00186828" w:rsidP="00186828">
            <w:pPr>
              <w:pStyle w:val="Other0"/>
              <w:rPr>
                <w:b/>
                <w:bCs/>
                <w:color w:val="000000"/>
              </w:rPr>
            </w:pPr>
          </w:p>
          <w:p w14:paraId="4E5365C6" w14:textId="51C7C207" w:rsidR="00186828" w:rsidRDefault="00186828" w:rsidP="00186828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wskaźników w stosunku do pierwotnego planu dotyczą:</w:t>
            </w:r>
          </w:p>
          <w:p w14:paraId="70743950" w14:textId="3EE5C816" w:rsidR="00186828" w:rsidRDefault="00186828" w:rsidP="00186828">
            <w:pPr>
              <w:pStyle w:val="Other0"/>
              <w:numPr>
                <w:ilvl w:val="0"/>
                <w:numId w:val="8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E63B54" w:rsidRPr="00E63B54">
              <w:rPr>
                <w:bCs/>
                <w:color w:val="000000"/>
              </w:rPr>
              <w:t xml:space="preserve">Liczba </w:t>
            </w:r>
            <w:proofErr w:type="spellStart"/>
            <w:r w:rsidR="00E63B54" w:rsidRPr="00E63B54">
              <w:rPr>
                <w:bCs/>
                <w:color w:val="000000"/>
              </w:rPr>
              <w:t>zdigitalizowanych</w:t>
            </w:r>
            <w:proofErr w:type="spellEnd"/>
            <w:r w:rsidR="00E63B54" w:rsidRPr="00E63B54">
              <w:rPr>
                <w:bCs/>
                <w:color w:val="000000"/>
              </w:rPr>
              <w:t xml:space="preserve"> dokumentów zawierających informacje sektora publicznego</w:t>
            </w:r>
            <w:r>
              <w:rPr>
                <w:bCs/>
                <w:color w:val="000000"/>
              </w:rPr>
              <w:t>)</w:t>
            </w:r>
          </w:p>
          <w:p w14:paraId="35C7B0D8" w14:textId="605DFE6D" w:rsidR="00186828" w:rsidRDefault="00186828" w:rsidP="0018682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(zmiana)</w:t>
            </w:r>
            <w:r w:rsidR="00E63B54">
              <w:rPr>
                <w:bCs/>
                <w:color w:val="000000"/>
              </w:rPr>
              <w:t xml:space="preserve"> 1228 na 1229</w:t>
            </w:r>
          </w:p>
          <w:p w14:paraId="48D80ED5" w14:textId="1300546A" w:rsidR="00186828" w:rsidRDefault="00186828" w:rsidP="0018682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(przyczyna zmiany lub ew. nieosiągnięcia) </w:t>
            </w:r>
            <w:r w:rsidR="00E63B54">
              <w:rPr>
                <w:bCs/>
                <w:color w:val="000000"/>
              </w:rPr>
              <w:t>osiągniętą wyższy wskaźnik</w:t>
            </w:r>
            <w:r w:rsidR="00510856">
              <w:rPr>
                <w:bCs/>
                <w:color w:val="000000"/>
              </w:rPr>
              <w:t>, ponieważ dołączono jeszcze jeden materiały audiowizualny znajdujący się w zbiorach Muzeum Sztuki w Łodzi</w:t>
            </w:r>
          </w:p>
          <w:p w14:paraId="23BDDC58" w14:textId="6020A6B7" w:rsidR="00186828" w:rsidRDefault="00186828" w:rsidP="00186828">
            <w:pPr>
              <w:pStyle w:val="Other0"/>
              <w:numPr>
                <w:ilvl w:val="0"/>
                <w:numId w:val="8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(</w:t>
            </w:r>
            <w:r w:rsidR="00510856" w:rsidRPr="00510856">
              <w:rPr>
                <w:bCs/>
                <w:color w:val="000000"/>
              </w:rPr>
              <w:t xml:space="preserve">Rozmiar </w:t>
            </w:r>
            <w:proofErr w:type="spellStart"/>
            <w:r w:rsidR="00510856" w:rsidRPr="00510856">
              <w:rPr>
                <w:bCs/>
                <w:color w:val="000000"/>
              </w:rPr>
              <w:t>zdigitalizowanej</w:t>
            </w:r>
            <w:proofErr w:type="spellEnd"/>
            <w:r w:rsidR="00510856" w:rsidRPr="00510856">
              <w:rPr>
                <w:bCs/>
                <w:color w:val="000000"/>
              </w:rPr>
              <w:t xml:space="preserve"> informacji sektora </w:t>
            </w:r>
            <w:proofErr w:type="spellStart"/>
            <w:r w:rsidR="00510856" w:rsidRPr="00510856">
              <w:rPr>
                <w:bCs/>
                <w:color w:val="000000"/>
              </w:rPr>
              <w:t>publicz-nego</w:t>
            </w:r>
            <w:proofErr w:type="spellEnd"/>
            <w:r w:rsidR="00510856" w:rsidRPr="00510856">
              <w:rPr>
                <w:bCs/>
                <w:color w:val="000000"/>
              </w:rPr>
              <w:t>. Pomiar jednokrotny na zakończenie projektu.</w:t>
            </w:r>
            <w:r>
              <w:rPr>
                <w:bCs/>
                <w:color w:val="000000"/>
              </w:rPr>
              <w:t>)</w:t>
            </w:r>
          </w:p>
          <w:p w14:paraId="45BAE313" w14:textId="2FE734C4" w:rsidR="00186828" w:rsidRDefault="00186828" w:rsidP="0018682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(zmiana) </w:t>
            </w:r>
            <w:r w:rsidR="00510856">
              <w:rPr>
                <w:bCs/>
                <w:color w:val="000000"/>
              </w:rPr>
              <w:t>16 na 13,2568</w:t>
            </w:r>
          </w:p>
          <w:p w14:paraId="2DA63834" w14:textId="5EA1DF24" w:rsidR="00186828" w:rsidRDefault="00186828" w:rsidP="0018682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(przyczyna zmiany lub ew. nieosiągnięcia) </w:t>
            </w:r>
            <w:r w:rsidR="00510856" w:rsidRPr="00510856">
              <w:rPr>
                <w:bCs/>
                <w:color w:val="000000"/>
              </w:rPr>
              <w:t xml:space="preserve">Muzeum Sztuki w Łodzi przygotowując wniosek aplikacyjny do Działania 2.3 Cyfrowa dostępność i użyteczność informacji sektora publicznego, poddziałanie 2.3.2 Cyfrowe udostępnienie zasobów kultury, oś priorytetowa II E-administracja i otwarty rząd Programu Operacyjnego Polska Cyfrowa szacowało rozmiar </w:t>
            </w:r>
            <w:proofErr w:type="spellStart"/>
            <w:r w:rsidR="00510856" w:rsidRPr="00510856">
              <w:rPr>
                <w:bCs/>
                <w:color w:val="000000"/>
              </w:rPr>
              <w:t>zdigitalizowanej</w:t>
            </w:r>
            <w:proofErr w:type="spellEnd"/>
            <w:r w:rsidR="00510856" w:rsidRPr="00510856">
              <w:rPr>
                <w:bCs/>
                <w:color w:val="000000"/>
              </w:rPr>
              <w:t xml:space="preserve"> informacji sektora publicznego, która uwzględniała obiekty sztuki dawnej, nowoczesnej, materiałów bibliotecznych oraz obiektów audiowizualnych. Nasza instytucja dotychczas nie posiadała </w:t>
            </w:r>
            <w:proofErr w:type="spellStart"/>
            <w:r w:rsidR="00510856" w:rsidRPr="00510856">
              <w:rPr>
                <w:bCs/>
                <w:color w:val="000000"/>
              </w:rPr>
              <w:t>zdigitaliowanych</w:t>
            </w:r>
            <w:proofErr w:type="spellEnd"/>
            <w:r w:rsidR="00510856" w:rsidRPr="00510856">
              <w:rPr>
                <w:bCs/>
                <w:color w:val="000000"/>
              </w:rPr>
              <w:t xml:space="preserve"> obiektów audiowizualnych wykonywanych przez profesjonalną firmę, a więc były to szacunki oparte na audiowizualnych dziełach o </w:t>
            </w:r>
            <w:r w:rsidR="00510856" w:rsidRPr="00510856">
              <w:rPr>
                <w:bCs/>
                <w:color w:val="000000"/>
              </w:rPr>
              <w:lastRenderedPageBreak/>
              <w:t>podobnej długości trwania znajdujących się w zasobach muzeum. W wyniku digitalizacji obiektów audiowizualnych przez profesjonalną firmę przestrzeń TB potrzebnych do ich umieszczenia w systemie była mniejsza, niż pierwotnie zakładaliśmy.</w:t>
            </w:r>
          </w:p>
          <w:p w14:paraId="74A3E349" w14:textId="77777777" w:rsidR="00186828" w:rsidRDefault="00186828" w:rsidP="00186828">
            <w:pPr>
              <w:pStyle w:val="Other0"/>
              <w:rPr>
                <w:b/>
                <w:bCs/>
              </w:rPr>
            </w:pPr>
          </w:p>
          <w:p w14:paraId="7EB7C765" w14:textId="02FA5CD2" w:rsidR="00186828" w:rsidRDefault="00186828" w:rsidP="00186828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Pomiar wpływu zrealizowanego projektu oraz faktyczne wykorzystanie usług/produktów wytworzonych w ramach projektu po realizacji projektu mierzony będzie poprzez kontynuację monitorowania poniższych wskaźników rezultatu:</w:t>
            </w:r>
          </w:p>
          <w:p w14:paraId="59C7979D" w14:textId="54935557" w:rsidR="00510856" w:rsidRDefault="00510856" w:rsidP="00510856">
            <w:pPr>
              <w:pStyle w:val="Other0"/>
              <w:numPr>
                <w:ilvl w:val="3"/>
                <w:numId w:val="3"/>
              </w:numPr>
              <w:ind w:left="379" w:firstLine="0"/>
              <w:rPr>
                <w:b/>
                <w:bCs/>
              </w:rPr>
            </w:pPr>
            <w:r w:rsidRPr="00510856">
              <w:rPr>
                <w:b/>
                <w:bCs/>
              </w:rPr>
              <w:t>Liczba pobrań/</w:t>
            </w:r>
            <w:proofErr w:type="spellStart"/>
            <w:r w:rsidRPr="00510856">
              <w:rPr>
                <w:b/>
                <w:bCs/>
              </w:rPr>
              <w:t>odtworzeń</w:t>
            </w:r>
            <w:proofErr w:type="spellEnd"/>
            <w:r w:rsidRPr="00510856">
              <w:rPr>
                <w:b/>
                <w:bCs/>
              </w:rPr>
              <w:t xml:space="preserve"> dokumentów zawierających informacje sektora publicznego</w:t>
            </w:r>
            <w:r w:rsidR="008808A5">
              <w:rPr>
                <w:b/>
                <w:bCs/>
              </w:rPr>
              <w:t xml:space="preserve"> </w:t>
            </w:r>
            <w:r w:rsidRPr="00510856">
              <w:rPr>
                <w:b/>
                <w:bCs/>
              </w:rPr>
              <w:t>23 000,00</w:t>
            </w:r>
            <w:r>
              <w:rPr>
                <w:b/>
                <w:bCs/>
              </w:rPr>
              <w:t xml:space="preserve"> odsłon/pobrań</w:t>
            </w:r>
          </w:p>
          <w:p w14:paraId="333DBBE8" w14:textId="41195EF3" w:rsidR="00C428A1" w:rsidRDefault="00C428A1" w:rsidP="00C428A1">
            <w:pPr>
              <w:pStyle w:val="Other0"/>
              <w:ind w:left="379"/>
              <w:rPr>
                <w:b/>
                <w:bCs/>
              </w:rPr>
            </w:pPr>
            <w:r>
              <w:rPr>
                <w:b/>
                <w:bCs/>
              </w:rPr>
              <w:t>Metoda pomiaru: Porównanie wartości z raportu z wartością planowaną do osiągnięcia. Pomiar w okresie trwałości projektu - 1 rocznie.</w:t>
            </w:r>
          </w:p>
          <w:p w14:paraId="2A1BF55F" w14:textId="055C744F" w:rsidR="00510856" w:rsidRDefault="00510856" w:rsidP="00510856">
            <w:pPr>
              <w:pStyle w:val="Other0"/>
              <w:numPr>
                <w:ilvl w:val="3"/>
                <w:numId w:val="3"/>
              </w:numPr>
              <w:ind w:left="379" w:firstLine="0"/>
              <w:rPr>
                <w:b/>
                <w:bCs/>
              </w:rPr>
            </w:pPr>
            <w:r w:rsidRPr="00510856">
              <w:rPr>
                <w:b/>
                <w:bCs/>
              </w:rPr>
              <w:t>Liczba wygenerowanych kluczy API</w:t>
            </w:r>
            <w:r>
              <w:rPr>
                <w:b/>
                <w:bCs/>
              </w:rPr>
              <w:t xml:space="preserve"> 1 szt.</w:t>
            </w:r>
          </w:p>
          <w:p w14:paraId="46E6C0FB" w14:textId="28641380" w:rsidR="00C428A1" w:rsidRDefault="00C428A1" w:rsidP="00C428A1">
            <w:pPr>
              <w:pStyle w:val="Other0"/>
              <w:ind w:left="379"/>
              <w:rPr>
                <w:b/>
                <w:bCs/>
              </w:rPr>
            </w:pPr>
            <w:r>
              <w:rPr>
                <w:b/>
                <w:bCs/>
              </w:rPr>
              <w:t>Metoda pomiaru: Porównanie na koniec projektu.</w:t>
            </w:r>
          </w:p>
          <w:p w14:paraId="224CEEAB" w14:textId="7C6CCF70" w:rsidR="00945A1D" w:rsidRDefault="00945A1D" w:rsidP="00C428A1">
            <w:pPr>
              <w:pStyle w:val="Other0"/>
              <w:ind w:left="379"/>
              <w:rPr>
                <w:b/>
                <w:bCs/>
              </w:rPr>
            </w:pPr>
          </w:p>
          <w:p w14:paraId="34F72752" w14:textId="71C18267" w:rsidR="00945A1D" w:rsidRPr="00945A1D" w:rsidRDefault="00945A1D" w:rsidP="00945A1D">
            <w:pPr>
              <w:pStyle w:val="Other0"/>
              <w:ind w:left="379"/>
              <w:rPr>
                <w:b/>
                <w:bCs/>
              </w:rPr>
            </w:pPr>
            <w:r w:rsidRPr="00945A1D">
              <w:rPr>
                <w:b/>
                <w:bCs/>
              </w:rPr>
              <w:t>1.</w:t>
            </w:r>
            <w:r w:rsidRPr="00945A1D">
              <w:rPr>
                <w:b/>
                <w:bCs/>
              </w:rPr>
              <w:tab/>
              <w:t>Liczba utworzonych API</w:t>
            </w:r>
            <w:r>
              <w:rPr>
                <w:b/>
                <w:bCs/>
              </w:rPr>
              <w:t xml:space="preserve"> – 1 szt.</w:t>
            </w:r>
          </w:p>
          <w:p w14:paraId="08AC37EE" w14:textId="5D4A6C28" w:rsidR="00945A1D" w:rsidRPr="00945A1D" w:rsidRDefault="00945A1D" w:rsidP="00945A1D">
            <w:pPr>
              <w:pStyle w:val="Other0"/>
              <w:ind w:left="379"/>
              <w:rPr>
                <w:b/>
                <w:bCs/>
              </w:rPr>
            </w:pPr>
            <w:r w:rsidRPr="00945A1D">
              <w:rPr>
                <w:b/>
                <w:bCs/>
              </w:rPr>
              <w:t>2.</w:t>
            </w:r>
            <w:r w:rsidRPr="00945A1D">
              <w:rPr>
                <w:b/>
                <w:bCs/>
              </w:rPr>
              <w:tab/>
              <w:t>Rozmiar udostępnionych on-line informacji sektora publicznego</w:t>
            </w:r>
            <w:r>
              <w:rPr>
                <w:b/>
                <w:bCs/>
              </w:rPr>
              <w:t xml:space="preserve"> - </w:t>
            </w:r>
            <w:r w:rsidRPr="00945A1D">
              <w:rPr>
                <w:b/>
                <w:bCs/>
              </w:rPr>
              <w:t>13,2568</w:t>
            </w:r>
            <w:r>
              <w:rPr>
                <w:b/>
                <w:bCs/>
              </w:rPr>
              <w:t xml:space="preserve"> TB</w:t>
            </w:r>
          </w:p>
          <w:p w14:paraId="755EFA2A" w14:textId="023411EE" w:rsidR="00945A1D" w:rsidRDefault="00945A1D" w:rsidP="00945A1D">
            <w:pPr>
              <w:pStyle w:val="Other0"/>
              <w:ind w:left="379"/>
              <w:rPr>
                <w:b/>
                <w:bCs/>
              </w:rPr>
            </w:pPr>
            <w:r w:rsidRPr="00945A1D">
              <w:rPr>
                <w:b/>
                <w:bCs/>
              </w:rPr>
              <w:t>3.</w:t>
            </w:r>
            <w:r w:rsidRPr="00945A1D">
              <w:rPr>
                <w:b/>
                <w:bCs/>
              </w:rPr>
              <w:tab/>
              <w:t>Liczba wygenerowanych kluczy API</w:t>
            </w:r>
            <w:r>
              <w:rPr>
                <w:b/>
                <w:bCs/>
              </w:rPr>
              <w:t xml:space="preserve"> – 1 szt.</w:t>
            </w:r>
          </w:p>
          <w:p w14:paraId="22A0823F" w14:textId="02B179DE" w:rsidR="00945A1D" w:rsidRDefault="00945A1D" w:rsidP="00945A1D">
            <w:pPr>
              <w:pStyle w:val="Other0"/>
              <w:ind w:left="379"/>
              <w:rPr>
                <w:b/>
                <w:bCs/>
              </w:rPr>
            </w:pPr>
          </w:p>
          <w:p w14:paraId="6D9CEEFF" w14:textId="4E13BC5F" w:rsidR="00945A1D" w:rsidRPr="00510856" w:rsidRDefault="00945A1D" w:rsidP="00945A1D">
            <w:pPr>
              <w:pStyle w:val="Other0"/>
              <w:ind w:left="379"/>
              <w:rPr>
                <w:b/>
                <w:bCs/>
              </w:rPr>
            </w:pPr>
            <w:r>
              <w:rPr>
                <w:b/>
                <w:bCs/>
              </w:rPr>
              <w:t xml:space="preserve">Wskaźnik został osiągnięty i zaakceptowany przez IP w dniu 09.01.2024 r.: </w:t>
            </w:r>
            <w:r w:rsidRPr="00945A1D">
              <w:rPr>
                <w:b/>
                <w:bCs/>
              </w:rPr>
              <w:t>Liczba pobrań/</w:t>
            </w:r>
            <w:proofErr w:type="spellStart"/>
            <w:r w:rsidRPr="00945A1D">
              <w:rPr>
                <w:b/>
                <w:bCs/>
              </w:rPr>
              <w:t>odtworzeń</w:t>
            </w:r>
            <w:proofErr w:type="spellEnd"/>
            <w:r w:rsidRPr="00945A1D">
              <w:rPr>
                <w:b/>
                <w:bCs/>
              </w:rPr>
              <w:t xml:space="preserve"> dokumentów zawierających informacje sektora publicznego</w:t>
            </w:r>
            <w:r>
              <w:rPr>
                <w:b/>
                <w:bCs/>
              </w:rPr>
              <w:t xml:space="preserve"> - </w:t>
            </w:r>
            <w:r w:rsidRPr="00945A1D">
              <w:rPr>
                <w:b/>
                <w:bCs/>
              </w:rPr>
              <w:t>67</w:t>
            </w:r>
            <w:r>
              <w:rPr>
                <w:b/>
                <w:bCs/>
              </w:rPr>
              <w:t> </w:t>
            </w:r>
            <w:r w:rsidRPr="00945A1D">
              <w:rPr>
                <w:b/>
                <w:bCs/>
              </w:rPr>
              <w:t>880</w:t>
            </w:r>
            <w:r>
              <w:rPr>
                <w:b/>
                <w:bCs/>
              </w:rPr>
              <w:t xml:space="preserve"> szt.</w:t>
            </w:r>
            <w:bookmarkStart w:id="1" w:name="_GoBack"/>
            <w:bookmarkEnd w:id="1"/>
          </w:p>
          <w:p w14:paraId="07FD6550" w14:textId="1658BAC2" w:rsidR="00186828" w:rsidRPr="00186828" w:rsidRDefault="00186828" w:rsidP="00186828">
            <w:pPr>
              <w:pStyle w:val="Other0"/>
              <w:rPr>
                <w:b/>
                <w:bCs/>
              </w:rPr>
            </w:pPr>
          </w:p>
        </w:tc>
      </w:tr>
      <w:tr w:rsidR="00A02BF8" w14:paraId="1B881525" w14:textId="77777777">
        <w:tc>
          <w:tcPr>
            <w:tcW w:w="480" w:type="dxa"/>
            <w:shd w:val="clear" w:color="auto" w:fill="auto"/>
          </w:tcPr>
          <w:p w14:paraId="529EF2B7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36D247B3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  <w:shd w:val="clear" w:color="auto" w:fill="auto"/>
          </w:tcPr>
          <w:p w14:paraId="7535BE92" w14:textId="77777777" w:rsidR="00186828" w:rsidRDefault="00186828" w:rsidP="00186828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W przebiegu realizacji Projektu zostały zidentyfikowane następujące problemy i ryzyka:</w:t>
            </w:r>
          </w:p>
          <w:p w14:paraId="465CE7CF" w14:textId="77777777" w:rsidR="00186828" w:rsidRDefault="00186828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</w:p>
          <w:p w14:paraId="3C15631D" w14:textId="336F0D45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Największym problemem w trakcie realizacji projektu była fluktuacja pracowników i znalezienie na ich miejsce osób o podobnych lub większych kompetencjach. Z powodu wydłużającej się rekrutacji część obowiązków w projekcie realizowali pozostali członkowie zespołu.   </w:t>
            </w:r>
          </w:p>
        </w:tc>
      </w:tr>
      <w:tr w:rsidR="00A02BF8" w14:paraId="41809072" w14:textId="77777777">
        <w:tc>
          <w:tcPr>
            <w:tcW w:w="480" w:type="dxa"/>
            <w:shd w:val="clear" w:color="auto" w:fill="auto"/>
          </w:tcPr>
          <w:p w14:paraId="4E9FFC77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6AA53AC4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6232" w:type="dxa"/>
            <w:shd w:val="clear" w:color="auto" w:fill="auto"/>
          </w:tcPr>
          <w:p w14:paraId="0ACDE3EE" w14:textId="763052B8" w:rsidR="00186828" w:rsidRDefault="00186828">
            <w:pPr>
              <w:spacing w:after="0" w:line="240" w:lineRule="auto"/>
              <w:jc w:val="both"/>
              <w:rPr>
                <w:bCs/>
                <w:i/>
                <w:sz w:val="18"/>
                <w:szCs w:val="20"/>
              </w:rPr>
            </w:pPr>
            <w:r w:rsidRPr="00186828">
              <w:rPr>
                <w:b/>
                <w:bCs/>
                <w:i/>
                <w:sz w:val="18"/>
                <w:szCs w:val="20"/>
                <w:lang w:bidi="pl-PL"/>
              </w:rPr>
              <w:t>W projekcie zdefiniowano następujące korzyści społeczne</w:t>
            </w:r>
            <w:r>
              <w:rPr>
                <w:b/>
                <w:bCs/>
                <w:i/>
                <w:sz w:val="18"/>
                <w:szCs w:val="20"/>
                <w:lang w:bidi="pl-PL"/>
              </w:rPr>
              <w:t>:</w:t>
            </w:r>
          </w:p>
          <w:p w14:paraId="5FCC73BA" w14:textId="54E5B141" w:rsidR="00A02BF8" w:rsidRDefault="00520207">
            <w:pPr>
              <w:spacing w:after="0" w:line="240" w:lineRule="auto"/>
              <w:jc w:val="both"/>
            </w:pPr>
            <w:r>
              <w:rPr>
                <w:bCs/>
                <w:i/>
                <w:sz w:val="18"/>
                <w:szCs w:val="20"/>
              </w:rPr>
              <w:t>Rozwój bazy cyfrowych zasobów należących do Muzeum Sztuki w Łodzi przyczynił się do poprawy dostępu do tych danych dla użytkowników  zewnętrznych (publiczności - internautów) oraz wewnętrznych (muzealników). Dzięki udostępnieniu ich na portalu zasoby.msl.org.pl możliwe jest sprawdzenie  zainteresowania rezultatami projektu, poprzez statystki odwiedzin na tymże portalu. Informacje o zrealizowanym projekcie są przekazywane przez zespół np. w trakcie konferencji lub spotkań roboczych z przedstawicielami innych instytucji kultury.</w:t>
            </w:r>
          </w:p>
        </w:tc>
      </w:tr>
      <w:tr w:rsidR="00A02BF8" w14:paraId="71FE4C41" w14:textId="77777777">
        <w:tc>
          <w:tcPr>
            <w:tcW w:w="480" w:type="dxa"/>
            <w:shd w:val="clear" w:color="auto" w:fill="auto"/>
          </w:tcPr>
          <w:p w14:paraId="7C323223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2CBA68EB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  <w:shd w:val="clear" w:color="auto" w:fill="auto"/>
          </w:tcPr>
          <w:p w14:paraId="7C8F8061" w14:textId="746824F4" w:rsidR="00186828" w:rsidRDefault="00186828" w:rsidP="00186828">
            <w:pPr>
              <w:pStyle w:val="Other0"/>
              <w:ind w:left="318" w:hanging="318"/>
              <w:jc w:val="both"/>
              <w:rPr>
                <w:b/>
              </w:rPr>
            </w:pPr>
            <w:r w:rsidRPr="0060110C">
              <w:rPr>
                <w:b/>
              </w:rPr>
              <w:t>System</w:t>
            </w:r>
            <w:r w:rsidR="00C428A1">
              <w:rPr>
                <w:b/>
              </w:rPr>
              <w:t xml:space="preserve"> muzealny do ewidencji zasobów</w:t>
            </w:r>
            <w:r w:rsidRPr="0060110C">
              <w:rPr>
                <w:b/>
              </w:rPr>
              <w:t xml:space="preserve"> </w:t>
            </w:r>
            <w:r w:rsidR="00C428A1">
              <w:rPr>
                <w:b/>
              </w:rPr>
              <w:t>b</w:t>
            </w:r>
            <w:r w:rsidRPr="0060110C">
              <w:rPr>
                <w:b/>
              </w:rPr>
              <w:t>ędzie się integrował z następującymi systemami teleinformatycznymi:</w:t>
            </w:r>
          </w:p>
          <w:p w14:paraId="283CFB9E" w14:textId="77777777" w:rsidR="00186828" w:rsidRPr="0060110C" w:rsidRDefault="00186828" w:rsidP="00186828">
            <w:pPr>
              <w:pStyle w:val="Other0"/>
              <w:ind w:left="318" w:hanging="318"/>
              <w:jc w:val="both"/>
              <w:rPr>
                <w:b/>
              </w:rPr>
            </w:pPr>
          </w:p>
          <w:p w14:paraId="468DADB2" w14:textId="77777777" w:rsidR="00186828" w:rsidRPr="0060110C" w:rsidRDefault="00186828" w:rsidP="00186828">
            <w:pPr>
              <w:pStyle w:val="Other0"/>
              <w:numPr>
                <w:ilvl w:val="0"/>
                <w:numId w:val="10"/>
              </w:numPr>
              <w:jc w:val="both"/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5629F2D6" w14:textId="2A76C452" w:rsidR="00510856" w:rsidRDefault="008808A5" w:rsidP="00186828">
            <w:pPr>
              <w:pStyle w:val="Other0"/>
              <w:numPr>
                <w:ilvl w:val="0"/>
                <w:numId w:val="11"/>
              </w:numPr>
              <w:jc w:val="both"/>
            </w:pPr>
            <w:r>
              <w:t xml:space="preserve">nazwa systemu: </w:t>
            </w:r>
            <w:r w:rsidR="00510856" w:rsidRPr="00510856">
              <w:t xml:space="preserve">Kronik@, </w:t>
            </w:r>
          </w:p>
          <w:p w14:paraId="67CB843B" w14:textId="2621053F" w:rsidR="00186828" w:rsidRPr="0060110C" w:rsidRDefault="008808A5" w:rsidP="00186828">
            <w:pPr>
              <w:pStyle w:val="Other0"/>
              <w:numPr>
                <w:ilvl w:val="0"/>
                <w:numId w:val="11"/>
              </w:numPr>
              <w:jc w:val="both"/>
            </w:pPr>
            <w:r>
              <w:t xml:space="preserve">charakter powiązania: </w:t>
            </w:r>
            <w:r w:rsidR="00C428A1">
              <w:t>uzupełnienie</w:t>
            </w:r>
          </w:p>
          <w:p w14:paraId="059CBBAE" w14:textId="44999F66" w:rsidR="00186828" w:rsidRDefault="008808A5" w:rsidP="00186828">
            <w:pPr>
              <w:pStyle w:val="Other0"/>
              <w:numPr>
                <w:ilvl w:val="0"/>
                <w:numId w:val="11"/>
              </w:numPr>
              <w:jc w:val="both"/>
            </w:pPr>
            <w:r>
              <w:t xml:space="preserve">status powiązania: </w:t>
            </w:r>
            <w:r w:rsidR="00C428A1">
              <w:t>wdrożenie</w:t>
            </w:r>
          </w:p>
          <w:p w14:paraId="069AEF81" w14:textId="77777777" w:rsidR="00186828" w:rsidRDefault="00186828">
            <w:pPr>
              <w:spacing w:after="0" w:line="240" w:lineRule="auto"/>
              <w:jc w:val="both"/>
              <w:rPr>
                <w:bCs/>
                <w:i/>
                <w:sz w:val="18"/>
                <w:szCs w:val="20"/>
              </w:rPr>
            </w:pPr>
          </w:p>
          <w:p w14:paraId="1875DC42" w14:textId="77777777" w:rsidR="00186828" w:rsidRDefault="00186828">
            <w:pPr>
              <w:spacing w:after="0" w:line="240" w:lineRule="auto"/>
              <w:jc w:val="both"/>
              <w:rPr>
                <w:bCs/>
                <w:i/>
                <w:sz w:val="18"/>
                <w:szCs w:val="20"/>
              </w:rPr>
            </w:pPr>
          </w:p>
          <w:p w14:paraId="0657D11F" w14:textId="00E2D0EE" w:rsidR="00A02BF8" w:rsidRDefault="00520207">
            <w:pPr>
              <w:spacing w:after="0" w:line="240" w:lineRule="auto"/>
              <w:jc w:val="both"/>
            </w:pPr>
            <w:r>
              <w:rPr>
                <w:bCs/>
                <w:i/>
                <w:sz w:val="18"/>
                <w:szCs w:val="20"/>
              </w:rPr>
              <w:t xml:space="preserve">W ramach realizacji projektu nastąpiła integracja systemu do zarządzania zasobami Muzeum Sztuki w Łodzi z portalem Kronik@, na którym udostępniono część </w:t>
            </w:r>
            <w:proofErr w:type="spellStart"/>
            <w:r>
              <w:rPr>
                <w:bCs/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materiałów (tych, które posiadały do tego prawo).</w:t>
            </w:r>
          </w:p>
        </w:tc>
      </w:tr>
      <w:tr w:rsidR="00A02BF8" w14:paraId="7C09E3FD" w14:textId="77777777">
        <w:tc>
          <w:tcPr>
            <w:tcW w:w="480" w:type="dxa"/>
            <w:shd w:val="clear" w:color="auto" w:fill="auto"/>
          </w:tcPr>
          <w:p w14:paraId="43C04A15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42E6D3D5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  <w:shd w:val="clear" w:color="auto" w:fill="auto"/>
          </w:tcPr>
          <w:p w14:paraId="2C5961CE" w14:textId="4F205F63" w:rsidR="00A02BF8" w:rsidRDefault="00520207">
            <w:pPr>
              <w:spacing w:after="0" w:line="240" w:lineRule="auto"/>
              <w:jc w:val="both"/>
            </w:pPr>
            <w:r>
              <w:rPr>
                <w:bCs/>
                <w:i/>
                <w:sz w:val="18"/>
                <w:szCs w:val="20"/>
              </w:rPr>
              <w:t>Środki na utrzymanie rezultatów projektu będą pochodziły z dotacji podmiotowej przyznawanej Muzeum Sztuki w Łodzi.</w:t>
            </w:r>
            <w:r w:rsidR="0020697D">
              <w:rPr>
                <w:bCs/>
                <w:i/>
                <w:sz w:val="18"/>
                <w:szCs w:val="20"/>
              </w:rPr>
              <w:t xml:space="preserve"> </w:t>
            </w:r>
          </w:p>
        </w:tc>
      </w:tr>
      <w:tr w:rsidR="00A02BF8" w14:paraId="6AB4C4A2" w14:textId="77777777">
        <w:tc>
          <w:tcPr>
            <w:tcW w:w="480" w:type="dxa"/>
            <w:shd w:val="clear" w:color="auto" w:fill="auto"/>
          </w:tcPr>
          <w:p w14:paraId="227C5E0B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18308CA9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  <w:shd w:val="clear" w:color="auto" w:fill="auto"/>
          </w:tcPr>
          <w:p w14:paraId="1990FFDF" w14:textId="77777777" w:rsidR="00A02BF8" w:rsidRDefault="00520207">
            <w:pPr>
              <w:spacing w:after="0" w:line="240" w:lineRule="auto"/>
              <w:jc w:val="both"/>
            </w:pPr>
            <w:r>
              <w:rPr>
                <w:bCs/>
                <w:i/>
                <w:sz w:val="18"/>
                <w:szCs w:val="20"/>
              </w:rPr>
              <w:t xml:space="preserve">Dobrym przykładem jest stworzenie repozytorium dzieł audiowizualnych. W oparciu o konsultacje z innymi ośrodkami Muzeum stworzyło wewnątrz działu zbiorów ogólny schemat dobrych praktyk dotyczących digitalizacji, archiwizacji i przechowywania filmów oraz dzieł dźwiękowych. Digitalizując w ramach programu 79 takich dzieł zapisanych na taśmach filmowych 35 mm, 16 mm i VHS, taśmach radiowych, taśmach magnetofonowych i płytach gramofonowych, przygotowało także kopie archiwizacyjne i dystrybucyjne: cyfrowe w przechowywaniu dostępowym w repozytorium na serwerze, oraz w przechowywaniu głębokim na taśmach LTO i dyskach przenośnych składowanych w magazynie dzieł sztuki. W przypadku taśm filmowych – także kopie analogowe dystrybucyjne i archiwizacyjne na taśmach 16 mm. Podzielenie materiału na przechowywanie głębokie i dostępowe stanowiło podwójne zabezpieczenie materiału </w:t>
            </w:r>
            <w:proofErr w:type="spellStart"/>
            <w:r>
              <w:rPr>
                <w:bCs/>
                <w:i/>
                <w:sz w:val="18"/>
                <w:szCs w:val="20"/>
              </w:rPr>
              <w:t>zdigtalizowanego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. Materiał na serwerze i podłączony do systemu bazodanowego ma też wykonywany backup. Każdy </w:t>
            </w:r>
            <w:proofErr w:type="spellStart"/>
            <w:r>
              <w:rPr>
                <w:bCs/>
                <w:i/>
                <w:sz w:val="18"/>
                <w:szCs w:val="20"/>
              </w:rPr>
              <w:t>zdigitalizowany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materiał został zachowany w najlepszej możliwej dla </w:t>
            </w:r>
            <w:r>
              <w:rPr>
                <w:bCs/>
                <w:i/>
                <w:sz w:val="18"/>
                <w:szCs w:val="20"/>
              </w:rPr>
              <w:lastRenderedPageBreak/>
              <w:t xml:space="preserve">danego wyjściowego materiału rozdzielczości, także w szeregu formatów w plikach przydatnych do różnego rodzaju dystrybucji oraz wglądówkach o niskiej rozdzielczości. Zostały też przygotowane cyfrowe fotosy z filmów. Warto dodać, że w repozytorium zostały uporządkowane wszystkie materiały cyfrowe związane z dziełami audiowizualnym i dźwiękowymi: </w:t>
            </w:r>
            <w:proofErr w:type="spellStart"/>
            <w:r>
              <w:rPr>
                <w:bCs/>
                <w:i/>
                <w:sz w:val="18"/>
                <w:szCs w:val="20"/>
              </w:rPr>
              <w:t>zdigitalizowane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w programie i od początku cyfrowe, co pozwala na sprawne udostępnianie dzieł audiowizualnych np. do ekspozycji własnych i jako kopie cyfrowe na zewnątrz.</w:t>
            </w:r>
          </w:p>
        </w:tc>
      </w:tr>
    </w:tbl>
    <w:p w14:paraId="33E864A7" w14:textId="77777777" w:rsidR="00A02BF8" w:rsidRDefault="00A02BF8"/>
    <w:sectPr w:rsidR="00A02BF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62F4833" w16cex:dateUtc="2024-01-05T11:50:00Z"/>
  <w16cex:commentExtensible w16cex:durableId="7642EBC5" w16cex:dateUtc="2024-01-05T11:35:00Z"/>
  <w16cex:commentExtensible w16cex:durableId="7A6955AC" w16cex:dateUtc="2024-01-04T14:30:00Z"/>
  <w16cex:commentExtensible w16cex:durableId="64DC2DBD" w16cex:dateUtc="2024-01-05T11:48:00Z"/>
  <w16cex:commentExtensible w16cex:durableId="551FB83E" w16cex:dateUtc="2024-01-05T11:3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2E4737"/>
    <w:multiLevelType w:val="hybridMultilevel"/>
    <w:tmpl w:val="BBA677E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675385"/>
    <w:multiLevelType w:val="multilevel"/>
    <w:tmpl w:val="C958A9A6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96526FB"/>
    <w:multiLevelType w:val="multilevel"/>
    <w:tmpl w:val="33021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C158DF"/>
    <w:multiLevelType w:val="multilevel"/>
    <w:tmpl w:val="6CC075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0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F8"/>
    <w:rsid w:val="000C5694"/>
    <w:rsid w:val="00186828"/>
    <w:rsid w:val="0020697D"/>
    <w:rsid w:val="00383EB6"/>
    <w:rsid w:val="003A0655"/>
    <w:rsid w:val="004A075E"/>
    <w:rsid w:val="004C1A89"/>
    <w:rsid w:val="00510856"/>
    <w:rsid w:val="00520207"/>
    <w:rsid w:val="00730ED4"/>
    <w:rsid w:val="008808A5"/>
    <w:rsid w:val="00945A1D"/>
    <w:rsid w:val="009A51E7"/>
    <w:rsid w:val="00A02BF8"/>
    <w:rsid w:val="00A25573"/>
    <w:rsid w:val="00C34EFE"/>
    <w:rsid w:val="00C3539B"/>
    <w:rsid w:val="00C428A1"/>
    <w:rsid w:val="00D96168"/>
    <w:rsid w:val="00DC6831"/>
    <w:rsid w:val="00E37A83"/>
    <w:rsid w:val="00E6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E666"/>
  <w15:docId w15:val="{2E518E52-E588-4AE1-AB3C-5C3196B5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13FE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13FEF"/>
    <w:rPr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13FEF"/>
    <w:pPr>
      <w:spacing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7A0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6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655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3A0655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3A0655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styleId="Poprawka">
    <w:name w:val="Revision"/>
    <w:hidden/>
    <w:uiPriority w:val="99"/>
    <w:semiHidden/>
    <w:rsid w:val="003A065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F7FD9-FF36-4146-A59F-53649DDC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2492</Words>
  <Characters>14956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dc:description/>
  <cp:lastModifiedBy>EAntosz</cp:lastModifiedBy>
  <cp:revision>2</cp:revision>
  <dcterms:created xsi:type="dcterms:W3CDTF">2024-02-19T12:23:00Z</dcterms:created>
  <dcterms:modified xsi:type="dcterms:W3CDTF">2024-02-19T12:23:00Z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MAiC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