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835868" r:id="rId8"/>
        </w:object>
      </w:r>
    </w:p>
    <w:p w:rsidR="00B35A7F" w:rsidRDefault="00540C35" w:rsidP="00B35A7F">
      <w:pPr>
        <w:spacing w:after="0"/>
        <w:rPr>
          <w:rFonts w:asciiTheme="minorHAnsi" w:hAnsiTheme="minorHAnsi" w:cstheme="minorHAnsi"/>
          <w:bCs/>
          <w:smallCap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ZASTĘPCA GENERALNEGO</w:t>
      </w:r>
      <w:r w:rsidR="00B35A7F">
        <w:rPr>
          <w:rFonts w:asciiTheme="minorHAnsi" w:hAnsiTheme="minorHAnsi" w:cstheme="minorHAnsi"/>
          <w:bCs/>
          <w:smallCaps/>
          <w:sz w:val="24"/>
          <w:szCs w:val="24"/>
        </w:rPr>
        <w:t xml:space="preserve"> DYREKTOR</w:t>
      </w:r>
      <w:r>
        <w:rPr>
          <w:rFonts w:asciiTheme="minorHAnsi" w:hAnsiTheme="minorHAnsi" w:cstheme="minorHAnsi"/>
          <w:bCs/>
          <w:smallCaps/>
          <w:sz w:val="24"/>
          <w:szCs w:val="24"/>
        </w:rPr>
        <w:t>A</w:t>
      </w:r>
      <w:r w:rsidR="00B35A7F">
        <w:rPr>
          <w:rFonts w:asciiTheme="minorHAnsi" w:hAnsiTheme="minorHAnsi" w:cstheme="minorHAnsi"/>
          <w:bCs/>
          <w:smallCaps/>
          <w:sz w:val="24"/>
          <w:szCs w:val="24"/>
        </w:rPr>
        <w:t xml:space="preserve"> OCHRONY ŚRODOWISKA</w:t>
      </w:r>
    </w:p>
    <w:p w:rsidR="00540C35" w:rsidRDefault="00540C3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MAREK KAJS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40C3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 listopada</w:t>
      </w:r>
      <w:r w:rsidR="00457259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40C35" w:rsidRDefault="00540C3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40C35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 1.2021.3</w:t>
      </w:r>
    </w:p>
    <w:bookmarkEnd w:id="0"/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0C35"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457259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0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138 § 1 pkt 3 w związku z art. 137 ustawy z 14 czerwca 1960 r. -Kodeks postępowania administracyjnego (Dz. U. z 2021 r., poz. 735, ze zm.), dalej Kpa, w związku z art. 127 ust. 3 ustawy z 3 października 2008 r. o udostępnianiu informacji o środowisku i jego ochronie:, udziale społeczeństwa w ochronie środowiska oraz o ocenach oddziaływania na środowisko (Dz. U. z 202lr., poz. 247, ze zm.), dalej ustawy ooś, w związku z wycofaniem odwołania PKP Polskie Linie Kolejowe S.A. z 5 lipca 2021 r., reprezentowanej przez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540C35">
        <w:rPr>
          <w:rFonts w:asciiTheme="minorHAnsi" w:hAnsiTheme="minorHAnsi" w:cstheme="minorHAnsi"/>
          <w:bCs/>
          <w:color w:val="000000"/>
          <w:sz w:val="24"/>
          <w:szCs w:val="24"/>
        </w:rPr>
        <w:t>od decyzji Regionalnego Dyrektora Ochrony Środowiska w Poznaniu z 1 czerwca 2021 r., znak: WOO-II.420.22.2020. JC.24, o środowiskowych uwarunkowaniach dla przedsięwzięcia pn. Rewitalizacja linii kolejowej nr 356 na odcinku Wągrowiec - Gołańcz granica województwa,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umarzam postępowanie odwoławcze.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Uzasadnienie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Decyzją z 1 czerwca 2021 r., znak: W00-II.420.22.2020.JC.24, Regionalny Dyrektor Ochrony Środowiska w Poznaniu, działając na wniosek PKP Polskie Linie Kolejowe S.A., określił środowiskowe uwarunkowania dla przedsięwzięcia pn. Rewitalizacja linii kolejowej nr 356 na odcinku Wągrowiec - Gołańcz - granica województwa.</w:t>
      </w:r>
    </w:p>
    <w:p w:rsid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Odwołanie od tej decyzji, z zachowaniem ustawowo przewidzianego terminu, wniosła 5 lipca 2021 r. PKP Polskie Linie Kolejowe S.A.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Nas</w:t>
      </w:r>
      <w:r w:rsidRPr="00540C35">
        <w:rPr>
          <w:rFonts w:asciiTheme="minorHAnsi" w:hAnsiTheme="minorHAnsi" w:cstheme="minorHAnsi"/>
          <w:bCs/>
          <w:sz w:val="24"/>
          <w:szCs w:val="24"/>
        </w:rPr>
        <w:t>tępnie PKP Polskie Linie Kolejowe S.A., pismem z 9 listopada 2021 r., wycofała złożone odwołanie od decyzji Regionalnego Dyrektora Ochrony Środowiska w Poznaniu.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Organ odwoławczy zważył, co następuje.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 xml:space="preserve">Należy zwrócić uwagę, że art. 137 zdanie drugie Kpa, który odnosi się do czynności cofnięcia wniesionego przez stronę odwołania, określa, że: „Organ odwoławczy nie uwzględni jednak cofnięcia odwołania, jeżeli prowadziłoby to do utrzymania w mocy decyzji naruszającej prawo lub interes społeczny”. Z powyższego wynika, że po wszczęciu postępowania odwoławczego, a przed podjęciem ewentualnej decyzji uwzględniającej wycofanie odwołania, organ odwoławczy zobowiązany jest dokonać kontroli legalności decyzji organu pierwszej instancji </w:t>
      </w:r>
      <w:r w:rsidRPr="00540C35">
        <w:rPr>
          <w:rFonts w:asciiTheme="minorHAnsi" w:hAnsiTheme="minorHAnsi" w:cstheme="minorHAnsi"/>
          <w:bCs/>
          <w:sz w:val="24"/>
          <w:szCs w:val="24"/>
        </w:rPr>
        <w:lastRenderedPageBreak/>
        <w:t>pod względem zgodności z prawem, jak również z interesem społecznym. Następstwem skutecznego cofnięcia odwołania jest umorzenie postępowania odwoławczego.</w:t>
      </w:r>
    </w:p>
    <w:p w:rsidR="00540C35" w:rsidRP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W przedmiotowej sprawie, po rozpatrzeniu wniosku PKP Polskie Linie Kolejowe S.A. o wycofaniu odwołania, Generalny Dyrektor Ochrony Środowiska nie znalazł przesłanek zastrzeżonych w art. 137 Kpa i uznał, że decyzja Regionalnego Dyrektora Ochrony Środowiska w Poznaniu z 1 czerwca 2021 r., znak: WOO-II.420.22.2020.JC.24, o środowiskowych uwarunkowaniach dla przedsięwzięcia pn. Rewitalizacja linii kolejowej nr 356 na odcinku Wągrowiec - Gołańcz - granica województwa nie jest sprzeczna z prawem i nie narusza interesu społecznego.</w:t>
      </w:r>
    </w:p>
    <w:p w:rsid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0C35">
        <w:rPr>
          <w:rFonts w:asciiTheme="minorHAnsi" w:hAnsiTheme="minorHAnsi" w:cstheme="minorHAnsi"/>
          <w:bCs/>
          <w:sz w:val="24"/>
          <w:szCs w:val="24"/>
        </w:rPr>
        <w:t>Biorąc powyższe pod uwagę organ drugiej instancji uwzględnił dyspozycję PKP Polskie Linie Kolejowe S.A. z 9 listopada 2021 r. co do wycofania odwołania, a co za tym idzie umorzył postępowanie odwoławcze na podstawie art. 138 § 1 pkt 3 Kpa.</w:t>
      </w:r>
    </w:p>
    <w:p w:rsid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40C35" w:rsidRDefault="00540C35" w:rsidP="00540C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540C35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MAREK KAJS</w:t>
      </w:r>
    </w:p>
    <w:p w:rsidR="00540C35" w:rsidRDefault="00540C35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Zastępca Generalnego Dyrektora </w:t>
      </w:r>
    </w:p>
    <w:p w:rsidR="00540C35" w:rsidRDefault="00540C35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40C35" w:rsidRDefault="00540C35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40C35" w:rsidRP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Pouczenie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 xml:space="preserve">- Niniejsza decyzja jest ostateczna w administracyjnym toku instancji.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- Strona niezadowolona z niniejszej decyzji może wnieść skargę do Wojewódzkiego Sądu Administracyjnego w Warszawie, zgodnie z art. 52 § 1 ustawy z dnia 30 sierpnia 2002 r. - Prawo o postępowaniu przed sądami</w:t>
      </w:r>
      <w:r>
        <w:rPr>
          <w:rFonts w:asciiTheme="minorHAnsi" w:hAnsiTheme="minorHAnsi" w:cstheme="minorHAnsi"/>
          <w:bCs/>
        </w:rPr>
        <w:t xml:space="preserve"> </w:t>
      </w:r>
      <w:r w:rsidRPr="00540C35">
        <w:rPr>
          <w:rFonts w:asciiTheme="minorHAnsi" w:hAnsiTheme="minorHAnsi" w:cstheme="minorHAnsi"/>
          <w:bCs/>
        </w:rPr>
        <w:t xml:space="preserve">administracyjnymi (Dz. U. z 2019 r. poz. 2325, ze zm.), dalej Ppsa, za pośrednictwem GDOŚ (art. 54 § 1 Ppsa) w terminie 30 dni od dnia otrzymania decyzji zgodnie z art. 53 § 1 Ppsa.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–</w:t>
      </w:r>
      <w:r w:rsidRPr="00540C35">
        <w:rPr>
          <w:rFonts w:asciiTheme="minorHAnsi" w:hAnsiTheme="minorHAnsi" w:cstheme="minorHAnsi"/>
          <w:bCs/>
        </w:rPr>
        <w:t xml:space="preserve"> Wnosząc skargę na niniejszą decyzję strona, zgodnie z art. 230 Ppsa, obowiązana jest do uiszczenia wpisu od skargi w kwocie 200 zł. Strona, co wynika z art. 239 Ppsa, może być zwolniona z obowiązku uiszczenia kosztów sądowych. </w:t>
      </w:r>
    </w:p>
    <w:p w:rsidR="00540C35" w:rsidRP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- Stronie, zgodnie z art. 243 Pppsa, może być przyznane, na jej wniosek, prawo pomocy. Wniosek ten wolny jest od opłat sądowych.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 xml:space="preserve">Otrzymują: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 xml:space="preserve">- pełnomocnik inwestora </w:t>
      </w:r>
      <w:r>
        <w:rPr>
          <w:rFonts w:asciiTheme="minorHAnsi" w:hAnsiTheme="minorHAnsi" w:cstheme="minorHAnsi"/>
          <w:bCs/>
        </w:rPr>
        <w:t>–</w:t>
      </w:r>
      <w:r w:rsidRPr="00540C3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(…) </w:t>
      </w:r>
      <w:r w:rsidRPr="00540C35">
        <w:rPr>
          <w:rFonts w:asciiTheme="minorHAnsi" w:hAnsiTheme="minorHAnsi" w:cstheme="minorHAnsi"/>
          <w:bCs/>
        </w:rPr>
        <w:t xml:space="preserve">PKP Polskie Linie Kolejowe S.A., ul. Targowa 74, 03-734 Warszawa, (e-puap);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 xml:space="preserve">- pozostałe strony postępowania - zgodnie z art. 49 Kpa: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 xml:space="preserve">- Regionalny Dyrektor Ochrony Środowiska w Poznaniu, ul. Jana Henryka Dąbrowskiego 79, 60-529 Poznań, 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- Regionalny Dyrektor Ochrony Środowiska w Bydgoszczy, ul.</w:t>
      </w:r>
      <w:r>
        <w:rPr>
          <w:rFonts w:asciiTheme="minorHAnsi" w:hAnsiTheme="minorHAnsi" w:cstheme="minorHAnsi"/>
          <w:bCs/>
        </w:rPr>
        <w:t xml:space="preserve"> Dworcowa 81, 85-009 Bydgoszcz,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lastRenderedPageBreak/>
        <w:t>- Burmistrz Miasta i Gminy Skoki, ul. Ciastowicza 11, 62-085 Skoki,</w:t>
      </w:r>
    </w:p>
    <w:p w:rsidR="00540C35" w:rsidRP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- Wójt Gminy Wągrowiec, ul. Cysterska 22, 62-100 Wągrowiec, - Burmistrz Wągrowca, ul. Kościuszki 15 a, 62-100 Wągrowiec, - Burmistrz Miasta i Gminy Gołańcz, ul. dra Piotra Kowalika 2, 62-130 Gołańcz, - Burmistrz Kcyni, ul. Rynek 23, 89-240 Kcynia.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540C35" w:rsidRP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Do wiadomości:</w:t>
      </w:r>
    </w:p>
    <w:p w:rsidR="00540C35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Pr="00540C35">
        <w:rPr>
          <w:rFonts w:asciiTheme="minorHAnsi" w:hAnsiTheme="minorHAnsi" w:cstheme="minorHAnsi"/>
          <w:bCs/>
        </w:rPr>
        <w:t xml:space="preserve">Regionalny Dyrektor Ochrony Środowiska w Poznaniu, ul. Jana Henryka Dąbrowskiego 79, 60-529 Poznań, </w:t>
      </w:r>
    </w:p>
    <w:p w:rsidR="00985B8F" w:rsidRPr="00B35A7F" w:rsidRDefault="00540C35" w:rsidP="00540C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0C35">
        <w:rPr>
          <w:rFonts w:asciiTheme="minorHAnsi" w:hAnsiTheme="minorHAnsi" w:cstheme="minorHAnsi"/>
          <w:bCs/>
        </w:rPr>
        <w:t>- Regionalny Dyrektor Ochrony Środowiska w Bydgoszczy, ul. Dworcowa 81, 85-009 Bydgoszcz.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6C" w:rsidRDefault="000D466C">
      <w:pPr>
        <w:spacing w:after="0" w:line="240" w:lineRule="auto"/>
      </w:pPr>
      <w:r>
        <w:separator/>
      </w:r>
    </w:p>
  </w:endnote>
  <w:endnote w:type="continuationSeparator" w:id="0">
    <w:p w:rsidR="000D466C" w:rsidRDefault="000D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40C3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D466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6C" w:rsidRDefault="000D466C">
      <w:pPr>
        <w:spacing w:after="0" w:line="240" w:lineRule="auto"/>
      </w:pPr>
      <w:r>
        <w:separator/>
      </w:r>
    </w:p>
  </w:footnote>
  <w:footnote w:type="continuationSeparator" w:id="0">
    <w:p w:rsidR="000D466C" w:rsidRDefault="000D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D466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D466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D466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D466C"/>
    <w:rsid w:val="00155027"/>
    <w:rsid w:val="00183492"/>
    <w:rsid w:val="001D479F"/>
    <w:rsid w:val="002446E3"/>
    <w:rsid w:val="003A4832"/>
    <w:rsid w:val="00457259"/>
    <w:rsid w:val="004F5C94"/>
    <w:rsid w:val="00540C35"/>
    <w:rsid w:val="00617ABD"/>
    <w:rsid w:val="006568C0"/>
    <w:rsid w:val="006663A9"/>
    <w:rsid w:val="007122C2"/>
    <w:rsid w:val="00726E38"/>
    <w:rsid w:val="007704E4"/>
    <w:rsid w:val="007710E5"/>
    <w:rsid w:val="00813CBF"/>
    <w:rsid w:val="0084152D"/>
    <w:rsid w:val="0085442F"/>
    <w:rsid w:val="00A40900"/>
    <w:rsid w:val="00A43E06"/>
    <w:rsid w:val="00AD43A7"/>
    <w:rsid w:val="00B05EE2"/>
    <w:rsid w:val="00B35A7F"/>
    <w:rsid w:val="00B64572"/>
    <w:rsid w:val="00B65C6A"/>
    <w:rsid w:val="00B86D5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9A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C00C-2D89-4AE2-BBFA-791E3482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2023-07-14T08:31:00Z</dcterms:created>
  <dcterms:modified xsi:type="dcterms:W3CDTF">2023-07-14T08:31:00Z</dcterms:modified>
</cp:coreProperties>
</file>