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9D2C6A" w14:textId="77777777" w:rsidR="00DB4315" w:rsidRDefault="00DB4315" w:rsidP="007009FB">
      <w:pPr>
        <w:ind w:left="2832" w:firstLine="708"/>
        <w:jc w:val="right"/>
        <w:rPr>
          <w:rFonts w:ascii="Calibri" w:eastAsia="Calibri" w:hAnsi="Calibri"/>
          <w:b/>
          <w:sz w:val="22"/>
          <w:szCs w:val="22"/>
          <w:lang w:eastAsia="en-US"/>
        </w:rPr>
      </w:pPr>
    </w:p>
    <w:p w14:paraId="683400DA" w14:textId="7986AC42" w:rsidR="00C52828" w:rsidRPr="005F7710" w:rsidRDefault="00C52828" w:rsidP="007009FB">
      <w:pPr>
        <w:jc w:val="right"/>
        <w:rPr>
          <w:rFonts w:ascii="Calibri" w:hAnsi="Calibri" w:cs="Calibri"/>
          <w:b/>
          <w:bCs/>
          <w:sz w:val="20"/>
        </w:rPr>
      </w:pPr>
      <w:bookmarkStart w:id="0" w:name="_Hlk527358097"/>
      <w:bookmarkEnd w:id="0"/>
      <w:r w:rsidRPr="005F7710">
        <w:rPr>
          <w:rFonts w:ascii="Calibri" w:hAnsi="Calibri"/>
          <w:b/>
          <w:bCs/>
          <w:sz w:val="20"/>
        </w:rPr>
        <w:t>Załącznik nr 1</w:t>
      </w:r>
      <w:r>
        <w:rPr>
          <w:rFonts w:ascii="Calibri" w:hAnsi="Calibri"/>
          <w:b/>
          <w:bCs/>
          <w:sz w:val="20"/>
        </w:rPr>
        <w:t>4</w:t>
      </w:r>
    </w:p>
    <w:p w14:paraId="2E118ABB" w14:textId="77777777" w:rsidR="00C52828" w:rsidRPr="005F7710" w:rsidRDefault="00C52828" w:rsidP="007009FB">
      <w:pPr>
        <w:jc w:val="right"/>
        <w:rPr>
          <w:rFonts w:ascii="Calibri" w:hAnsi="Calibri" w:cs="Calibri"/>
          <w:sz w:val="20"/>
        </w:rPr>
      </w:pPr>
      <w:r w:rsidRPr="005F7710">
        <w:rPr>
          <w:rFonts w:ascii="Calibri" w:hAnsi="Calibri"/>
          <w:sz w:val="20"/>
        </w:rPr>
        <w:t>do Protokołu z 21 posiedzenia Polsko-Ukraińskiej Komisji do Spraw Wód Granicznych</w:t>
      </w:r>
    </w:p>
    <w:p w14:paraId="21487EBF" w14:textId="3755C444" w:rsidR="00C52828" w:rsidRDefault="007009FB" w:rsidP="007009FB">
      <w:pPr>
        <w:pStyle w:val="HTML-wstpniesformatowany"/>
        <w:spacing w:after="240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="Calibri" w:eastAsia="Calibri" w:hAnsi="Calibri"/>
          <w:bCs/>
        </w:rPr>
        <w:t>online</w:t>
      </w:r>
      <w:r w:rsidR="00C52828" w:rsidRPr="005F7710">
        <w:rPr>
          <w:rFonts w:ascii="Calibri" w:eastAsia="Calibri" w:hAnsi="Calibri"/>
          <w:bCs/>
        </w:rPr>
        <w:t>, 26- 27 października 2023 r.</w:t>
      </w:r>
    </w:p>
    <w:p w14:paraId="16BDC490" w14:textId="0B8BA364" w:rsidR="005B21B0" w:rsidRDefault="005B21B0" w:rsidP="007009FB">
      <w:pPr>
        <w:pStyle w:val="HTML-wstpniesformatowany"/>
        <w:spacing w:after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52828">
        <w:rPr>
          <w:rFonts w:asciiTheme="minorHAnsi" w:hAnsiTheme="minorHAnsi" w:cstheme="minorHAnsi"/>
          <w:b/>
          <w:bCs/>
          <w:sz w:val="24"/>
          <w:szCs w:val="24"/>
        </w:rPr>
        <w:t xml:space="preserve">Aktualny stan prac w zakresie planowania i zarządzania zasobami wodnymi </w:t>
      </w:r>
      <w:r w:rsidR="007009FB">
        <w:rPr>
          <w:rFonts w:asciiTheme="minorHAnsi" w:hAnsiTheme="minorHAnsi" w:cstheme="minorHAnsi"/>
          <w:b/>
          <w:bCs/>
          <w:sz w:val="24"/>
          <w:szCs w:val="24"/>
        </w:rPr>
        <w:br/>
        <w:t xml:space="preserve">w </w:t>
      </w:r>
      <w:r w:rsidRPr="00C52828">
        <w:rPr>
          <w:rFonts w:asciiTheme="minorHAnsi" w:hAnsiTheme="minorHAnsi" w:cstheme="minorHAnsi"/>
          <w:b/>
          <w:bCs/>
          <w:sz w:val="24"/>
          <w:szCs w:val="24"/>
        </w:rPr>
        <w:t xml:space="preserve">Rzeczpospolitej </w:t>
      </w:r>
      <w:r w:rsidR="00A25973" w:rsidRPr="00C52828">
        <w:rPr>
          <w:rFonts w:asciiTheme="minorHAnsi" w:hAnsiTheme="minorHAnsi" w:cstheme="minorHAnsi"/>
          <w:b/>
          <w:bCs/>
          <w:sz w:val="24"/>
          <w:szCs w:val="24"/>
        </w:rPr>
        <w:t>Polskiej</w:t>
      </w:r>
      <w:r w:rsidR="007009FB">
        <w:rPr>
          <w:rFonts w:asciiTheme="minorHAnsi" w:hAnsiTheme="minorHAnsi" w:cstheme="minorHAnsi"/>
          <w:b/>
          <w:bCs/>
          <w:sz w:val="24"/>
          <w:szCs w:val="24"/>
        </w:rPr>
        <w:t xml:space="preserve"> i na Ukrainie</w:t>
      </w:r>
    </w:p>
    <w:p w14:paraId="0707DB0B" w14:textId="0BC089F3" w:rsidR="007009FB" w:rsidRPr="00C52828" w:rsidRDefault="007009FB" w:rsidP="007009FB">
      <w:pPr>
        <w:pStyle w:val="HTML-wstpniesformatowany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Informacja Strony polskiej</w:t>
      </w:r>
    </w:p>
    <w:p w14:paraId="34C787CD" w14:textId="4589BB3D" w:rsidR="00A040AB" w:rsidRDefault="00AB4F40" w:rsidP="007009FB">
      <w:pPr>
        <w:pStyle w:val="Akapitzlist"/>
        <w:spacing w:after="120"/>
        <w:ind w:left="0"/>
        <w:contextualSpacing w:val="0"/>
        <w:jc w:val="both"/>
        <w:rPr>
          <w:rFonts w:ascii="Calibri" w:hAnsi="Calibri" w:cs="Calibri"/>
          <w:shd w:val="clear" w:color="auto" w:fill="FFFFFF"/>
        </w:rPr>
      </w:pPr>
      <w:r w:rsidRPr="00AB4F40">
        <w:rPr>
          <w:rFonts w:ascii="Calibri" w:hAnsi="Calibri" w:cs="Calibri"/>
          <w:b/>
          <w:bCs/>
          <w:shd w:val="clear" w:color="auto" w:fill="FFFFFF"/>
        </w:rPr>
        <w:t>Plany Gospodarowania Wodami</w:t>
      </w:r>
      <w:r w:rsidRPr="00AB4F40">
        <w:rPr>
          <w:rFonts w:ascii="Calibri" w:hAnsi="Calibri" w:cs="Calibri"/>
          <w:shd w:val="clear" w:color="auto" w:fill="FFFFFF"/>
        </w:rPr>
        <w:t xml:space="preserve"> </w:t>
      </w:r>
      <w:r w:rsidR="00FF7C18" w:rsidRPr="00FF7C18">
        <w:rPr>
          <w:rFonts w:ascii="Calibri" w:hAnsi="Calibri" w:cs="Calibri"/>
          <w:b/>
          <w:shd w:val="clear" w:color="auto" w:fill="FFFFFF"/>
        </w:rPr>
        <w:t>(PGW)</w:t>
      </w:r>
      <w:r w:rsidR="00FF7C18">
        <w:rPr>
          <w:rFonts w:ascii="Calibri" w:hAnsi="Calibri" w:cs="Calibri"/>
          <w:shd w:val="clear" w:color="auto" w:fill="FFFFFF"/>
        </w:rPr>
        <w:t xml:space="preserve"> </w:t>
      </w:r>
      <w:r w:rsidRPr="00AB4F40">
        <w:rPr>
          <w:rFonts w:ascii="Calibri" w:hAnsi="Calibri" w:cs="Calibri"/>
          <w:shd w:val="clear" w:color="auto" w:fill="FFFFFF"/>
        </w:rPr>
        <w:t xml:space="preserve">opracowywane co 6 lat przez </w:t>
      </w:r>
      <w:r>
        <w:rPr>
          <w:rFonts w:ascii="Calibri" w:hAnsi="Calibri" w:cs="Calibri"/>
          <w:shd w:val="clear" w:color="auto" w:fill="FFFFFF"/>
        </w:rPr>
        <w:t>PGW WP</w:t>
      </w:r>
      <w:r w:rsidR="003656A0">
        <w:rPr>
          <w:rFonts w:ascii="Calibri" w:hAnsi="Calibri" w:cs="Calibri"/>
          <w:shd w:val="clear" w:color="auto" w:fill="FFFFFF"/>
        </w:rPr>
        <w:t xml:space="preserve"> w celu osiągniecia lub utrzymania dobrego</w:t>
      </w:r>
      <w:r w:rsidRPr="00AB4F40">
        <w:rPr>
          <w:rFonts w:ascii="Calibri" w:hAnsi="Calibri" w:cs="Calibri"/>
          <w:shd w:val="clear" w:color="auto" w:fill="FFFFFF"/>
        </w:rPr>
        <w:t xml:space="preserve"> stan</w:t>
      </w:r>
      <w:r w:rsidR="003656A0">
        <w:rPr>
          <w:rFonts w:ascii="Calibri" w:hAnsi="Calibri" w:cs="Calibri"/>
          <w:shd w:val="clear" w:color="auto" w:fill="FFFFFF"/>
        </w:rPr>
        <w:t>u</w:t>
      </w:r>
      <w:r w:rsidRPr="00AB4F40">
        <w:rPr>
          <w:rFonts w:ascii="Calibri" w:hAnsi="Calibri" w:cs="Calibri"/>
          <w:shd w:val="clear" w:color="auto" w:fill="FFFFFF"/>
        </w:rPr>
        <w:t xml:space="preserve"> wód i ekosystemów od </w:t>
      </w:r>
      <w:r w:rsidR="003656A0">
        <w:rPr>
          <w:rFonts w:ascii="Calibri" w:hAnsi="Calibri" w:cs="Calibri"/>
          <w:shd w:val="clear" w:color="auto" w:fill="FFFFFF"/>
        </w:rPr>
        <w:t>wód zależnych oraz zrównoważonego</w:t>
      </w:r>
      <w:r w:rsidR="003656A0" w:rsidRPr="00AB4F40">
        <w:rPr>
          <w:rFonts w:ascii="Calibri" w:hAnsi="Calibri" w:cs="Calibri"/>
          <w:shd w:val="clear" w:color="auto" w:fill="FFFFFF"/>
        </w:rPr>
        <w:t xml:space="preserve"> </w:t>
      </w:r>
      <w:r w:rsidRPr="00AB4F40">
        <w:rPr>
          <w:rFonts w:ascii="Calibri" w:hAnsi="Calibri" w:cs="Calibri"/>
          <w:shd w:val="clear" w:color="auto" w:fill="FFFFFF"/>
        </w:rPr>
        <w:t>korzystani</w:t>
      </w:r>
      <w:r w:rsidR="003656A0">
        <w:rPr>
          <w:rFonts w:ascii="Calibri" w:hAnsi="Calibri" w:cs="Calibri"/>
          <w:shd w:val="clear" w:color="auto" w:fill="FFFFFF"/>
        </w:rPr>
        <w:t>a</w:t>
      </w:r>
      <w:r w:rsidRPr="00AB4F40">
        <w:rPr>
          <w:rFonts w:ascii="Calibri" w:hAnsi="Calibri" w:cs="Calibri"/>
          <w:shd w:val="clear" w:color="auto" w:fill="FFFFFF"/>
        </w:rPr>
        <w:t xml:space="preserve"> </w:t>
      </w:r>
      <w:r w:rsidR="003656A0">
        <w:rPr>
          <w:rFonts w:ascii="Calibri" w:hAnsi="Calibri" w:cs="Calibri"/>
          <w:shd w:val="clear" w:color="auto" w:fill="FFFFFF"/>
        </w:rPr>
        <w:t>z wód</w:t>
      </w:r>
      <w:r w:rsidRPr="00AB4F40">
        <w:rPr>
          <w:rFonts w:ascii="Calibri" w:hAnsi="Calibri" w:cs="Calibri"/>
          <w:shd w:val="clear" w:color="auto" w:fill="FFFFFF"/>
        </w:rPr>
        <w:t xml:space="preserve">. Stanowią podstawę podejmowania decyzji </w:t>
      </w:r>
      <w:r w:rsidR="003656A0">
        <w:rPr>
          <w:rFonts w:ascii="Calibri" w:hAnsi="Calibri" w:cs="Calibri"/>
          <w:shd w:val="clear" w:color="auto" w:fill="FFFFFF"/>
        </w:rPr>
        <w:t xml:space="preserve">dotyczących </w:t>
      </w:r>
      <w:r w:rsidRPr="00AB4F40">
        <w:rPr>
          <w:rFonts w:ascii="Calibri" w:hAnsi="Calibri" w:cs="Calibri"/>
          <w:shd w:val="clear" w:color="auto" w:fill="FFFFFF"/>
        </w:rPr>
        <w:t>stan</w:t>
      </w:r>
      <w:r w:rsidR="003656A0">
        <w:rPr>
          <w:rFonts w:ascii="Calibri" w:hAnsi="Calibri" w:cs="Calibri"/>
          <w:shd w:val="clear" w:color="auto" w:fill="FFFFFF"/>
        </w:rPr>
        <w:t>u</w:t>
      </w:r>
      <w:r w:rsidRPr="00AB4F40">
        <w:rPr>
          <w:rFonts w:ascii="Calibri" w:hAnsi="Calibri" w:cs="Calibri"/>
          <w:shd w:val="clear" w:color="auto" w:fill="FFFFFF"/>
        </w:rPr>
        <w:t xml:space="preserve"> zasobów wodnych </w:t>
      </w:r>
      <w:r w:rsidR="003656A0">
        <w:rPr>
          <w:rFonts w:ascii="Calibri" w:hAnsi="Calibri" w:cs="Calibri"/>
          <w:shd w:val="clear" w:color="auto" w:fill="FFFFFF"/>
        </w:rPr>
        <w:t>zasad</w:t>
      </w:r>
      <w:r w:rsidRPr="00AB4F40">
        <w:rPr>
          <w:rFonts w:ascii="Calibri" w:hAnsi="Calibri" w:cs="Calibri"/>
          <w:shd w:val="clear" w:color="auto" w:fill="FFFFFF"/>
        </w:rPr>
        <w:t xml:space="preserve"> gospodarowania nimi. Plany gospodarowania wodami po raz pierwszy zostały przyjęte </w:t>
      </w:r>
      <w:r w:rsidR="003656A0">
        <w:rPr>
          <w:rFonts w:ascii="Calibri" w:hAnsi="Calibri" w:cs="Calibri"/>
          <w:shd w:val="clear" w:color="auto" w:fill="FFFFFF"/>
        </w:rPr>
        <w:t xml:space="preserve">w Polsce </w:t>
      </w:r>
      <w:r w:rsidRPr="00AB4F40">
        <w:rPr>
          <w:rFonts w:ascii="Calibri" w:hAnsi="Calibri" w:cs="Calibri"/>
          <w:shd w:val="clear" w:color="auto" w:fill="FFFFFF"/>
        </w:rPr>
        <w:t xml:space="preserve">uchwałą Rady Ministrów 22 lutego 2011 r. </w:t>
      </w:r>
    </w:p>
    <w:p w14:paraId="1EB823AE" w14:textId="65B191C5" w:rsidR="00AB4F40" w:rsidRDefault="00AB4F40" w:rsidP="007009FB">
      <w:pPr>
        <w:pStyle w:val="Akapitzlist"/>
        <w:spacing w:after="120"/>
        <w:ind w:left="0"/>
        <w:contextualSpacing w:val="0"/>
        <w:jc w:val="both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Druga</w:t>
      </w:r>
      <w:r w:rsidRPr="00AB4F40">
        <w:rPr>
          <w:rFonts w:ascii="Calibri" w:hAnsi="Calibri" w:cs="Calibri"/>
          <w:shd w:val="clear" w:color="auto" w:fill="FFFFFF"/>
        </w:rPr>
        <w:t xml:space="preserve"> aktualizacja planów gospodarowania wodami (tj. </w:t>
      </w:r>
      <w:proofErr w:type="spellStart"/>
      <w:r w:rsidRPr="00AB4F40">
        <w:rPr>
          <w:rFonts w:ascii="Calibri" w:hAnsi="Calibri" w:cs="Calibri"/>
          <w:shd w:val="clear" w:color="auto" w:fill="FFFFFF"/>
        </w:rPr>
        <w:t>IIaPGW</w:t>
      </w:r>
      <w:proofErr w:type="spellEnd"/>
      <w:r w:rsidRPr="00AB4F40">
        <w:rPr>
          <w:rFonts w:ascii="Calibri" w:hAnsi="Calibri" w:cs="Calibri"/>
          <w:shd w:val="clear" w:color="auto" w:fill="FFFFFF"/>
        </w:rPr>
        <w:t xml:space="preserve">), miała miejsce na przełomie 2022 i 2023 r. </w:t>
      </w:r>
      <w:r w:rsidRPr="00E5197D">
        <w:rPr>
          <w:rFonts w:ascii="Calibri" w:hAnsi="Calibri" w:cs="Calibri"/>
          <w:shd w:val="clear" w:color="auto" w:fill="FFFFFF"/>
        </w:rPr>
        <w:t xml:space="preserve">Rozporządzenia </w:t>
      </w:r>
      <w:proofErr w:type="spellStart"/>
      <w:r w:rsidRPr="00E5197D">
        <w:rPr>
          <w:rFonts w:ascii="Calibri" w:hAnsi="Calibri" w:cs="Calibri"/>
          <w:shd w:val="clear" w:color="auto" w:fill="FFFFFF"/>
        </w:rPr>
        <w:t>IIaPGW</w:t>
      </w:r>
      <w:proofErr w:type="spellEnd"/>
      <w:r w:rsidRPr="00E5197D">
        <w:rPr>
          <w:rFonts w:ascii="Calibri" w:hAnsi="Calibri" w:cs="Calibri"/>
          <w:shd w:val="clear" w:color="auto" w:fill="FFFFFF"/>
        </w:rPr>
        <w:t xml:space="preserve"> zostały przygotowane dla dziewięciu obszarów dorzeczy: Wisły, Odry, Dniestru, Dunaju, Banówki, Łaby, Niemna, Pregoły i Świeżej. </w:t>
      </w:r>
      <w:r w:rsidRPr="00AB4F40">
        <w:rPr>
          <w:rFonts w:ascii="Calibri" w:hAnsi="Calibri" w:cs="Calibri"/>
          <w:shd w:val="clear" w:color="auto" w:fill="FFFFFF"/>
        </w:rPr>
        <w:t>Plany te będą obowiązywały do 2027 roku.</w:t>
      </w:r>
      <w:r w:rsidRPr="00AB4F40">
        <w:rPr>
          <w:rFonts w:asciiTheme="minorHAnsi" w:hAnsiTheme="minorHAnsi" w:cstheme="minorHAnsi"/>
        </w:rPr>
        <w:t xml:space="preserve"> </w:t>
      </w:r>
      <w:r w:rsidRPr="00C52828">
        <w:rPr>
          <w:rFonts w:asciiTheme="minorHAnsi" w:hAnsiTheme="minorHAnsi" w:cstheme="minorHAnsi"/>
        </w:rPr>
        <w:t>Obecnie finalizowane jest przekazanie raportu w systemie elektronicznym.</w:t>
      </w:r>
    </w:p>
    <w:p w14:paraId="1FFAF370" w14:textId="193D9B83" w:rsidR="00AB4F40" w:rsidRPr="00E5197D" w:rsidRDefault="00AB4F40" w:rsidP="007009FB">
      <w:pPr>
        <w:pStyle w:val="Akapitzlist"/>
        <w:ind w:left="0"/>
        <w:jc w:val="both"/>
        <w:rPr>
          <w:rFonts w:ascii="Calibri" w:hAnsi="Calibri" w:cs="Calibri"/>
          <w:shd w:val="clear" w:color="auto" w:fill="FFFFFF"/>
        </w:rPr>
      </w:pPr>
      <w:r w:rsidRPr="00E5197D">
        <w:rPr>
          <w:rFonts w:ascii="Calibri" w:hAnsi="Calibri" w:cs="Calibri"/>
          <w:shd w:val="clear" w:color="auto" w:fill="FFFFFF"/>
        </w:rPr>
        <w:t xml:space="preserve">W celu osiągnięcia i utrzymania dobrego stanu wszystkich wód i ekosystemów od wód zależnych oraz osiągnięcia celów środowiskowych, w obszarze dorzecza Wisły opracowano zestaw działań obejmujący łącznie ponad 12 000 zadań, których szacunkowy koszt wynosi ponad 16,6 mld zł. Głównymi podmiotami odpowiedzialnymi za realizację tych działań są:  </w:t>
      </w:r>
    </w:p>
    <w:p w14:paraId="7959D5D1" w14:textId="7E78FF98" w:rsidR="00AB4F40" w:rsidRPr="00E5197D" w:rsidRDefault="00AB4F40" w:rsidP="007009FB">
      <w:pPr>
        <w:pStyle w:val="Akapitzlist"/>
        <w:ind w:left="426"/>
        <w:jc w:val="both"/>
        <w:rPr>
          <w:rFonts w:ascii="Calibri" w:hAnsi="Calibri" w:cs="Calibri"/>
          <w:shd w:val="clear" w:color="auto" w:fill="FFFFFF"/>
        </w:rPr>
      </w:pPr>
      <w:r w:rsidRPr="00E5197D">
        <w:rPr>
          <w:rFonts w:ascii="Calibri" w:hAnsi="Calibri" w:cs="Calibri"/>
          <w:shd w:val="clear" w:color="auto" w:fill="FFFFFF"/>
        </w:rPr>
        <w:t>- sprawujący zarząd i sprawujący nadzór nad obszarami chronionymi</w:t>
      </w:r>
      <w:r>
        <w:rPr>
          <w:rFonts w:ascii="Calibri" w:hAnsi="Calibri" w:cs="Calibri"/>
          <w:shd w:val="clear" w:color="auto" w:fill="FFFFFF"/>
        </w:rPr>
        <w:t>;</w:t>
      </w:r>
      <w:r w:rsidRPr="00E5197D">
        <w:rPr>
          <w:rFonts w:ascii="Calibri" w:hAnsi="Calibri" w:cs="Calibri"/>
          <w:shd w:val="clear" w:color="auto" w:fill="FFFFFF"/>
        </w:rPr>
        <w:t xml:space="preserve"> </w:t>
      </w:r>
    </w:p>
    <w:p w14:paraId="066CB3BB" w14:textId="02F25C1D" w:rsidR="00AB4F40" w:rsidRPr="00E5197D" w:rsidRDefault="00AB4F40" w:rsidP="007009FB">
      <w:pPr>
        <w:pStyle w:val="Akapitzlist"/>
        <w:ind w:left="426"/>
        <w:jc w:val="both"/>
        <w:rPr>
          <w:rFonts w:ascii="Calibri" w:hAnsi="Calibri" w:cs="Calibri"/>
          <w:shd w:val="clear" w:color="auto" w:fill="FFFFFF"/>
        </w:rPr>
      </w:pPr>
      <w:r w:rsidRPr="00E5197D">
        <w:rPr>
          <w:rFonts w:ascii="Calibri" w:hAnsi="Calibri" w:cs="Calibri"/>
          <w:shd w:val="clear" w:color="auto" w:fill="FFFFFF"/>
        </w:rPr>
        <w:t>- gmina lub przedsiębiorstwo wodociągowo-kanalizacyjne</w:t>
      </w:r>
      <w:r>
        <w:rPr>
          <w:rFonts w:ascii="Calibri" w:hAnsi="Calibri" w:cs="Calibri"/>
          <w:shd w:val="clear" w:color="auto" w:fill="FFFFFF"/>
        </w:rPr>
        <w:t>;</w:t>
      </w:r>
      <w:r w:rsidRPr="00E5197D">
        <w:rPr>
          <w:rFonts w:ascii="Calibri" w:hAnsi="Calibri" w:cs="Calibri"/>
          <w:shd w:val="clear" w:color="auto" w:fill="FFFFFF"/>
        </w:rPr>
        <w:t xml:space="preserve"> </w:t>
      </w:r>
    </w:p>
    <w:p w14:paraId="5AC6D68E" w14:textId="29589407" w:rsidR="00AB4F40" w:rsidRPr="00AB4F40" w:rsidRDefault="00AB4F40" w:rsidP="007009FB">
      <w:pPr>
        <w:pStyle w:val="Akapitzlist"/>
        <w:spacing w:after="120"/>
        <w:ind w:left="426"/>
        <w:rPr>
          <w:rFonts w:ascii="Calibri" w:hAnsi="Calibri" w:cs="Calibri"/>
          <w:shd w:val="clear" w:color="auto" w:fill="FFFFFF"/>
        </w:rPr>
      </w:pPr>
      <w:r w:rsidRPr="00AB4F40">
        <w:rPr>
          <w:rFonts w:ascii="Calibri" w:hAnsi="Calibri" w:cs="Calibri"/>
          <w:shd w:val="clear" w:color="auto" w:fill="FFFFFF"/>
        </w:rPr>
        <w:t>- PGW WP RZGW, ZZ; właściciel urządzenia wodnego</w:t>
      </w:r>
      <w:r>
        <w:rPr>
          <w:rFonts w:ascii="Calibri" w:hAnsi="Calibri" w:cs="Calibri"/>
          <w:shd w:val="clear" w:color="auto" w:fill="FFFFFF"/>
        </w:rPr>
        <w:t xml:space="preserve">. </w:t>
      </w:r>
    </w:p>
    <w:p w14:paraId="3607B65A" w14:textId="6BE1C261" w:rsidR="004D5574" w:rsidRDefault="00AB4F40" w:rsidP="007009FB">
      <w:pPr>
        <w:spacing w:after="120"/>
        <w:rPr>
          <w:rFonts w:asciiTheme="minorHAnsi" w:hAnsiTheme="minorHAnsi" w:cstheme="minorHAnsi"/>
          <w:szCs w:val="24"/>
        </w:rPr>
      </w:pPr>
      <w:r w:rsidRPr="00C52828">
        <w:rPr>
          <w:rFonts w:asciiTheme="minorHAnsi" w:hAnsiTheme="minorHAnsi" w:cstheme="minorHAnsi"/>
          <w:szCs w:val="24"/>
        </w:rPr>
        <w:t xml:space="preserve">Rozpoczęły się </w:t>
      </w:r>
      <w:r>
        <w:rPr>
          <w:rFonts w:asciiTheme="minorHAnsi" w:hAnsiTheme="minorHAnsi" w:cstheme="minorHAnsi"/>
          <w:szCs w:val="24"/>
        </w:rPr>
        <w:t xml:space="preserve">Prace nad </w:t>
      </w:r>
      <w:proofErr w:type="spellStart"/>
      <w:r>
        <w:rPr>
          <w:rFonts w:asciiTheme="minorHAnsi" w:hAnsiTheme="minorHAnsi" w:cstheme="minorHAnsi"/>
          <w:szCs w:val="24"/>
        </w:rPr>
        <w:t>IIIaPGW</w:t>
      </w:r>
      <w:proofErr w:type="spellEnd"/>
      <w:r>
        <w:rPr>
          <w:rFonts w:asciiTheme="minorHAnsi" w:hAnsiTheme="minorHAnsi" w:cstheme="minorHAnsi"/>
          <w:szCs w:val="24"/>
        </w:rPr>
        <w:t xml:space="preserve">. </w:t>
      </w:r>
      <w:r w:rsidR="00971C44" w:rsidRPr="00C52828">
        <w:rPr>
          <w:rFonts w:asciiTheme="minorHAnsi" w:hAnsiTheme="minorHAnsi" w:cstheme="minorHAnsi"/>
          <w:szCs w:val="24"/>
        </w:rPr>
        <w:t xml:space="preserve">Pierwszym etapem było opracowanie </w:t>
      </w:r>
      <w:r>
        <w:rPr>
          <w:rFonts w:asciiTheme="minorHAnsi" w:hAnsiTheme="minorHAnsi" w:cstheme="minorHAnsi"/>
          <w:szCs w:val="24"/>
        </w:rPr>
        <w:t>projektu h</w:t>
      </w:r>
      <w:r w:rsidRPr="00C52828">
        <w:rPr>
          <w:rFonts w:asciiTheme="minorHAnsi" w:hAnsiTheme="minorHAnsi" w:cstheme="minorHAnsi"/>
          <w:szCs w:val="24"/>
        </w:rPr>
        <w:t xml:space="preserve">armonogramu prac </w:t>
      </w:r>
      <w:r w:rsidR="00971C44" w:rsidRPr="00C52828">
        <w:rPr>
          <w:rFonts w:asciiTheme="minorHAnsi" w:hAnsiTheme="minorHAnsi" w:cstheme="minorHAnsi"/>
          <w:szCs w:val="24"/>
        </w:rPr>
        <w:t xml:space="preserve">i skierowanie </w:t>
      </w:r>
      <w:r>
        <w:rPr>
          <w:rFonts w:asciiTheme="minorHAnsi" w:hAnsiTheme="minorHAnsi" w:cstheme="minorHAnsi"/>
          <w:szCs w:val="24"/>
        </w:rPr>
        <w:t xml:space="preserve">go </w:t>
      </w:r>
      <w:r w:rsidR="00971C44" w:rsidRPr="00C52828">
        <w:rPr>
          <w:rFonts w:asciiTheme="minorHAnsi" w:hAnsiTheme="minorHAnsi" w:cstheme="minorHAnsi"/>
          <w:szCs w:val="24"/>
        </w:rPr>
        <w:t xml:space="preserve">do konsultacji społecznych. Konsultacje trwały od 21 </w:t>
      </w:r>
      <w:r>
        <w:rPr>
          <w:rFonts w:asciiTheme="minorHAnsi" w:hAnsiTheme="minorHAnsi" w:cstheme="minorHAnsi"/>
          <w:szCs w:val="24"/>
        </w:rPr>
        <w:t>czerwca 2022 do 21 grudnia 2022</w:t>
      </w:r>
      <w:r w:rsidR="00971C44" w:rsidRPr="00C52828">
        <w:rPr>
          <w:rFonts w:asciiTheme="minorHAnsi" w:hAnsiTheme="minorHAnsi" w:cstheme="minorHAnsi"/>
          <w:szCs w:val="24"/>
        </w:rPr>
        <w:t xml:space="preserve">. </w:t>
      </w:r>
    </w:p>
    <w:p w14:paraId="2391DDB6" w14:textId="2E6F75F0" w:rsidR="005B21B0" w:rsidRPr="003656A0" w:rsidRDefault="00971C44" w:rsidP="007009FB">
      <w:pPr>
        <w:spacing w:after="120"/>
        <w:rPr>
          <w:rFonts w:asciiTheme="minorHAnsi" w:hAnsiTheme="minorHAnsi" w:cstheme="minorHAnsi"/>
          <w:szCs w:val="24"/>
        </w:rPr>
      </w:pPr>
      <w:r w:rsidRPr="00C52828">
        <w:rPr>
          <w:rFonts w:asciiTheme="minorHAnsi" w:hAnsiTheme="minorHAnsi" w:cstheme="minorHAnsi"/>
          <w:szCs w:val="24"/>
        </w:rPr>
        <w:t>W bieżącym roku przeprowadzona została weryfikacja</w:t>
      </w:r>
      <w:r w:rsidR="00AB4F40">
        <w:rPr>
          <w:rFonts w:asciiTheme="minorHAnsi" w:hAnsiTheme="minorHAnsi" w:cstheme="minorHAnsi"/>
          <w:szCs w:val="24"/>
        </w:rPr>
        <w:t xml:space="preserve"> wykazu jednolitych części wód </w:t>
      </w:r>
      <w:r w:rsidRPr="00C52828">
        <w:rPr>
          <w:rFonts w:asciiTheme="minorHAnsi" w:hAnsiTheme="minorHAnsi" w:cstheme="minorHAnsi"/>
          <w:szCs w:val="24"/>
        </w:rPr>
        <w:t>oraz rozpoczęto aktualizację bazy danych presji hydromorfologicznych.</w:t>
      </w:r>
      <w:bookmarkStart w:id="1" w:name="_Hlk41045753"/>
      <w:bookmarkStart w:id="2" w:name="_Hlk74125952"/>
      <w:bookmarkStart w:id="3" w:name="_Hlk119997555"/>
    </w:p>
    <w:p w14:paraId="6CB84010" w14:textId="601F5206" w:rsidR="005B21B0" w:rsidRPr="007009FB" w:rsidRDefault="003656A0" w:rsidP="007009FB">
      <w:pPr>
        <w:spacing w:after="160"/>
        <w:rPr>
          <w:rFonts w:ascii="Calibri" w:hAnsi="Calibri" w:cs="Calibri"/>
          <w:szCs w:val="24"/>
          <w:shd w:val="clear" w:color="auto" w:fill="FFFFFF"/>
        </w:rPr>
      </w:pPr>
      <w:r w:rsidRPr="003656A0">
        <w:rPr>
          <w:rFonts w:ascii="Calibri" w:hAnsi="Calibri" w:cs="Calibri"/>
          <w:szCs w:val="24"/>
          <w:shd w:val="clear" w:color="auto" w:fill="FFFFFF"/>
        </w:rPr>
        <w:t>Najistotniejszy wpływ na realizację Planów Gospodarowania Wodami ma</w:t>
      </w:r>
      <w:r>
        <w:rPr>
          <w:rFonts w:ascii="Calibri" w:hAnsi="Calibri" w:cs="Calibri"/>
          <w:b/>
          <w:szCs w:val="24"/>
          <w:shd w:val="clear" w:color="auto" w:fill="FFFFFF"/>
        </w:rPr>
        <w:t xml:space="preserve"> </w:t>
      </w:r>
      <w:r w:rsidR="005B21B0" w:rsidRPr="004D5574">
        <w:rPr>
          <w:rFonts w:ascii="Calibri" w:hAnsi="Calibri" w:cs="Calibri"/>
          <w:b/>
          <w:szCs w:val="24"/>
          <w:shd w:val="clear" w:color="auto" w:fill="FFFFFF"/>
        </w:rPr>
        <w:t>Krajowy Program Oczyszczania Ścieków Komunalnych</w:t>
      </w:r>
      <w:r>
        <w:rPr>
          <w:rFonts w:ascii="Calibri" w:hAnsi="Calibri" w:cs="Calibri"/>
          <w:b/>
          <w:szCs w:val="24"/>
          <w:shd w:val="clear" w:color="auto" w:fill="FFFFFF"/>
        </w:rPr>
        <w:t>.</w:t>
      </w:r>
      <w:r w:rsidR="005B21B0" w:rsidRPr="004D5574">
        <w:rPr>
          <w:rFonts w:ascii="Calibri" w:hAnsi="Calibri" w:cs="Calibri"/>
          <w:szCs w:val="24"/>
          <w:shd w:val="clear" w:color="auto" w:fill="FFFFFF"/>
        </w:rPr>
        <w:t xml:space="preserve"> </w:t>
      </w:r>
      <w:r w:rsidRPr="004D5574">
        <w:rPr>
          <w:rFonts w:ascii="Calibri" w:hAnsi="Calibri" w:cs="Calibri"/>
          <w:szCs w:val="24"/>
          <w:shd w:val="clear" w:color="auto" w:fill="FFFFFF"/>
        </w:rPr>
        <w:t>S</w:t>
      </w:r>
      <w:r w:rsidR="005B21B0" w:rsidRPr="004D5574">
        <w:rPr>
          <w:rFonts w:ascii="Calibri" w:hAnsi="Calibri" w:cs="Calibri"/>
          <w:szCs w:val="24"/>
          <w:shd w:val="clear" w:color="auto" w:fill="FFFFFF"/>
        </w:rPr>
        <w:t>tanowi</w:t>
      </w:r>
      <w:r>
        <w:rPr>
          <w:rFonts w:ascii="Calibri" w:hAnsi="Calibri" w:cs="Calibri"/>
          <w:szCs w:val="24"/>
          <w:shd w:val="clear" w:color="auto" w:fill="FFFFFF"/>
        </w:rPr>
        <w:t xml:space="preserve"> on</w:t>
      </w:r>
      <w:r w:rsidR="005B21B0" w:rsidRPr="004D5574">
        <w:rPr>
          <w:rFonts w:ascii="Calibri" w:hAnsi="Calibri" w:cs="Calibri"/>
          <w:szCs w:val="24"/>
          <w:shd w:val="clear" w:color="auto" w:fill="FFFFFF"/>
        </w:rPr>
        <w:t xml:space="preserve"> wykaz aglomeracji, które muszą zostać wyposażone w systemy kanalizacji zbiorczej i oczyszczalnie ścieków w terminach określonych</w:t>
      </w:r>
      <w:r w:rsidR="008E1BB2">
        <w:rPr>
          <w:rFonts w:ascii="Calibri" w:hAnsi="Calibri" w:cs="Calibri"/>
          <w:szCs w:val="24"/>
          <w:shd w:val="clear" w:color="auto" w:fill="FFFFFF"/>
        </w:rPr>
        <w:t xml:space="preserve"> </w:t>
      </w:r>
      <w:r w:rsidR="00FA39D8" w:rsidRPr="004D5574">
        <w:rPr>
          <w:rFonts w:ascii="Calibri" w:hAnsi="Calibri" w:cs="Calibri"/>
          <w:szCs w:val="24"/>
          <w:shd w:val="clear" w:color="auto" w:fill="FFFFFF"/>
        </w:rPr>
        <w:t>w Programie</w:t>
      </w:r>
      <w:r w:rsidR="005B21B0" w:rsidRPr="004D5574">
        <w:rPr>
          <w:rFonts w:ascii="Calibri" w:hAnsi="Calibri" w:cs="Calibri"/>
          <w:szCs w:val="24"/>
          <w:shd w:val="clear" w:color="auto" w:fill="FFFFFF"/>
        </w:rPr>
        <w:t xml:space="preserve">. </w:t>
      </w:r>
      <w:r w:rsidR="00A040AB">
        <w:rPr>
          <w:rFonts w:ascii="Calibri" w:hAnsi="Calibri" w:cs="Calibri"/>
          <w:szCs w:val="24"/>
          <w:shd w:val="clear" w:color="auto" w:fill="FFFFFF"/>
        </w:rPr>
        <w:t>Aktualnie w Polsce realizowana jest</w:t>
      </w:r>
      <w:r w:rsidR="005B21B0" w:rsidRPr="004D5574">
        <w:rPr>
          <w:rFonts w:ascii="Calibri" w:hAnsi="Calibri" w:cs="Calibri"/>
          <w:szCs w:val="24"/>
          <w:shd w:val="clear" w:color="auto" w:fill="FFFFFF"/>
        </w:rPr>
        <w:t xml:space="preserve"> </w:t>
      </w:r>
      <w:bookmarkEnd w:id="1"/>
      <w:bookmarkEnd w:id="2"/>
      <w:r w:rsidR="00A040AB">
        <w:rPr>
          <w:rFonts w:ascii="Calibri" w:hAnsi="Calibri" w:cs="Calibri"/>
          <w:szCs w:val="24"/>
          <w:shd w:val="clear" w:color="auto" w:fill="FFFFFF"/>
        </w:rPr>
        <w:t>VI aktualizacja</w:t>
      </w:r>
      <w:r w:rsidR="005B21B0" w:rsidRPr="004D5574">
        <w:rPr>
          <w:rFonts w:ascii="Calibri" w:hAnsi="Calibri" w:cs="Calibri"/>
          <w:szCs w:val="24"/>
          <w:shd w:val="clear" w:color="auto" w:fill="FFFFFF"/>
        </w:rPr>
        <w:t xml:space="preserve"> (VI </w:t>
      </w:r>
      <w:proofErr w:type="spellStart"/>
      <w:r w:rsidR="00A040AB">
        <w:rPr>
          <w:rFonts w:ascii="Calibri" w:hAnsi="Calibri" w:cs="Calibri"/>
          <w:szCs w:val="24"/>
          <w:shd w:val="clear" w:color="auto" w:fill="FFFFFF"/>
        </w:rPr>
        <w:t>aKPOŚK</w:t>
      </w:r>
      <w:proofErr w:type="spellEnd"/>
      <w:r w:rsidR="00A040AB">
        <w:rPr>
          <w:rFonts w:ascii="Calibri" w:hAnsi="Calibri" w:cs="Calibri"/>
          <w:szCs w:val="24"/>
          <w:shd w:val="clear" w:color="auto" w:fill="FFFFFF"/>
        </w:rPr>
        <w:t>), przyjęta przez RM</w:t>
      </w:r>
      <w:r w:rsidR="005B21B0" w:rsidRPr="004D5574">
        <w:rPr>
          <w:rFonts w:ascii="Calibri" w:hAnsi="Calibri" w:cs="Calibri"/>
          <w:szCs w:val="24"/>
          <w:shd w:val="clear" w:color="auto" w:fill="FFFFFF"/>
        </w:rPr>
        <w:t xml:space="preserve"> w dniu 5 maja 2022 r. W dokumencie ujęte zostały 1524 aglomeracje oraz wykaz p</w:t>
      </w:r>
      <w:r w:rsidR="00A040AB">
        <w:rPr>
          <w:rFonts w:ascii="Calibri" w:hAnsi="Calibri" w:cs="Calibri"/>
          <w:szCs w:val="24"/>
          <w:shd w:val="clear" w:color="auto" w:fill="FFFFFF"/>
        </w:rPr>
        <w:t>lanowanych inwestycji.</w:t>
      </w:r>
      <w:r w:rsidR="005B21B0" w:rsidRPr="004D5574">
        <w:rPr>
          <w:rFonts w:ascii="Calibri" w:hAnsi="Calibri" w:cs="Calibri"/>
          <w:szCs w:val="24"/>
          <w:shd w:val="clear" w:color="auto" w:fill="FFFFFF"/>
        </w:rPr>
        <w:t xml:space="preserve"> </w:t>
      </w:r>
      <w:r w:rsidR="00A040AB" w:rsidRPr="004D5574">
        <w:rPr>
          <w:rFonts w:ascii="Calibri" w:hAnsi="Calibri" w:cs="Calibri"/>
          <w:szCs w:val="24"/>
          <w:shd w:val="clear" w:color="auto" w:fill="FFFFFF"/>
        </w:rPr>
        <w:t>O</w:t>
      </w:r>
      <w:r w:rsidR="005B21B0" w:rsidRPr="004D5574">
        <w:rPr>
          <w:rFonts w:ascii="Calibri" w:hAnsi="Calibri" w:cs="Calibri"/>
          <w:szCs w:val="24"/>
          <w:shd w:val="clear" w:color="auto" w:fill="FFFFFF"/>
        </w:rPr>
        <w:t xml:space="preserve">kreślono działania na rzecz wyposażenia aglomeracji w systemy kanalizacyjne i oczyszczalnie ścieków komunalnych. Jednostki samorządu terytorialnego mają czas do końca 2027 r. na osiągniecie efektu ekologicznego, celem doprowadzenia do zgodności z dyrektywą </w:t>
      </w:r>
      <w:r w:rsidR="00A040AB">
        <w:rPr>
          <w:rFonts w:ascii="Calibri" w:hAnsi="Calibri" w:cs="Calibri"/>
          <w:szCs w:val="24"/>
          <w:shd w:val="clear" w:color="auto" w:fill="FFFFFF"/>
        </w:rPr>
        <w:t>ściekową</w:t>
      </w:r>
      <w:r w:rsidR="005B21B0" w:rsidRPr="004D5574">
        <w:rPr>
          <w:rFonts w:ascii="Calibri" w:hAnsi="Calibri" w:cs="Calibri"/>
          <w:szCs w:val="24"/>
          <w:shd w:val="clear" w:color="auto" w:fill="FFFFFF"/>
        </w:rPr>
        <w:t>, m.in. w zakresie wydajności oczyszczalni ścieków</w:t>
      </w:r>
      <w:r w:rsidR="00A040AB">
        <w:rPr>
          <w:rFonts w:ascii="Calibri" w:hAnsi="Calibri" w:cs="Calibri"/>
          <w:szCs w:val="24"/>
          <w:shd w:val="clear" w:color="auto" w:fill="FFFFFF"/>
        </w:rPr>
        <w:t xml:space="preserve"> i standardów oczyszczania ścieków</w:t>
      </w:r>
      <w:r w:rsidR="005B21B0" w:rsidRPr="004D5574">
        <w:rPr>
          <w:rFonts w:ascii="Calibri" w:hAnsi="Calibri" w:cs="Calibri"/>
          <w:szCs w:val="24"/>
          <w:shd w:val="clear" w:color="auto" w:fill="FFFFFF"/>
        </w:rPr>
        <w:t xml:space="preserve">. Ponadto dokument umożliwia aglomeracjom ubieganie się </w:t>
      </w:r>
      <w:r w:rsidR="00A040AB">
        <w:rPr>
          <w:rFonts w:ascii="Calibri" w:hAnsi="Calibri" w:cs="Calibri"/>
          <w:szCs w:val="24"/>
          <w:shd w:val="clear" w:color="auto" w:fill="FFFFFF"/>
        </w:rPr>
        <w:br/>
      </w:r>
      <w:r w:rsidR="005B21B0" w:rsidRPr="004D5574">
        <w:rPr>
          <w:rFonts w:ascii="Calibri" w:hAnsi="Calibri" w:cs="Calibri"/>
          <w:szCs w:val="24"/>
          <w:shd w:val="clear" w:color="auto" w:fill="FFFFFF"/>
        </w:rPr>
        <w:t xml:space="preserve">o dofinansowanie </w:t>
      </w:r>
      <w:r w:rsidR="00A040AB">
        <w:rPr>
          <w:rFonts w:ascii="Calibri" w:hAnsi="Calibri" w:cs="Calibri"/>
          <w:szCs w:val="24"/>
          <w:shd w:val="clear" w:color="auto" w:fill="FFFFFF"/>
        </w:rPr>
        <w:t>ze</w:t>
      </w:r>
      <w:r w:rsidR="005B21B0" w:rsidRPr="004D5574">
        <w:rPr>
          <w:rFonts w:ascii="Calibri" w:hAnsi="Calibri" w:cs="Calibri"/>
          <w:szCs w:val="24"/>
          <w:shd w:val="clear" w:color="auto" w:fill="FFFFFF"/>
        </w:rPr>
        <w:t xml:space="preserve"> środków przeznaczonych na gospodarkę ściekową, w tym </w:t>
      </w:r>
      <w:r w:rsidR="00A040AB">
        <w:rPr>
          <w:rFonts w:ascii="Calibri" w:hAnsi="Calibri" w:cs="Calibri"/>
          <w:szCs w:val="24"/>
          <w:shd w:val="clear" w:color="auto" w:fill="FFFFFF"/>
        </w:rPr>
        <w:t>ujętych</w:t>
      </w:r>
      <w:r w:rsidR="005B21B0" w:rsidRPr="004D5574">
        <w:rPr>
          <w:rFonts w:ascii="Calibri" w:hAnsi="Calibri" w:cs="Calibri"/>
          <w:szCs w:val="24"/>
          <w:shd w:val="clear" w:color="auto" w:fill="FFFFFF"/>
        </w:rPr>
        <w:t xml:space="preserve"> </w:t>
      </w:r>
      <w:r w:rsidR="00A040AB">
        <w:rPr>
          <w:rFonts w:ascii="Calibri" w:hAnsi="Calibri" w:cs="Calibri"/>
          <w:szCs w:val="24"/>
          <w:shd w:val="clear" w:color="auto" w:fill="FFFFFF"/>
        </w:rPr>
        <w:t>w perspektywie</w:t>
      </w:r>
      <w:r w:rsidR="005B21B0" w:rsidRPr="004D5574">
        <w:rPr>
          <w:rFonts w:ascii="Calibri" w:hAnsi="Calibri" w:cs="Calibri"/>
          <w:szCs w:val="24"/>
          <w:shd w:val="clear" w:color="auto" w:fill="FFFFFF"/>
        </w:rPr>
        <w:t xml:space="preserve"> finansowej UE na lata 2021-2027.</w:t>
      </w:r>
    </w:p>
    <w:p w14:paraId="16D04CB0" w14:textId="15E12B9F" w:rsidR="00A040AB" w:rsidRDefault="00A040AB" w:rsidP="007009FB">
      <w:pPr>
        <w:spacing w:after="120"/>
        <w:rPr>
          <w:rFonts w:ascii="Calibri" w:hAnsi="Calibri" w:cs="Calibri"/>
          <w:b/>
          <w:szCs w:val="24"/>
        </w:rPr>
      </w:pPr>
      <w:r w:rsidRPr="004D5574">
        <w:rPr>
          <w:rFonts w:ascii="Calibri" w:hAnsi="Calibri" w:cs="Calibri"/>
          <w:b/>
          <w:color w:val="383838"/>
          <w:szCs w:val="24"/>
          <w:shd w:val="clear" w:color="auto" w:fill="FFFFFF"/>
        </w:rPr>
        <w:t>Plany Zarządzania Ryzykiem Powodziowym</w:t>
      </w:r>
      <w:r w:rsidRPr="004D5574">
        <w:rPr>
          <w:rFonts w:ascii="Calibri" w:hAnsi="Calibri" w:cs="Calibri"/>
          <w:color w:val="383838"/>
          <w:szCs w:val="24"/>
          <w:shd w:val="clear" w:color="auto" w:fill="FFFFFF"/>
        </w:rPr>
        <w:t xml:space="preserve"> </w:t>
      </w:r>
      <w:r w:rsidR="00FF7C18" w:rsidRPr="00FF7C18">
        <w:rPr>
          <w:rFonts w:ascii="Calibri" w:hAnsi="Calibri" w:cs="Calibri"/>
          <w:b/>
          <w:color w:val="383838"/>
          <w:szCs w:val="24"/>
          <w:shd w:val="clear" w:color="auto" w:fill="FFFFFF"/>
        </w:rPr>
        <w:t>(PZRP)</w:t>
      </w:r>
      <w:r w:rsidR="00FF7C18">
        <w:rPr>
          <w:rFonts w:ascii="Calibri" w:hAnsi="Calibri" w:cs="Calibri"/>
          <w:color w:val="383838"/>
          <w:szCs w:val="24"/>
          <w:shd w:val="clear" w:color="auto" w:fill="FFFFFF"/>
        </w:rPr>
        <w:t xml:space="preserve"> </w:t>
      </w:r>
      <w:r>
        <w:rPr>
          <w:rFonts w:ascii="Calibri" w:hAnsi="Calibri" w:cs="Calibri"/>
          <w:color w:val="383838"/>
          <w:szCs w:val="24"/>
          <w:shd w:val="clear" w:color="auto" w:fill="FFFFFF"/>
        </w:rPr>
        <w:t>sporządzane są w celu</w:t>
      </w:r>
      <w:r w:rsidRPr="004D5574">
        <w:rPr>
          <w:rFonts w:ascii="Calibri" w:hAnsi="Calibri" w:cs="Calibri"/>
          <w:color w:val="383838"/>
          <w:szCs w:val="24"/>
          <w:shd w:val="clear" w:color="auto" w:fill="FFFFFF"/>
        </w:rPr>
        <w:t xml:space="preserve"> </w:t>
      </w:r>
      <w:r>
        <w:rPr>
          <w:rFonts w:ascii="Calibri" w:hAnsi="Calibri" w:cs="Calibri"/>
          <w:color w:val="383838"/>
          <w:szCs w:val="24"/>
          <w:shd w:val="clear" w:color="auto" w:fill="FFFFFF"/>
        </w:rPr>
        <w:t>ograniczenia</w:t>
      </w:r>
      <w:r w:rsidRPr="004D5574">
        <w:rPr>
          <w:rFonts w:ascii="Calibri" w:hAnsi="Calibri" w:cs="Calibri"/>
          <w:color w:val="383838"/>
          <w:szCs w:val="24"/>
          <w:shd w:val="clear" w:color="auto" w:fill="FFFFFF"/>
        </w:rPr>
        <w:t xml:space="preserve"> skutków powodzi dla życia i zdrowia ludzi, środowiska, dziedzictwa kulturowego oraz działalności gospodarczej, poprz</w:t>
      </w:r>
      <w:r>
        <w:rPr>
          <w:rFonts w:ascii="Calibri" w:hAnsi="Calibri" w:cs="Calibri"/>
          <w:color w:val="383838"/>
          <w:szCs w:val="24"/>
          <w:shd w:val="clear" w:color="auto" w:fill="FFFFFF"/>
        </w:rPr>
        <w:t>ez realizację działań minimalizujących</w:t>
      </w:r>
      <w:r w:rsidRPr="004D5574">
        <w:rPr>
          <w:rFonts w:ascii="Calibri" w:hAnsi="Calibri" w:cs="Calibri"/>
          <w:color w:val="383838"/>
          <w:szCs w:val="24"/>
          <w:shd w:val="clear" w:color="auto" w:fill="FFFFFF"/>
        </w:rPr>
        <w:t xml:space="preserve"> </w:t>
      </w:r>
      <w:r>
        <w:rPr>
          <w:rFonts w:ascii="Calibri" w:hAnsi="Calibri" w:cs="Calibri"/>
          <w:color w:val="383838"/>
          <w:szCs w:val="24"/>
          <w:shd w:val="clear" w:color="auto" w:fill="FFFFFF"/>
        </w:rPr>
        <w:t>zagrożenia</w:t>
      </w:r>
      <w:r w:rsidRPr="004D5574">
        <w:rPr>
          <w:rFonts w:ascii="Calibri" w:hAnsi="Calibri" w:cs="Calibri"/>
          <w:color w:val="383838"/>
          <w:szCs w:val="24"/>
          <w:shd w:val="clear" w:color="auto" w:fill="FFFFFF"/>
        </w:rPr>
        <w:t xml:space="preserve">. Pierwsza wersja PZRP dla obszarów dorzeczy Wisły, Odry i Pregoły na lata 2016-2021 została przyjęta przez </w:t>
      </w:r>
      <w:r>
        <w:rPr>
          <w:rFonts w:ascii="Calibri" w:hAnsi="Calibri" w:cs="Calibri"/>
          <w:color w:val="383838"/>
          <w:szCs w:val="24"/>
          <w:shd w:val="clear" w:color="auto" w:fill="FFFFFF"/>
        </w:rPr>
        <w:t>RM w październiku 2016 r</w:t>
      </w:r>
      <w:r w:rsidRPr="004D5574">
        <w:rPr>
          <w:rFonts w:ascii="Calibri" w:hAnsi="Calibri" w:cs="Calibri"/>
          <w:color w:val="383838"/>
          <w:szCs w:val="24"/>
          <w:shd w:val="clear" w:color="auto" w:fill="FFFFFF"/>
        </w:rPr>
        <w:t xml:space="preserve">. W 2020 roku rozpoczęły się prace nad </w:t>
      </w:r>
      <w:r>
        <w:rPr>
          <w:rFonts w:ascii="Calibri" w:hAnsi="Calibri" w:cs="Calibri"/>
          <w:color w:val="383838"/>
          <w:szCs w:val="24"/>
          <w:shd w:val="clear" w:color="auto" w:fill="FFFFFF"/>
        </w:rPr>
        <w:t>ich</w:t>
      </w:r>
      <w:r w:rsidRPr="004D5574">
        <w:rPr>
          <w:rFonts w:ascii="Calibri" w:hAnsi="Calibri" w:cs="Calibri"/>
          <w:color w:val="383838"/>
          <w:szCs w:val="24"/>
          <w:shd w:val="clear" w:color="auto" w:fill="FFFFFF"/>
        </w:rPr>
        <w:t xml:space="preserve"> aktualizacją. Konsultacje społeczne trwały 9 miesięcy, od 22 grudnia 2020 r. do 22 września 2021 r., a </w:t>
      </w:r>
      <w:r w:rsidRPr="004D5574">
        <w:rPr>
          <w:rFonts w:ascii="Calibri" w:hAnsi="Calibri" w:cs="Calibri"/>
          <w:color w:val="383838"/>
          <w:szCs w:val="24"/>
          <w:shd w:val="clear" w:color="auto" w:fill="FFFFFF"/>
        </w:rPr>
        <w:lastRenderedPageBreak/>
        <w:t>spotkania w ramach przedmiotowych konsultacji odbyły się w 31 miastach na terenie całego kraju. Od dnia 23 marca 2023 r. obowiązują zaktualizowane plany zarządzania ryzykiem powodziowym dla obszaru dorzecza Wisły, Odry i Pregoły, przyjęte w drodze rozporządzeń Ministra Infrastruktury.</w:t>
      </w:r>
      <w:r w:rsidRPr="004D5574">
        <w:rPr>
          <w:rFonts w:ascii="Calibri" w:hAnsi="Calibri" w:cs="Calibri"/>
          <w:color w:val="383838"/>
          <w:sz w:val="20"/>
          <w:shd w:val="clear" w:color="auto" w:fill="FFFFFF"/>
        </w:rPr>
        <w:t xml:space="preserve"> </w:t>
      </w:r>
      <w:r w:rsidRPr="004D5574">
        <w:rPr>
          <w:rFonts w:asciiTheme="minorHAnsi" w:hAnsiTheme="minorHAnsi" w:cstheme="minorHAnsi"/>
          <w:szCs w:val="24"/>
        </w:rPr>
        <w:t>Raport z aPZRP został przekazany w zeszłym roku.</w:t>
      </w:r>
    </w:p>
    <w:p w14:paraId="3205DB62" w14:textId="77777777" w:rsidR="00FF7C18" w:rsidRDefault="005B21B0" w:rsidP="007009FB">
      <w:pPr>
        <w:spacing w:after="120"/>
        <w:rPr>
          <w:rFonts w:ascii="Calibri" w:hAnsi="Calibri" w:cs="Calibri"/>
          <w:szCs w:val="24"/>
        </w:rPr>
      </w:pPr>
      <w:r w:rsidRPr="00FF7C18">
        <w:rPr>
          <w:rFonts w:ascii="Calibri" w:hAnsi="Calibri" w:cs="Calibri"/>
          <w:b/>
          <w:szCs w:val="24"/>
        </w:rPr>
        <w:t>Plan</w:t>
      </w:r>
      <w:r w:rsidR="00FF7C18" w:rsidRPr="00FF7C18">
        <w:rPr>
          <w:rFonts w:ascii="Calibri" w:hAnsi="Calibri" w:cs="Calibri"/>
          <w:b/>
          <w:szCs w:val="24"/>
        </w:rPr>
        <w:t xml:space="preserve"> Przeciwdziałania Skutkom Suszy</w:t>
      </w:r>
      <w:r w:rsidRPr="00FF7C18">
        <w:rPr>
          <w:rFonts w:ascii="Calibri" w:hAnsi="Calibri" w:cs="Calibri"/>
          <w:b/>
          <w:szCs w:val="24"/>
        </w:rPr>
        <w:t xml:space="preserve"> </w:t>
      </w:r>
      <w:r w:rsidR="00FF7C18" w:rsidRPr="00FF7C18">
        <w:rPr>
          <w:rFonts w:ascii="Calibri" w:hAnsi="Calibri" w:cs="Calibri"/>
          <w:b/>
          <w:szCs w:val="24"/>
        </w:rPr>
        <w:t>(</w:t>
      </w:r>
      <w:r w:rsidRPr="00FF7C18">
        <w:rPr>
          <w:rFonts w:ascii="Calibri" w:hAnsi="Calibri" w:cs="Calibri"/>
          <w:b/>
          <w:szCs w:val="24"/>
        </w:rPr>
        <w:t>PPSS</w:t>
      </w:r>
      <w:r w:rsidR="00FF7C18" w:rsidRPr="00FF7C18">
        <w:rPr>
          <w:rFonts w:ascii="Calibri" w:hAnsi="Calibri" w:cs="Calibri"/>
          <w:b/>
          <w:szCs w:val="24"/>
        </w:rPr>
        <w:t>)</w:t>
      </w:r>
      <w:r w:rsidRPr="004D5574">
        <w:rPr>
          <w:rFonts w:ascii="Calibri" w:hAnsi="Calibri" w:cs="Calibri"/>
          <w:szCs w:val="24"/>
        </w:rPr>
        <w:t xml:space="preserve"> ma przyczynić się do zintegrowanej ochrony wód</w:t>
      </w:r>
      <w:r w:rsidR="008E16F6" w:rsidRPr="004D5574">
        <w:rPr>
          <w:rFonts w:ascii="Calibri" w:hAnsi="Calibri" w:cs="Calibri"/>
          <w:szCs w:val="24"/>
        </w:rPr>
        <w:t xml:space="preserve">                                    </w:t>
      </w:r>
      <w:r w:rsidRPr="004D5574">
        <w:rPr>
          <w:rFonts w:ascii="Calibri" w:hAnsi="Calibri" w:cs="Calibri"/>
          <w:szCs w:val="24"/>
        </w:rPr>
        <w:t xml:space="preserve"> i gospodarki wodami, mając</w:t>
      </w:r>
      <w:r w:rsidR="00FF7C18">
        <w:rPr>
          <w:rFonts w:ascii="Calibri" w:hAnsi="Calibri" w:cs="Calibri"/>
          <w:szCs w:val="24"/>
        </w:rPr>
        <w:t>ej</w:t>
      </w:r>
      <w:r w:rsidRPr="004D5574">
        <w:rPr>
          <w:rFonts w:ascii="Calibri" w:hAnsi="Calibri" w:cs="Calibri"/>
          <w:szCs w:val="24"/>
        </w:rPr>
        <w:t xml:space="preserve"> n</w:t>
      </w:r>
      <w:r w:rsidR="00FF7C18">
        <w:rPr>
          <w:rFonts w:ascii="Calibri" w:hAnsi="Calibri" w:cs="Calibri"/>
          <w:szCs w:val="24"/>
        </w:rPr>
        <w:t>a celu zapewnienie wód dobrej jakości i ilości na potrzeby społeczeństwa,</w:t>
      </w:r>
      <w:r w:rsidRPr="004D5574">
        <w:rPr>
          <w:rFonts w:ascii="Calibri" w:hAnsi="Calibri" w:cs="Calibri"/>
          <w:szCs w:val="24"/>
        </w:rPr>
        <w:t xml:space="preserve"> </w:t>
      </w:r>
      <w:r w:rsidR="00FF7C18">
        <w:rPr>
          <w:rFonts w:ascii="Calibri" w:hAnsi="Calibri" w:cs="Calibri"/>
          <w:szCs w:val="24"/>
        </w:rPr>
        <w:t>gospodarki</w:t>
      </w:r>
      <w:r w:rsidRPr="004D5574">
        <w:rPr>
          <w:rFonts w:ascii="Calibri" w:hAnsi="Calibri" w:cs="Calibri"/>
          <w:szCs w:val="24"/>
        </w:rPr>
        <w:t xml:space="preserve"> </w:t>
      </w:r>
      <w:r w:rsidR="00FF7C18">
        <w:rPr>
          <w:rFonts w:ascii="Calibri" w:hAnsi="Calibri" w:cs="Calibri"/>
          <w:szCs w:val="24"/>
        </w:rPr>
        <w:t>oraz środowiska naturalnego</w:t>
      </w:r>
      <w:r w:rsidRPr="004D5574">
        <w:rPr>
          <w:rFonts w:ascii="Calibri" w:hAnsi="Calibri" w:cs="Calibri"/>
          <w:szCs w:val="24"/>
        </w:rPr>
        <w:t xml:space="preserve">. </w:t>
      </w:r>
      <w:r w:rsidR="00FF7C18">
        <w:rPr>
          <w:rFonts w:ascii="Calibri" w:hAnsi="Calibri" w:cs="Calibri"/>
          <w:szCs w:val="24"/>
        </w:rPr>
        <w:t xml:space="preserve">PPSS zawierają działania łagodzące </w:t>
      </w:r>
      <w:r w:rsidR="00FF7C18">
        <w:rPr>
          <w:rFonts w:ascii="Calibri" w:hAnsi="Calibri" w:cs="Calibri"/>
          <w:szCs w:val="24"/>
        </w:rPr>
        <w:br/>
        <w:t>i zapobiegawcze</w:t>
      </w:r>
      <w:r w:rsidRPr="004D5574">
        <w:rPr>
          <w:rFonts w:ascii="Calibri" w:hAnsi="Calibri" w:cs="Calibri"/>
          <w:szCs w:val="24"/>
        </w:rPr>
        <w:t xml:space="preserve"> </w:t>
      </w:r>
      <w:r w:rsidR="00FF7C18">
        <w:rPr>
          <w:rFonts w:ascii="Calibri" w:hAnsi="Calibri" w:cs="Calibri"/>
          <w:szCs w:val="24"/>
        </w:rPr>
        <w:t>skutków</w:t>
      </w:r>
      <w:r w:rsidRPr="004D5574">
        <w:rPr>
          <w:rFonts w:ascii="Calibri" w:hAnsi="Calibri" w:cs="Calibri"/>
          <w:szCs w:val="24"/>
        </w:rPr>
        <w:t xml:space="preserve"> suszy </w:t>
      </w:r>
      <w:r w:rsidR="00FF7C18">
        <w:rPr>
          <w:rFonts w:ascii="Calibri" w:hAnsi="Calibri" w:cs="Calibri"/>
          <w:szCs w:val="24"/>
        </w:rPr>
        <w:t>i niedoborów wody</w:t>
      </w:r>
      <w:r w:rsidRPr="004D5574">
        <w:rPr>
          <w:rFonts w:ascii="Calibri" w:hAnsi="Calibri" w:cs="Calibri"/>
          <w:szCs w:val="24"/>
        </w:rPr>
        <w:t xml:space="preserve">. </w:t>
      </w:r>
    </w:p>
    <w:p w14:paraId="737E9D3F" w14:textId="54B1C28D" w:rsidR="005B21B0" w:rsidRPr="004D5574" w:rsidRDefault="005B21B0" w:rsidP="007009FB">
      <w:pPr>
        <w:spacing w:after="120"/>
        <w:rPr>
          <w:rFonts w:ascii="Calibri" w:hAnsi="Calibri" w:cs="Calibri"/>
          <w:szCs w:val="24"/>
        </w:rPr>
      </w:pPr>
      <w:r w:rsidRPr="004D5574">
        <w:rPr>
          <w:rFonts w:ascii="Calibri" w:hAnsi="Calibri" w:cs="Calibri"/>
          <w:szCs w:val="24"/>
        </w:rPr>
        <w:t xml:space="preserve">W ramach prac nad PPSS </w:t>
      </w:r>
      <w:r w:rsidR="00FF7C18">
        <w:rPr>
          <w:rFonts w:ascii="Calibri" w:hAnsi="Calibri" w:cs="Calibri"/>
          <w:szCs w:val="24"/>
        </w:rPr>
        <w:t>PGW WP</w:t>
      </w:r>
      <w:r w:rsidRPr="004D5574">
        <w:rPr>
          <w:rFonts w:ascii="Calibri" w:hAnsi="Calibri" w:cs="Calibri"/>
          <w:szCs w:val="24"/>
        </w:rPr>
        <w:t xml:space="preserve"> przeprowadziły półroczne konsultacje społeczne połączone </w:t>
      </w:r>
      <w:r w:rsidR="00FA39D8" w:rsidRPr="004D5574">
        <w:rPr>
          <w:rFonts w:ascii="Calibri" w:hAnsi="Calibri" w:cs="Calibri"/>
          <w:szCs w:val="24"/>
        </w:rPr>
        <w:t>z konferencjami</w:t>
      </w:r>
      <w:r w:rsidRPr="004D5574">
        <w:rPr>
          <w:rFonts w:ascii="Calibri" w:hAnsi="Calibri" w:cs="Calibri"/>
          <w:szCs w:val="24"/>
        </w:rPr>
        <w:t xml:space="preserve"> regionalnymi. </w:t>
      </w:r>
      <w:r w:rsidR="00FF7C18">
        <w:rPr>
          <w:rFonts w:ascii="Calibri" w:hAnsi="Calibri" w:cs="Calibri"/>
          <w:szCs w:val="24"/>
        </w:rPr>
        <w:t>Opracowano dokument uwzgledniający</w:t>
      </w:r>
      <w:r w:rsidRPr="004D5574">
        <w:rPr>
          <w:rFonts w:ascii="Calibri" w:hAnsi="Calibri" w:cs="Calibri"/>
          <w:szCs w:val="24"/>
        </w:rPr>
        <w:t xml:space="preserve"> zgłoszone </w:t>
      </w:r>
      <w:r w:rsidR="00FF7C18">
        <w:rPr>
          <w:rFonts w:ascii="Calibri" w:hAnsi="Calibri" w:cs="Calibri"/>
          <w:szCs w:val="24"/>
        </w:rPr>
        <w:t>wnioski oraz sporządzono</w:t>
      </w:r>
      <w:r w:rsidRPr="004D5574">
        <w:rPr>
          <w:rFonts w:ascii="Calibri" w:hAnsi="Calibri" w:cs="Calibri"/>
          <w:szCs w:val="24"/>
        </w:rPr>
        <w:t xml:space="preserve"> prognozę oddziaływania </w:t>
      </w:r>
      <w:r w:rsidR="00FF7C18" w:rsidRPr="004D5574">
        <w:rPr>
          <w:rFonts w:ascii="Calibri" w:hAnsi="Calibri" w:cs="Calibri"/>
          <w:szCs w:val="24"/>
        </w:rPr>
        <w:t xml:space="preserve">PPSS </w:t>
      </w:r>
      <w:r w:rsidRPr="004D5574">
        <w:rPr>
          <w:rFonts w:ascii="Calibri" w:hAnsi="Calibri" w:cs="Calibri"/>
          <w:szCs w:val="24"/>
        </w:rPr>
        <w:t>na środow</w:t>
      </w:r>
      <w:r w:rsidR="00FF7C18">
        <w:rPr>
          <w:rFonts w:ascii="Calibri" w:hAnsi="Calibri" w:cs="Calibri"/>
          <w:szCs w:val="24"/>
        </w:rPr>
        <w:t>isko. Prognozę również poddano konsultacjom społecznym</w:t>
      </w:r>
      <w:r w:rsidRPr="004D5574">
        <w:rPr>
          <w:rFonts w:ascii="Calibri" w:hAnsi="Calibri" w:cs="Calibri"/>
          <w:szCs w:val="24"/>
        </w:rPr>
        <w:t>, które</w:t>
      </w:r>
      <w:r w:rsidR="00FF7C18">
        <w:rPr>
          <w:rFonts w:ascii="Calibri" w:hAnsi="Calibri" w:cs="Calibri"/>
          <w:szCs w:val="24"/>
        </w:rPr>
        <w:t xml:space="preserve"> odbywały się w dniach od 25 maja do 24 czerwca </w:t>
      </w:r>
      <w:r w:rsidRPr="004D5574">
        <w:rPr>
          <w:rFonts w:ascii="Calibri" w:hAnsi="Calibri" w:cs="Calibri"/>
          <w:szCs w:val="24"/>
        </w:rPr>
        <w:t xml:space="preserve">2020 r. </w:t>
      </w:r>
    </w:p>
    <w:p w14:paraId="5B636868" w14:textId="7F242B01" w:rsidR="005B21B0" w:rsidRDefault="00FF7C18" w:rsidP="007009FB">
      <w:pPr>
        <w:spacing w:after="120"/>
        <w:rPr>
          <w:rFonts w:ascii="Calibri" w:hAnsi="Calibri" w:cs="Calibri"/>
          <w:szCs w:val="24"/>
        </w:rPr>
      </w:pPr>
      <w:r w:rsidRPr="004D5574">
        <w:rPr>
          <w:rFonts w:ascii="Calibri" w:hAnsi="Calibri" w:cs="Calibri"/>
          <w:szCs w:val="24"/>
        </w:rPr>
        <w:t xml:space="preserve">Rozporządzenie </w:t>
      </w:r>
      <w:r>
        <w:rPr>
          <w:rFonts w:ascii="Calibri" w:hAnsi="Calibri" w:cs="Calibri"/>
          <w:szCs w:val="24"/>
        </w:rPr>
        <w:t>Ministra</w:t>
      </w:r>
      <w:r w:rsidRPr="004D5574">
        <w:rPr>
          <w:rFonts w:ascii="Calibri" w:hAnsi="Calibri" w:cs="Calibri"/>
          <w:szCs w:val="24"/>
        </w:rPr>
        <w:t xml:space="preserve"> Infrastruktury w sprawie przyjęcia Planu przeciwdziałania skutkom suszy </w:t>
      </w:r>
      <w:r>
        <w:rPr>
          <w:rFonts w:ascii="Calibri" w:hAnsi="Calibri" w:cs="Calibri"/>
          <w:szCs w:val="24"/>
        </w:rPr>
        <w:t>opublikowane</w:t>
      </w:r>
      <w:r w:rsidRPr="004D5574"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>zostało w dniu 3 września 2021 r</w:t>
      </w:r>
      <w:r w:rsidR="005B21B0" w:rsidRPr="004D5574">
        <w:rPr>
          <w:rFonts w:ascii="Calibri" w:hAnsi="Calibri" w:cs="Calibri"/>
          <w:szCs w:val="24"/>
        </w:rPr>
        <w:t xml:space="preserve">. </w:t>
      </w:r>
    </w:p>
    <w:p w14:paraId="7478E167" w14:textId="5C8AA56C" w:rsidR="007009FB" w:rsidRDefault="007009FB" w:rsidP="007009FB">
      <w:pPr>
        <w:rPr>
          <w:rFonts w:ascii="Calibri" w:hAnsi="Calibri" w:cs="Calibri"/>
          <w:b/>
          <w:szCs w:val="24"/>
        </w:rPr>
      </w:pPr>
      <w:r w:rsidRPr="007009FB">
        <w:rPr>
          <w:rFonts w:ascii="Calibri" w:hAnsi="Calibri" w:cs="Calibri"/>
          <w:b/>
          <w:szCs w:val="24"/>
        </w:rPr>
        <w:t xml:space="preserve">Informacja Strony ukraińskiej </w:t>
      </w:r>
    </w:p>
    <w:p w14:paraId="3E3EAB43" w14:textId="77777777" w:rsidR="007009FB" w:rsidRPr="007009FB" w:rsidRDefault="007009FB" w:rsidP="007009FB">
      <w:pPr>
        <w:spacing w:after="120"/>
        <w:ind w:firstLine="708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Kodeks wodny Ukrainy (art. 13-2) przewiduje opracowanie planów gospodarowania wodami w dorzeczach dla 9 obszarów dorzeczy.</w:t>
      </w:r>
    </w:p>
    <w:p w14:paraId="053CEF2D" w14:textId="77777777" w:rsidR="007009FB" w:rsidRPr="007009FB" w:rsidRDefault="007009FB" w:rsidP="007009FB">
      <w:pPr>
        <w:spacing w:after="120"/>
        <w:ind w:firstLine="708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Procedura i struktura opracowania planu gospodarowania wodami w dorzeczu zostały zatwierdzone Uchwałą Gabinetu Ministrów Ukrainy z dnia 18.05.2017 r. nr 336 „W sprawie zatwierdzenia procedury opracowania planu gospodarowania wodami w dorzeczu” (dalej – Procedura).</w:t>
      </w:r>
    </w:p>
    <w:p w14:paraId="0DB04FEB" w14:textId="77777777" w:rsidR="007009FB" w:rsidRPr="007009FB" w:rsidRDefault="007009FB" w:rsidP="007009FB">
      <w:pPr>
        <w:spacing w:after="120"/>
        <w:ind w:firstLine="708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Plany gospodarowania wodami w dorzeczu są opracowywane i wdrażane w celu osiągnięcia celów środowiskowych określonych dla każdego obszaru dorzecza w ustalonych ramach czasowych.</w:t>
      </w:r>
    </w:p>
    <w:p w14:paraId="3FF6912F" w14:textId="77777777" w:rsidR="007009FB" w:rsidRPr="007009FB" w:rsidRDefault="007009FB" w:rsidP="007009FB">
      <w:pPr>
        <w:ind w:firstLine="708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Głównymi elementami planów gospodarowania wodami na obszarach dorzeczy są:</w:t>
      </w:r>
    </w:p>
    <w:p w14:paraId="712C955B" w14:textId="77777777" w:rsidR="007009FB" w:rsidRPr="007009FB" w:rsidRDefault="007009FB" w:rsidP="007009FB">
      <w:pPr>
        <w:ind w:firstLine="426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1) ogólna charakterystyka wód powierzchniowych i podziemnych na obszarze dorzecza;</w:t>
      </w:r>
    </w:p>
    <w:p w14:paraId="566AC9BB" w14:textId="77777777" w:rsidR="007009FB" w:rsidRPr="007009FB" w:rsidRDefault="007009FB" w:rsidP="007009FB">
      <w:pPr>
        <w:ind w:firstLine="426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2) identyfikacja głównych oddziaływań antropogenicznych na stan ilościowy i jakościowy wód powierzchniowych i podziemnych, w tym pochodzących ze źródeł punktowych i rozproszonych;</w:t>
      </w:r>
    </w:p>
    <w:p w14:paraId="59C9E692" w14:textId="77777777" w:rsidR="007009FB" w:rsidRPr="007009FB" w:rsidRDefault="007009FB" w:rsidP="007009FB">
      <w:pPr>
        <w:ind w:firstLine="426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3) identyfikacja obszarów (terytoriów) podlegających ochronie i ich mapowanie;</w:t>
      </w:r>
    </w:p>
    <w:p w14:paraId="319F4E80" w14:textId="77777777" w:rsidR="007009FB" w:rsidRPr="007009FB" w:rsidRDefault="007009FB" w:rsidP="007009FB">
      <w:pPr>
        <w:ind w:firstLine="426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4) mapowanie sieci monitoringu, wyników programów monitoringu realizowanych dla wód powierzchniowych (ekologicznego i chemicznego), wód podziemnych (chemicznego i ilościowego) oraz obszarów (terenów) podlegających ochronie;</w:t>
      </w:r>
    </w:p>
    <w:p w14:paraId="479347B6" w14:textId="77777777" w:rsidR="007009FB" w:rsidRPr="007009FB" w:rsidRDefault="007009FB" w:rsidP="007009FB">
      <w:pPr>
        <w:ind w:firstLine="426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5) wykaz celów dla wód powierzchniowych, podziemnych i obszarów (terenów) chronionych oraz ramy czasowe ich osiągnięcia;</w:t>
      </w:r>
    </w:p>
    <w:p w14:paraId="7832E855" w14:textId="77777777" w:rsidR="007009FB" w:rsidRPr="007009FB" w:rsidRDefault="007009FB" w:rsidP="007009FB">
      <w:pPr>
        <w:ind w:firstLine="426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6) analiza ekonomiczna korzystania z wód;</w:t>
      </w:r>
    </w:p>
    <w:p w14:paraId="5407EF34" w14:textId="77777777" w:rsidR="007009FB" w:rsidRPr="007009FB" w:rsidRDefault="007009FB" w:rsidP="007009FB">
      <w:pPr>
        <w:ind w:firstLine="426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7) przegląd realizacji programów lub działań, w tym sposoby osiągnięcia zdefiniowanych celów;</w:t>
      </w:r>
    </w:p>
    <w:p w14:paraId="4F706E23" w14:textId="77777777" w:rsidR="007009FB" w:rsidRPr="007009FB" w:rsidRDefault="007009FB" w:rsidP="007009FB">
      <w:pPr>
        <w:ind w:firstLine="426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8) pełny wykaz programów (planów) dla obszaru dorzecza lub zlewni, ich treść i problemy do rozwiązania;</w:t>
      </w:r>
    </w:p>
    <w:p w14:paraId="273E2329" w14:textId="77777777" w:rsidR="007009FB" w:rsidRPr="007009FB" w:rsidRDefault="007009FB" w:rsidP="007009FB">
      <w:pPr>
        <w:ind w:firstLine="426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9) sprawozdanie z informowania publiczności i dyskusja publiczna nad projektem planu gospodarowania wodami na obszarze dorzecza;</w:t>
      </w:r>
    </w:p>
    <w:p w14:paraId="15D7ABB2" w14:textId="77777777" w:rsidR="007009FB" w:rsidRPr="007009FB" w:rsidRDefault="007009FB" w:rsidP="007009FB">
      <w:pPr>
        <w:ind w:firstLine="426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10) wykaz właściwych władz;</w:t>
      </w:r>
    </w:p>
    <w:p w14:paraId="0DE2904D" w14:textId="77777777" w:rsidR="007009FB" w:rsidRPr="007009FB" w:rsidRDefault="007009FB" w:rsidP="007009FB">
      <w:pPr>
        <w:ind w:firstLine="426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11) procedura uzyskiwania informacji (w tym informacji pierwotnych) o stanie wód powierzchniowych i podziemnych.</w:t>
      </w:r>
    </w:p>
    <w:p w14:paraId="47C69C22" w14:textId="77777777" w:rsidR="007009FB" w:rsidRPr="007009FB" w:rsidRDefault="007009FB" w:rsidP="007009FB">
      <w:pPr>
        <w:spacing w:after="120"/>
        <w:ind w:firstLine="709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lastRenderedPageBreak/>
        <w:t>Plany gospodarowania wodami w dorzeczach są zatwierdzane przez Gabinet Ministrów Ukrainy co sześć lat.</w:t>
      </w:r>
    </w:p>
    <w:p w14:paraId="2960AD1A" w14:textId="77777777" w:rsidR="007009FB" w:rsidRPr="007009FB" w:rsidRDefault="007009FB" w:rsidP="007009FB">
      <w:pPr>
        <w:spacing w:after="120"/>
        <w:ind w:firstLine="709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 xml:space="preserve">Zgodnie z pkt 4 Procedury na mocy rozporządzenia Ministerstwa Ekologii i Zasobów Naturalnych Ukrainy nr 313 z dnia 27.11.2020 r. (z późn. zm.). zatwierdzony został harmonogram opracowywania planów gospodarowania wodami w dorzeczach rozporządzeniem </w:t>
      </w:r>
    </w:p>
    <w:p w14:paraId="7CDD95BC" w14:textId="77777777" w:rsidR="007009FB" w:rsidRPr="007009FB" w:rsidRDefault="007009FB" w:rsidP="007009FB">
      <w:pPr>
        <w:spacing w:after="120"/>
        <w:ind w:firstLine="709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Strategicznym celem środowiskowym dla wszystkich obszarów dorzeczy jest osiągnięcie/utrzymanie „dobrego” stanu ekologicznego i chemicznego jednolitych części wód powierzchniowych oraz „dobrego” stanu chemicznego i ilościowego jednolitych części wód podziemnych.</w:t>
      </w:r>
    </w:p>
    <w:p w14:paraId="5BC63E96" w14:textId="77777777" w:rsidR="007009FB" w:rsidRPr="007009FB" w:rsidRDefault="007009FB" w:rsidP="007009FB">
      <w:pPr>
        <w:spacing w:after="120"/>
        <w:ind w:firstLine="709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Plany gospodarowania wodami w dorzeczach są opracowywane przez Państwową Agencję Zasobów Wodnych wraz z Państwową Służbą Geologii i Zasobów Mineralnych, centralnymi i lokalnymi władzami wykonawczymi, organami samorządu lokalnego i innymi zainteresowanymi stronami, z uwzględnieniem decyzji odpowiednich rad dorzecza.</w:t>
      </w:r>
    </w:p>
    <w:p w14:paraId="5F5BF2E8" w14:textId="77777777" w:rsidR="007009FB" w:rsidRPr="007009FB" w:rsidRDefault="007009FB" w:rsidP="007009FB">
      <w:pPr>
        <w:spacing w:after="120"/>
        <w:ind w:firstLine="709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Pierwsze plany gospodarowania wodami w dorzeczach dla każdego obszaru dorzecza mają zostać przedłożone Gabinetowi Ministrów Ukrainy do zatwierdzenia nie później niż 1 sierpnia 2024 roku. Wdrożenie planów gospodarowania wodami w dorzeczach planowane jest na sześcioletni cykl z kolejnymi aktualizacjami, tj. na cykl planowania 2025-2030.</w:t>
      </w:r>
    </w:p>
    <w:p w14:paraId="65829621" w14:textId="77777777" w:rsidR="007009FB" w:rsidRPr="007009FB" w:rsidRDefault="007009FB" w:rsidP="007009FB">
      <w:pPr>
        <w:spacing w:after="120"/>
        <w:ind w:firstLine="709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Projekty planów gospodarowania wodami w dorzeczach są weryfikowane i zatwierdzane przez odpowiednie rady dorzecza.</w:t>
      </w:r>
    </w:p>
    <w:p w14:paraId="5DC666C0" w14:textId="77777777" w:rsidR="007009FB" w:rsidRPr="007009FB" w:rsidRDefault="007009FB" w:rsidP="007009FB">
      <w:pPr>
        <w:spacing w:after="120"/>
        <w:ind w:firstLine="709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 xml:space="preserve">Pierwsze projekty planów gospodarowania wodami w dorzeczach zostały przygotowane dla wszystkich 9 dorzeczy Ukrainy (Dniepru, Dniestru, Donu, Dunaju, Wisły, Bohu, rzek Morza Czarnego, rzek Morza Azowskiego i Krymu). </w:t>
      </w:r>
    </w:p>
    <w:p w14:paraId="1F60A9C5" w14:textId="77777777" w:rsidR="007009FB" w:rsidRPr="007009FB" w:rsidRDefault="007009FB" w:rsidP="007009FB">
      <w:pPr>
        <w:spacing w:after="120"/>
        <w:ind w:firstLine="709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Projekty planów gospodarowania wodami w dorzeczach są obecnie finalizowane i przygotowywane do publicznego ujawnienia.</w:t>
      </w:r>
    </w:p>
    <w:p w14:paraId="5A5DB21F" w14:textId="77777777" w:rsidR="007009FB" w:rsidRPr="007009FB" w:rsidRDefault="007009FB" w:rsidP="007009FB">
      <w:pPr>
        <w:spacing w:after="120"/>
        <w:ind w:firstLine="709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Główne środki mające na celu zmniejszenie zanieczyszczenia wody będą obejmować budowę, przebudowę i modernizację oczyszczalni ścieków i sieci kanalizacyjnych.</w:t>
      </w:r>
    </w:p>
    <w:p w14:paraId="57873B02" w14:textId="77777777" w:rsidR="007009FB" w:rsidRPr="007009FB" w:rsidRDefault="007009FB" w:rsidP="007009FB">
      <w:pPr>
        <w:spacing w:after="120"/>
        <w:ind w:firstLine="709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 xml:space="preserve">Działania w ramach planów gospodarowania wodami w dorzeczach są finansowane z budżetu państwa i budżetów lokalnych, a także z innych źródeł, które nie są zabronione przez prawo. </w:t>
      </w:r>
    </w:p>
    <w:p w14:paraId="79EF9D34" w14:textId="77777777" w:rsidR="007009FB" w:rsidRPr="007009FB" w:rsidRDefault="007009FB" w:rsidP="007009FB">
      <w:pPr>
        <w:spacing w:after="120"/>
        <w:ind w:firstLine="708"/>
        <w:rPr>
          <w:rFonts w:asciiTheme="minorHAnsi" w:eastAsia="Calibri" w:hAnsiTheme="minorHAnsi" w:cstheme="minorHAnsi"/>
          <w:bCs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bCs/>
          <w:szCs w:val="24"/>
          <w:lang w:eastAsia="en-US"/>
        </w:rPr>
        <w:t>Od 2014 r. Państwowa Służba Ukrainy ds. Sytuacji Nadzwyczajnych (PSSN Ukrainy) realizuje zadania określone w Układzie o stowarzyszeniu między Ukrainą, z jednej strony, a Unią Europejską, Europejską Wspólnotą Energii Atomowej i ich państwami członkowskimi, z drugiej strony, w zakresie wdrażania Dyrektywy 2007/60/WE Parlamentu Europejskiego i Rady z dnia 23 października 200</w:t>
      </w:r>
      <w:bookmarkStart w:id="4" w:name="_GoBack"/>
      <w:bookmarkEnd w:id="4"/>
      <w:r w:rsidRPr="007009FB">
        <w:rPr>
          <w:rFonts w:asciiTheme="minorHAnsi" w:eastAsia="Calibri" w:hAnsiTheme="minorHAnsi" w:cstheme="minorHAnsi"/>
          <w:bCs/>
          <w:szCs w:val="24"/>
          <w:lang w:eastAsia="en-US"/>
        </w:rPr>
        <w:t>7 r. w sprawie oceny ryzyka powodziowego i zarządzania nim (Dyrektywa Powodziowa).</w:t>
      </w:r>
    </w:p>
    <w:p w14:paraId="786EE027" w14:textId="77777777" w:rsidR="007009FB" w:rsidRPr="007009FB" w:rsidRDefault="007009FB" w:rsidP="007009FB">
      <w:pPr>
        <w:ind w:firstLine="709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W celu wdrożenia Dyrektywy Powodziowej zostały opracowane i implementowane:</w:t>
      </w:r>
    </w:p>
    <w:p w14:paraId="509A3992" w14:textId="77777777" w:rsidR="007009FB" w:rsidRPr="007009FB" w:rsidRDefault="007009FB" w:rsidP="007009FB">
      <w:pPr>
        <w:ind w:firstLine="284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- Ustawa Ukrainy z dnia 4 października 2016 r. nr 1641-VIII „O zmianach w niektórych aktach prawnych Ukrainy dotyczących wdrożenia zintegrowanego podejścia do zarządzania zasobami wodnymi w oparciu o zasadę dorzecza”.</w:t>
      </w:r>
    </w:p>
    <w:p w14:paraId="479F6430" w14:textId="77777777" w:rsidR="007009FB" w:rsidRPr="007009FB" w:rsidRDefault="007009FB" w:rsidP="007009FB">
      <w:pPr>
        <w:ind w:firstLine="284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- uchwały Gabinetu Ministrów Ukrainy z dnia 4 kwietnia 2018 r. nr 247 „W sprawie zatwierdzenia procedury opracowania planu zarządzania ryzykiem powodziowym”;</w:t>
      </w:r>
    </w:p>
    <w:p w14:paraId="48D37096" w14:textId="77777777" w:rsidR="007009FB" w:rsidRPr="007009FB" w:rsidRDefault="007009FB" w:rsidP="007009FB">
      <w:pPr>
        <w:ind w:firstLine="284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lastRenderedPageBreak/>
        <w:t>- rozporządzenie Gabinetu Ministrów Ukrainy z dnia 08.10.2022 r. nr 895-r „W sprawie zatwierdzenia planów zarządzania ryzykiem powodziowym dla niektórych terytoriów na obszarach dorzeczy”;</w:t>
      </w:r>
    </w:p>
    <w:p w14:paraId="7292FA96" w14:textId="77777777" w:rsidR="007009FB" w:rsidRPr="007009FB" w:rsidRDefault="007009FB" w:rsidP="007009FB">
      <w:pPr>
        <w:ind w:firstLine="284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- rozporządzenie Ministerstwa Spraw Wewnętrznych z dnia 17.01.2018 r. nr 30 „W sprawie zatwierdzenia Metodologii wstępnej oceny ryzyka powodziowego”, zarejestrowane w Ministerstwie Sprawiedliwości Ukrainy w dniu 07 lutego 2018 r. pod numerem 153/31605;</w:t>
      </w:r>
    </w:p>
    <w:p w14:paraId="0BA4535E" w14:textId="77777777" w:rsidR="007009FB" w:rsidRPr="007009FB" w:rsidRDefault="007009FB" w:rsidP="007009FB">
      <w:pPr>
        <w:ind w:firstLine="709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- rozporządzenie Ministerstwa Spraw Wewnętrznych z dnia 28.02.2018 r. nr 153 „W sprawie zatwierdzenia Metodologii opracowania map zagrożenia i ryzyka powodziowego”, zarejestrowane w Ministerstwie Sprawiedliwości Ukrainy w dniu 22 marca 2018 r. pod numerem 350/31802.</w:t>
      </w:r>
    </w:p>
    <w:p w14:paraId="3A1EEED4" w14:textId="77777777" w:rsidR="007009FB" w:rsidRPr="007009FB" w:rsidRDefault="007009FB" w:rsidP="007009FB">
      <w:pPr>
        <w:spacing w:after="120"/>
        <w:ind w:firstLine="709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 xml:space="preserve">W celu opracowania tych przepisów i podjęcia działań w celu wdrożenia Dyrektywy Powodziowej przeprowadzono wstępną ocenę ryzyka powodziowego, utworzono mapy potencjalnych obszarów zalewowych, a także opracowano i zaktualizowano mapy zagrożenia i ryzyka powodziowego dla niektórych obszarów o potencjalnie znaczącym ryzyku powodziowym. W szczególności, na podstawie wyników wstępnej oceny ryzyka powodziowego, w dorzeczu Wisły zidentyfikowano 16 obszarów potencjalnie zagrożonych powodzią o łącznej długości 323 km. </w:t>
      </w:r>
    </w:p>
    <w:p w14:paraId="4FBCFEE6" w14:textId="77777777" w:rsidR="007009FB" w:rsidRPr="007009FB" w:rsidRDefault="007009FB" w:rsidP="007009FB">
      <w:pPr>
        <w:ind w:firstLine="709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 xml:space="preserve">Na mocy rozporządzenia Gabinetu Ministrów Ukrainy z dnia 8 października 2022 r. nr 895-r zatwierdzone zostały </w:t>
      </w:r>
      <w:r w:rsidRPr="007009FB">
        <w:rPr>
          <w:rFonts w:asciiTheme="minorHAnsi" w:eastAsia="Calibri" w:hAnsiTheme="minorHAnsi" w:cstheme="minorHAnsi"/>
          <w:i/>
          <w:iCs/>
          <w:szCs w:val="24"/>
          <w:lang w:eastAsia="en-US"/>
        </w:rPr>
        <w:t>Plany zarządzania ryzykiem powodziowym (PZRP)</w:t>
      </w:r>
      <w:r w:rsidRPr="007009FB">
        <w:rPr>
          <w:rFonts w:asciiTheme="minorHAnsi" w:eastAsia="Calibri" w:hAnsiTheme="minorHAnsi" w:cstheme="minorHAnsi"/>
          <w:szCs w:val="24"/>
          <w:lang w:eastAsia="en-US"/>
        </w:rPr>
        <w:t xml:space="preserve"> dla niektórych obszarów w dorzeczach, w tym w dorzeczu Wisły, na lata 2023-2030. Wdrożenie działań zawartych w tych planach ma na celu poprawę ochrony przeciwpowodziowej:</w:t>
      </w:r>
    </w:p>
    <w:p w14:paraId="208BAD20" w14:textId="77777777" w:rsidR="007009FB" w:rsidRPr="007009FB" w:rsidRDefault="007009FB" w:rsidP="007009FB">
      <w:pPr>
        <w:ind w:firstLine="709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poprzez budowę, przebudowę i odbudowę budowli przeciwpowodziowych;</w:t>
      </w:r>
    </w:p>
    <w:p w14:paraId="297D69DC" w14:textId="77777777" w:rsidR="007009FB" w:rsidRPr="007009FB" w:rsidRDefault="007009FB" w:rsidP="007009FB">
      <w:pPr>
        <w:ind w:firstLine="709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poprawę prognozowania powodzi;</w:t>
      </w:r>
    </w:p>
    <w:p w14:paraId="4B52F077" w14:textId="77777777" w:rsidR="007009FB" w:rsidRPr="007009FB" w:rsidRDefault="007009FB" w:rsidP="007009FB">
      <w:pPr>
        <w:ind w:firstLine="709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podnoszenie świadomości społecznej w zakresie zagrożeń powodziowych i postępowania w przypadku zagrożenia lub wystąpienia sytuacji kryzysowych związanych z czynnikiem wodnym.</w:t>
      </w:r>
    </w:p>
    <w:p w14:paraId="47DFF360" w14:textId="77777777" w:rsidR="007009FB" w:rsidRPr="007009FB" w:rsidRDefault="007009FB" w:rsidP="007009FB">
      <w:pPr>
        <w:spacing w:after="120"/>
        <w:ind w:firstLine="709"/>
        <w:rPr>
          <w:rFonts w:asciiTheme="minorHAnsi" w:eastAsia="Calibri" w:hAnsiTheme="minorHAnsi" w:cstheme="minorHAnsi"/>
          <w:szCs w:val="24"/>
          <w:lang w:eastAsia="en-US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>PSSN monitoruje wdrażanie tych planów i corocznie do 1 kwietnia informuje Gabinet Ministrów Ukrainy o stanie ich realizacji.</w:t>
      </w:r>
    </w:p>
    <w:p w14:paraId="113266BE" w14:textId="75888429" w:rsidR="007009FB" w:rsidRPr="007009FB" w:rsidRDefault="007009FB" w:rsidP="007009FB">
      <w:pPr>
        <w:spacing w:after="120"/>
        <w:rPr>
          <w:rFonts w:ascii="Calibri" w:hAnsi="Calibri" w:cs="Calibri"/>
          <w:b/>
          <w:sz w:val="20"/>
        </w:rPr>
      </w:pPr>
      <w:r w:rsidRPr="007009FB">
        <w:rPr>
          <w:rFonts w:asciiTheme="minorHAnsi" w:eastAsia="Calibri" w:hAnsiTheme="minorHAnsi" w:cstheme="minorHAnsi"/>
          <w:szCs w:val="24"/>
          <w:lang w:eastAsia="en-US"/>
        </w:rPr>
        <w:t xml:space="preserve">Wszystkie informacje na temat stanu wdrożenia Dyrektywy Powodziowej są publikowane na oficjalnej stronie internetowej PSSN. Dane dotyczące opracowanych map zagrożeń i ryzyka powodziowego są również przekazywane do Państwowej Agencji Zasobów Wodnych Ukrainy w celu publikacji na </w:t>
      </w:r>
      <w:proofErr w:type="spellStart"/>
      <w:r w:rsidRPr="007009FB">
        <w:rPr>
          <w:rFonts w:asciiTheme="minorHAnsi" w:eastAsia="Calibri" w:hAnsiTheme="minorHAnsi" w:cstheme="minorHAnsi"/>
          <w:szCs w:val="24"/>
          <w:lang w:eastAsia="en-US"/>
        </w:rPr>
        <w:t>geoportalu</w:t>
      </w:r>
      <w:proofErr w:type="spellEnd"/>
      <w:r w:rsidRPr="007009FB">
        <w:rPr>
          <w:rFonts w:asciiTheme="minorHAnsi" w:eastAsia="Calibri" w:hAnsiTheme="minorHAnsi" w:cstheme="minorHAnsi"/>
          <w:szCs w:val="24"/>
          <w:lang w:eastAsia="en-US"/>
        </w:rPr>
        <w:t xml:space="preserve"> „Zasoby Wodne Ukrainy”.</w:t>
      </w:r>
    </w:p>
    <w:p w14:paraId="0EE7A099" w14:textId="3E8B59F6" w:rsidR="005B21B0" w:rsidRDefault="005B21B0" w:rsidP="007009FB">
      <w:pPr>
        <w:pStyle w:val="Akapitzlist"/>
        <w:spacing w:after="160"/>
        <w:jc w:val="both"/>
        <w:rPr>
          <w:rFonts w:ascii="Calibri" w:hAnsi="Calibri" w:cs="Calibri"/>
          <w:color w:val="383838"/>
          <w:sz w:val="20"/>
          <w:szCs w:val="20"/>
          <w:shd w:val="clear" w:color="auto" w:fill="FFFFFF"/>
        </w:rPr>
      </w:pPr>
      <w:bookmarkStart w:id="5" w:name="_Hlk119997623"/>
      <w:bookmarkEnd w:id="3"/>
      <w:r>
        <w:rPr>
          <w:rFonts w:ascii="Calibri" w:hAnsi="Calibri" w:cs="Calibri"/>
          <w:color w:val="383838"/>
          <w:sz w:val="20"/>
          <w:szCs w:val="20"/>
          <w:shd w:val="clear" w:color="auto" w:fill="FFFFFF"/>
        </w:rPr>
        <w:t xml:space="preserve"> </w:t>
      </w:r>
    </w:p>
    <w:bookmarkEnd w:id="5"/>
    <w:p w14:paraId="6708C999" w14:textId="68EAE7ED" w:rsidR="00FF15AC" w:rsidRPr="004D5574" w:rsidRDefault="00FF15AC" w:rsidP="007009FB">
      <w:pPr>
        <w:spacing w:after="160"/>
        <w:rPr>
          <w:rFonts w:ascii="Calibri" w:hAnsi="Calibri" w:cs="Calibri"/>
          <w:sz w:val="20"/>
        </w:rPr>
      </w:pPr>
    </w:p>
    <w:p w14:paraId="572ADF60" w14:textId="77777777" w:rsidR="00FF15AC" w:rsidRDefault="00FF15AC" w:rsidP="007009FB">
      <w:pPr>
        <w:tabs>
          <w:tab w:val="left" w:pos="3583"/>
        </w:tabs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ab/>
      </w:r>
    </w:p>
    <w:sectPr w:rsidR="00FF15AC" w:rsidSect="00E255C8">
      <w:headerReference w:type="even" r:id="rId8"/>
      <w:headerReference w:type="default" r:id="rId9"/>
      <w:footerReference w:type="default" r:id="rId10"/>
      <w:pgSz w:w="11907" w:h="16840"/>
      <w:pgMar w:top="1134" w:right="1134" w:bottom="851" w:left="1701" w:header="709" w:footer="7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829AD5" w14:textId="77777777" w:rsidR="00682796" w:rsidRDefault="00682796">
      <w:r>
        <w:separator/>
      </w:r>
    </w:p>
  </w:endnote>
  <w:endnote w:type="continuationSeparator" w:id="0">
    <w:p w14:paraId="15866B88" w14:textId="77777777" w:rsidR="00682796" w:rsidRDefault="0068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9030176"/>
      <w:docPartObj>
        <w:docPartGallery w:val="Page Numbers (Bottom of Page)"/>
        <w:docPartUnique/>
      </w:docPartObj>
    </w:sdtPr>
    <w:sdtContent>
      <w:p w14:paraId="5C0E7358" w14:textId="14555769" w:rsidR="007009FB" w:rsidRDefault="007009F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66E4537B" w14:textId="77777777" w:rsidR="007009FB" w:rsidRDefault="007009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4F3356" w14:textId="77777777" w:rsidR="00682796" w:rsidRDefault="00682796">
      <w:r>
        <w:separator/>
      </w:r>
    </w:p>
  </w:footnote>
  <w:footnote w:type="continuationSeparator" w:id="0">
    <w:p w14:paraId="7B92D3B4" w14:textId="77777777" w:rsidR="00682796" w:rsidRDefault="00682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79C99" w14:textId="77777777" w:rsidR="00C04BDF" w:rsidRDefault="00C04BD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2F5DD8" w14:textId="77777777" w:rsidR="00C04BDF" w:rsidRDefault="00C04B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A9C82A" w14:textId="77777777" w:rsidR="00983915" w:rsidRDefault="00983915">
    <w:pPr>
      <w:pStyle w:val="Nagwek"/>
    </w:pPr>
  </w:p>
  <w:p w14:paraId="1770A251" w14:textId="77777777" w:rsidR="00983915" w:rsidRDefault="0098391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D4282"/>
    <w:multiLevelType w:val="hybridMultilevel"/>
    <w:tmpl w:val="C374D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F3557"/>
    <w:multiLevelType w:val="hybridMultilevel"/>
    <w:tmpl w:val="19B83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56628"/>
    <w:multiLevelType w:val="hybridMultilevel"/>
    <w:tmpl w:val="1D9C3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0017D"/>
    <w:multiLevelType w:val="hybridMultilevel"/>
    <w:tmpl w:val="93B631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1552D"/>
    <w:multiLevelType w:val="hybridMultilevel"/>
    <w:tmpl w:val="B98E34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974A2"/>
    <w:multiLevelType w:val="hybridMultilevel"/>
    <w:tmpl w:val="A9F492C0"/>
    <w:lvl w:ilvl="0" w:tplc="AA6EB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E3F9C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1D1F7660"/>
    <w:multiLevelType w:val="hybridMultilevel"/>
    <w:tmpl w:val="6E5055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96B4F"/>
    <w:multiLevelType w:val="hybridMultilevel"/>
    <w:tmpl w:val="1562A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77718"/>
    <w:multiLevelType w:val="multilevel"/>
    <w:tmpl w:val="2B2ED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5B22C3"/>
    <w:multiLevelType w:val="hybridMultilevel"/>
    <w:tmpl w:val="47EC8EA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B6A4C5B"/>
    <w:multiLevelType w:val="hybridMultilevel"/>
    <w:tmpl w:val="194A8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B1575"/>
    <w:multiLevelType w:val="hybridMultilevel"/>
    <w:tmpl w:val="33081D1A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D38743D"/>
    <w:multiLevelType w:val="hybridMultilevel"/>
    <w:tmpl w:val="7A40648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2C60757"/>
    <w:multiLevelType w:val="hybridMultilevel"/>
    <w:tmpl w:val="0332F2A0"/>
    <w:lvl w:ilvl="0" w:tplc="C20278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48211B6"/>
    <w:multiLevelType w:val="hybridMultilevel"/>
    <w:tmpl w:val="F99EEA4E"/>
    <w:lvl w:ilvl="0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6" w15:restartNumberingAfterBreak="0">
    <w:nsid w:val="3A157368"/>
    <w:multiLevelType w:val="hybridMultilevel"/>
    <w:tmpl w:val="15F84A5A"/>
    <w:lvl w:ilvl="0" w:tplc="E1C497B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ACAE36E2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B0546"/>
    <w:multiLevelType w:val="hybridMultilevel"/>
    <w:tmpl w:val="3992FDC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27907"/>
    <w:multiLevelType w:val="hybridMultilevel"/>
    <w:tmpl w:val="B574901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6F611DB"/>
    <w:multiLevelType w:val="hybridMultilevel"/>
    <w:tmpl w:val="7256B3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9B97D2B"/>
    <w:multiLevelType w:val="hybridMultilevel"/>
    <w:tmpl w:val="6ACC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E40BD"/>
    <w:multiLevelType w:val="hybridMultilevel"/>
    <w:tmpl w:val="B7D4C9E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E9B54B5"/>
    <w:multiLevelType w:val="hybridMultilevel"/>
    <w:tmpl w:val="A36864D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C06467"/>
    <w:multiLevelType w:val="hybridMultilevel"/>
    <w:tmpl w:val="B038E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10066"/>
    <w:multiLevelType w:val="hybridMultilevel"/>
    <w:tmpl w:val="72BCF456"/>
    <w:lvl w:ilvl="0" w:tplc="81D41C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54726"/>
    <w:multiLevelType w:val="hybridMultilevel"/>
    <w:tmpl w:val="02D4B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1439ED"/>
    <w:multiLevelType w:val="hybridMultilevel"/>
    <w:tmpl w:val="39086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C05456"/>
    <w:multiLevelType w:val="hybridMultilevel"/>
    <w:tmpl w:val="3590273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2C04A5"/>
    <w:multiLevelType w:val="hybridMultilevel"/>
    <w:tmpl w:val="3DDEE76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EC5E16"/>
    <w:multiLevelType w:val="hybridMultilevel"/>
    <w:tmpl w:val="6472C28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B240A2"/>
    <w:multiLevelType w:val="hybridMultilevel"/>
    <w:tmpl w:val="B27261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FF2E6C"/>
    <w:multiLevelType w:val="hybridMultilevel"/>
    <w:tmpl w:val="2EBC2A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564642"/>
    <w:multiLevelType w:val="hybridMultilevel"/>
    <w:tmpl w:val="0EDC89B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0124163"/>
    <w:multiLevelType w:val="hybridMultilevel"/>
    <w:tmpl w:val="AA786A12"/>
    <w:lvl w:ilvl="0" w:tplc="5BA2D128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0F40E17"/>
    <w:multiLevelType w:val="hybridMultilevel"/>
    <w:tmpl w:val="89481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B9489E"/>
    <w:multiLevelType w:val="hybridMultilevel"/>
    <w:tmpl w:val="5336D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B811E5"/>
    <w:multiLevelType w:val="hybridMultilevel"/>
    <w:tmpl w:val="AA786A12"/>
    <w:lvl w:ilvl="0" w:tplc="5BA2D128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6"/>
  </w:num>
  <w:num w:numId="2">
    <w:abstractNumId w:val="9"/>
  </w:num>
  <w:num w:numId="3">
    <w:abstractNumId w:val="15"/>
  </w:num>
  <w:num w:numId="4">
    <w:abstractNumId w:val="10"/>
  </w:num>
  <w:num w:numId="5">
    <w:abstractNumId w:val="24"/>
  </w:num>
  <w:num w:numId="6">
    <w:abstractNumId w:val="26"/>
  </w:num>
  <w:num w:numId="7">
    <w:abstractNumId w:val="23"/>
  </w:num>
  <w:num w:numId="8">
    <w:abstractNumId w:val="30"/>
  </w:num>
  <w:num w:numId="9">
    <w:abstractNumId w:val="31"/>
  </w:num>
  <w:num w:numId="10">
    <w:abstractNumId w:val="35"/>
  </w:num>
  <w:num w:numId="11">
    <w:abstractNumId w:val="5"/>
  </w:num>
  <w:num w:numId="12">
    <w:abstractNumId w:val="10"/>
  </w:num>
  <w:num w:numId="13">
    <w:abstractNumId w:val="15"/>
  </w:num>
  <w:num w:numId="14">
    <w:abstractNumId w:val="9"/>
  </w:num>
  <w:num w:numId="15">
    <w:abstractNumId w:val="8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29"/>
  </w:num>
  <w:num w:numId="20">
    <w:abstractNumId w:val="7"/>
  </w:num>
  <w:num w:numId="21">
    <w:abstractNumId w:val="34"/>
  </w:num>
  <w:num w:numId="22">
    <w:abstractNumId w:val="3"/>
  </w:num>
  <w:num w:numId="23">
    <w:abstractNumId w:val="0"/>
  </w:num>
  <w:num w:numId="24">
    <w:abstractNumId w:val="22"/>
  </w:num>
  <w:num w:numId="25">
    <w:abstractNumId w:val="18"/>
  </w:num>
  <w:num w:numId="26">
    <w:abstractNumId w:val="33"/>
  </w:num>
  <w:num w:numId="27">
    <w:abstractNumId w:val="12"/>
  </w:num>
  <w:num w:numId="28">
    <w:abstractNumId w:val="14"/>
  </w:num>
  <w:num w:numId="29">
    <w:abstractNumId w:val="36"/>
  </w:num>
  <w:num w:numId="30">
    <w:abstractNumId w:val="4"/>
  </w:num>
  <w:num w:numId="31">
    <w:abstractNumId w:val="32"/>
  </w:num>
  <w:num w:numId="32">
    <w:abstractNumId w:val="6"/>
  </w:num>
  <w:num w:numId="33">
    <w:abstractNumId w:val="21"/>
  </w:num>
  <w:num w:numId="34">
    <w:abstractNumId w:val="27"/>
  </w:num>
  <w:num w:numId="35">
    <w:abstractNumId w:val="1"/>
  </w:num>
  <w:num w:numId="36">
    <w:abstractNumId w:val="11"/>
  </w:num>
  <w:num w:numId="37">
    <w:abstractNumId w:val="25"/>
  </w:num>
  <w:num w:numId="38">
    <w:abstractNumId w:val="28"/>
  </w:num>
  <w:num w:numId="39">
    <w:abstractNumId w:val="17"/>
  </w:num>
  <w:num w:numId="40">
    <w:abstractNumId w:val="2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25"/>
    <w:rsid w:val="000250FA"/>
    <w:rsid w:val="00031B4D"/>
    <w:rsid w:val="00044A6A"/>
    <w:rsid w:val="000629DA"/>
    <w:rsid w:val="0006663B"/>
    <w:rsid w:val="00067150"/>
    <w:rsid w:val="0007691E"/>
    <w:rsid w:val="00092D63"/>
    <w:rsid w:val="000A64F5"/>
    <w:rsid w:val="00106C88"/>
    <w:rsid w:val="00131405"/>
    <w:rsid w:val="0013719E"/>
    <w:rsid w:val="001621A9"/>
    <w:rsid w:val="001648ED"/>
    <w:rsid w:val="00166356"/>
    <w:rsid w:val="001663DA"/>
    <w:rsid w:val="001760A6"/>
    <w:rsid w:val="00197C93"/>
    <w:rsid w:val="001B2C08"/>
    <w:rsid w:val="001E3D9E"/>
    <w:rsid w:val="0021400E"/>
    <w:rsid w:val="00232C95"/>
    <w:rsid w:val="00234A26"/>
    <w:rsid w:val="00254E99"/>
    <w:rsid w:val="00264A88"/>
    <w:rsid w:val="0028074E"/>
    <w:rsid w:val="0029321D"/>
    <w:rsid w:val="002B1DE5"/>
    <w:rsid w:val="002C5EEF"/>
    <w:rsid w:val="002C716A"/>
    <w:rsid w:val="002D27EA"/>
    <w:rsid w:val="002E16A7"/>
    <w:rsid w:val="002E2D1E"/>
    <w:rsid w:val="002F004A"/>
    <w:rsid w:val="002F2136"/>
    <w:rsid w:val="00325062"/>
    <w:rsid w:val="003303D8"/>
    <w:rsid w:val="00356C25"/>
    <w:rsid w:val="003656A0"/>
    <w:rsid w:val="003700A6"/>
    <w:rsid w:val="00374891"/>
    <w:rsid w:val="003903C3"/>
    <w:rsid w:val="00390C78"/>
    <w:rsid w:val="003B6E10"/>
    <w:rsid w:val="003C2054"/>
    <w:rsid w:val="00430F11"/>
    <w:rsid w:val="00472846"/>
    <w:rsid w:val="00486BDE"/>
    <w:rsid w:val="00496263"/>
    <w:rsid w:val="004A391B"/>
    <w:rsid w:val="004A6A3E"/>
    <w:rsid w:val="004B4BB6"/>
    <w:rsid w:val="004B58EF"/>
    <w:rsid w:val="004C5809"/>
    <w:rsid w:val="004D1C20"/>
    <w:rsid w:val="004D5574"/>
    <w:rsid w:val="004E32EC"/>
    <w:rsid w:val="0050702F"/>
    <w:rsid w:val="00544B1C"/>
    <w:rsid w:val="005475F7"/>
    <w:rsid w:val="00550679"/>
    <w:rsid w:val="005B21B0"/>
    <w:rsid w:val="005B3EFE"/>
    <w:rsid w:val="005C251E"/>
    <w:rsid w:val="005D4DBA"/>
    <w:rsid w:val="005F2BEE"/>
    <w:rsid w:val="0063250B"/>
    <w:rsid w:val="006531E3"/>
    <w:rsid w:val="0066624E"/>
    <w:rsid w:val="00672003"/>
    <w:rsid w:val="00682796"/>
    <w:rsid w:val="006A0DED"/>
    <w:rsid w:val="006B3ED6"/>
    <w:rsid w:val="006B788D"/>
    <w:rsid w:val="006C32B6"/>
    <w:rsid w:val="006D13E6"/>
    <w:rsid w:val="006F011F"/>
    <w:rsid w:val="007009FB"/>
    <w:rsid w:val="00707C49"/>
    <w:rsid w:val="00757C2B"/>
    <w:rsid w:val="007658DC"/>
    <w:rsid w:val="0078016D"/>
    <w:rsid w:val="00785315"/>
    <w:rsid w:val="00792B87"/>
    <w:rsid w:val="007A28C7"/>
    <w:rsid w:val="007E40F7"/>
    <w:rsid w:val="00813DD6"/>
    <w:rsid w:val="008256F3"/>
    <w:rsid w:val="0083779B"/>
    <w:rsid w:val="00842164"/>
    <w:rsid w:val="0086123E"/>
    <w:rsid w:val="00873B16"/>
    <w:rsid w:val="00880E93"/>
    <w:rsid w:val="008D197D"/>
    <w:rsid w:val="008E16F6"/>
    <w:rsid w:val="008E1BB2"/>
    <w:rsid w:val="008F13AA"/>
    <w:rsid w:val="008F23D0"/>
    <w:rsid w:val="00924749"/>
    <w:rsid w:val="009366AD"/>
    <w:rsid w:val="00953297"/>
    <w:rsid w:val="00971C44"/>
    <w:rsid w:val="00972BBD"/>
    <w:rsid w:val="00974497"/>
    <w:rsid w:val="00983915"/>
    <w:rsid w:val="009A4AEA"/>
    <w:rsid w:val="009B5393"/>
    <w:rsid w:val="00A040AB"/>
    <w:rsid w:val="00A108DE"/>
    <w:rsid w:val="00A25973"/>
    <w:rsid w:val="00A34269"/>
    <w:rsid w:val="00A37EA5"/>
    <w:rsid w:val="00A47015"/>
    <w:rsid w:val="00A626B8"/>
    <w:rsid w:val="00A64E8F"/>
    <w:rsid w:val="00A72C53"/>
    <w:rsid w:val="00A95791"/>
    <w:rsid w:val="00AB0058"/>
    <w:rsid w:val="00AB4F40"/>
    <w:rsid w:val="00AC4B1B"/>
    <w:rsid w:val="00AD567B"/>
    <w:rsid w:val="00B030FD"/>
    <w:rsid w:val="00B27244"/>
    <w:rsid w:val="00B31211"/>
    <w:rsid w:val="00B3485D"/>
    <w:rsid w:val="00B422EA"/>
    <w:rsid w:val="00B52B66"/>
    <w:rsid w:val="00B60259"/>
    <w:rsid w:val="00BB7CBD"/>
    <w:rsid w:val="00BF1DFC"/>
    <w:rsid w:val="00C04BDF"/>
    <w:rsid w:val="00C21198"/>
    <w:rsid w:val="00C245B3"/>
    <w:rsid w:val="00C52828"/>
    <w:rsid w:val="00C6531F"/>
    <w:rsid w:val="00C67BFB"/>
    <w:rsid w:val="00CA0585"/>
    <w:rsid w:val="00CB1066"/>
    <w:rsid w:val="00CF20D8"/>
    <w:rsid w:val="00D0125B"/>
    <w:rsid w:val="00D01484"/>
    <w:rsid w:val="00D064F5"/>
    <w:rsid w:val="00D22BEE"/>
    <w:rsid w:val="00D32A42"/>
    <w:rsid w:val="00D87279"/>
    <w:rsid w:val="00DA0A52"/>
    <w:rsid w:val="00DB4315"/>
    <w:rsid w:val="00DB4D1C"/>
    <w:rsid w:val="00DC5371"/>
    <w:rsid w:val="00E11CB2"/>
    <w:rsid w:val="00E255C8"/>
    <w:rsid w:val="00E31DB4"/>
    <w:rsid w:val="00E31EE1"/>
    <w:rsid w:val="00E470B3"/>
    <w:rsid w:val="00E5197D"/>
    <w:rsid w:val="00E672B5"/>
    <w:rsid w:val="00E72163"/>
    <w:rsid w:val="00E74E73"/>
    <w:rsid w:val="00EA3040"/>
    <w:rsid w:val="00EA55BE"/>
    <w:rsid w:val="00EC3018"/>
    <w:rsid w:val="00EC3F21"/>
    <w:rsid w:val="00F061AA"/>
    <w:rsid w:val="00F06666"/>
    <w:rsid w:val="00F206A2"/>
    <w:rsid w:val="00F464AE"/>
    <w:rsid w:val="00F74226"/>
    <w:rsid w:val="00F77510"/>
    <w:rsid w:val="00F91AA9"/>
    <w:rsid w:val="00F97C3C"/>
    <w:rsid w:val="00FA154B"/>
    <w:rsid w:val="00FA39D8"/>
    <w:rsid w:val="00FE4741"/>
    <w:rsid w:val="00FE7E98"/>
    <w:rsid w:val="00FF15AC"/>
    <w:rsid w:val="00FF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8B3E6C"/>
  <w15:chartTrackingRefBased/>
  <w15:docId w15:val="{AF1CF6B2-F71A-488E-B4CC-DA20FD16F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819"/>
        <w:tab w:val="right" w:pos="9071"/>
      </w:tabs>
      <w:jc w:val="left"/>
    </w:pPr>
    <w:rPr>
      <w:sz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jc w:val="left"/>
    </w:pPr>
    <w:rPr>
      <w:sz w:val="20"/>
    </w:r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left="3686" w:firstLine="15"/>
    </w:pPr>
  </w:style>
  <w:style w:type="paragraph" w:styleId="Tekstpodstawowywcity2">
    <w:name w:val="Body Text Indent 2"/>
    <w:basedOn w:val="Normalny"/>
    <w:pPr>
      <w:ind w:left="3675"/>
      <w:jc w:val="left"/>
    </w:pPr>
  </w:style>
  <w:style w:type="paragraph" w:styleId="Tekstprzypisukocowego">
    <w:name w:val="endnote text"/>
    <w:basedOn w:val="Normalny"/>
    <w:semiHidden/>
    <w:rPr>
      <w:sz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629D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3915"/>
    <w:pPr>
      <w:ind w:left="720"/>
      <w:contextualSpacing/>
      <w:jc w:val="left"/>
    </w:pPr>
    <w:rPr>
      <w:szCs w:val="24"/>
    </w:rPr>
  </w:style>
  <w:style w:type="paragraph" w:styleId="NormalnyWeb">
    <w:name w:val="Normal (Web)"/>
    <w:basedOn w:val="Normalny"/>
    <w:uiPriority w:val="99"/>
    <w:unhideWhenUsed/>
    <w:rsid w:val="00983915"/>
    <w:pPr>
      <w:spacing w:before="100" w:beforeAutospacing="1" w:after="100" w:afterAutospacing="1"/>
      <w:jc w:val="left"/>
    </w:pPr>
    <w:rPr>
      <w:szCs w:val="24"/>
    </w:rPr>
  </w:style>
  <w:style w:type="character" w:customStyle="1" w:styleId="StopkaZnak">
    <w:name w:val="Stopka Znak"/>
    <w:link w:val="Stopka"/>
    <w:uiPriority w:val="99"/>
    <w:rsid w:val="00983915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B43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DB4315"/>
    <w:rPr>
      <w:rFonts w:ascii="Courier New" w:hAnsi="Courier New" w:cs="Courier New"/>
    </w:rPr>
  </w:style>
  <w:style w:type="character" w:customStyle="1" w:styleId="Nagwek2Znak">
    <w:name w:val="Nagłówek 2 Znak"/>
    <w:link w:val="Nagwek2"/>
    <w:rsid w:val="00472846"/>
    <w:rPr>
      <w:b/>
      <w:sz w:val="28"/>
      <w:u w:val="single"/>
    </w:rPr>
  </w:style>
  <w:style w:type="character" w:styleId="Hipercze">
    <w:name w:val="Hyperlink"/>
    <w:uiPriority w:val="99"/>
    <w:unhideWhenUsed/>
    <w:rsid w:val="00FF15A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3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6781E-99C3-4066-B0EC-3E0D52E94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1672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Seretariat</Company>
  <LinksUpToDate>false</LinksUpToDate>
  <CharactersWithSpaces>11687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ODGW Szczecin</dc:creator>
  <cp:keywords/>
  <cp:lastModifiedBy>Delis-Szeląg Katarzyna</cp:lastModifiedBy>
  <cp:revision>2</cp:revision>
  <cp:lastPrinted>2023-10-09T08:49:00Z</cp:lastPrinted>
  <dcterms:created xsi:type="dcterms:W3CDTF">2023-10-25T17:34:00Z</dcterms:created>
  <dcterms:modified xsi:type="dcterms:W3CDTF">2023-10-25T17:34:00Z</dcterms:modified>
</cp:coreProperties>
</file>