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tabs>
          <w:tab w:val="right" w:pos="5387" w:leader="none"/>
          <w:tab w:val="left" w:pos="5670" w:leader="none"/>
          <w:tab w:val="left" w:pos="6096" w:leader="none"/>
          <w:tab w:val="right" w:pos="6237" w:leader="none"/>
        </w:tabs>
        <w:spacing w:lineRule="exact" w:line="260"/>
        <w:ind w:left="5103" w:right="1134" w:hanging="0"/>
        <w:outlineLvl w:val="0"/>
        <w:rPr>
          <w:rFonts w:ascii="Arial" w:hAnsi="Arial" w:cs="Arial"/>
          <w:color w:val="00000A"/>
          <w:sz w:val="20"/>
          <w:szCs w:val="20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right" w:pos="4678" w:leader="none"/>
          <w:tab w:val="left" w:pos="5387" w:leader="none"/>
          <w:tab w:val="left" w:pos="5670" w:leader="none"/>
          <w:tab w:val="left" w:pos="6096" w:leader="none"/>
          <w:tab w:val="right" w:pos="6237" w:leader="none"/>
        </w:tabs>
        <w:spacing w:lineRule="exact" w:line="260"/>
        <w:ind w:right="1134" w:hanging="0"/>
        <w:outlineLvl w:val="0"/>
        <w:rPr>
          <w:rFonts w:ascii="Arial" w:hAnsi="Arial"/>
          <w:color w:val="00000A"/>
        </w:rPr>
      </w:pPr>
      <w:r>
        <w:rPr>
          <w:rFonts w:cs="Arial" w:ascii="Arial" w:hAnsi="Arial"/>
          <w:color w:val="00000A"/>
          <w:sz w:val="20"/>
          <w:szCs w:val="20"/>
        </w:rPr>
        <w:t xml:space="preserve">                                                                                  </w:t>
      </w:r>
      <w:r>
        <w:rPr>
          <w:rFonts w:cs="Arial" w:ascii="Arial" w:hAnsi="Arial"/>
          <w:color w:val="00000A"/>
          <w:sz w:val="20"/>
          <w:szCs w:val="20"/>
        </w:rPr>
        <w:t>Znak sprawy: DLI-I.7621.7.2020.SG.2</w:t>
      </w:r>
    </w:p>
    <w:p>
      <w:pPr>
        <w:pStyle w:val="Normal"/>
        <w:numPr>
          <w:ilvl w:val="0"/>
          <w:numId w:val="0"/>
        </w:numPr>
        <w:tabs>
          <w:tab w:val="right" w:pos="4678" w:leader="none"/>
          <w:tab w:val="left" w:pos="5387" w:leader="none"/>
          <w:tab w:val="left" w:pos="5670" w:leader="none"/>
          <w:tab w:val="left" w:pos="6096" w:leader="none"/>
          <w:tab w:val="right" w:pos="6237" w:leader="none"/>
        </w:tabs>
        <w:spacing w:lineRule="exact" w:line="260"/>
        <w:ind w:right="1134" w:hanging="0"/>
        <w:outlineLvl w:val="0"/>
        <w:rPr>
          <w:rFonts w:ascii="Arial" w:hAnsi="Arial"/>
          <w:color w:val="00000A"/>
        </w:rPr>
      </w:pPr>
      <w:r>
        <w:rPr>
          <w:rFonts w:cs="Arial" w:ascii="Arial" w:hAnsi="Arial"/>
          <w:color w:val="00000A"/>
          <w:sz w:val="20"/>
          <w:szCs w:val="20"/>
        </w:rPr>
        <w:tab/>
        <w:tab/>
      </w:r>
    </w:p>
    <w:p>
      <w:pPr>
        <w:pStyle w:val="Normal"/>
        <w:tabs>
          <w:tab w:val="left" w:pos="360" w:leader="none"/>
        </w:tabs>
        <w:suppressAutoHyphens w:val="true"/>
        <w:spacing w:lineRule="exact" w:line="240" w:before="0" w:after="480"/>
        <w:jc w:val="center"/>
        <w:rPr>
          <w:rFonts w:ascii="Arial" w:hAnsi="Arial" w:cs="Arial"/>
          <w:b/>
          <w:b/>
          <w:color w:val="00000A"/>
          <w:spacing w:val="4"/>
          <w:sz w:val="20"/>
          <w:szCs w:val="20"/>
        </w:rPr>
      </w:pPr>
      <w:r>
        <w:rPr>
          <w:rFonts w:cs="Arial" w:ascii="Arial" w:hAnsi="Arial"/>
          <w:b/>
          <w:color w:val="00000A"/>
          <w:spacing w:val="4"/>
          <w:sz w:val="20"/>
          <w:szCs w:val="20"/>
        </w:rPr>
      </w:r>
    </w:p>
    <w:p>
      <w:pPr>
        <w:pStyle w:val="Normal"/>
        <w:tabs>
          <w:tab w:val="left" w:pos="360" w:leader="none"/>
        </w:tabs>
        <w:suppressAutoHyphens w:val="true"/>
        <w:spacing w:lineRule="exact" w:line="240" w:before="0" w:after="480"/>
        <w:jc w:val="center"/>
        <w:rPr>
          <w:rFonts w:ascii="Arial" w:hAnsi="Arial" w:cs="Arial"/>
          <w:b/>
          <w:b/>
          <w:color w:val="00000A"/>
          <w:spacing w:val="4"/>
          <w:sz w:val="20"/>
          <w:szCs w:val="20"/>
        </w:rPr>
      </w:pPr>
      <w:r>
        <w:rPr>
          <w:rFonts w:cs="Arial" w:ascii="Arial" w:hAnsi="Arial"/>
          <w:b/>
          <w:color w:val="00000A"/>
          <w:spacing w:val="4"/>
          <w:sz w:val="20"/>
          <w:szCs w:val="20"/>
        </w:rPr>
      </w:r>
    </w:p>
    <w:p>
      <w:pPr>
        <w:pStyle w:val="Normal"/>
        <w:tabs>
          <w:tab w:val="left" w:pos="360" w:leader="none"/>
        </w:tabs>
        <w:suppressAutoHyphens w:val="true"/>
        <w:spacing w:lineRule="exact" w:line="240" w:before="0" w:after="480"/>
        <w:jc w:val="center"/>
        <w:rPr>
          <w:rFonts w:ascii="Arial" w:hAnsi="Arial" w:cs="Arial"/>
          <w:b/>
          <w:b/>
          <w:color w:val="00000A"/>
          <w:spacing w:val="4"/>
          <w:sz w:val="20"/>
          <w:szCs w:val="20"/>
        </w:rPr>
      </w:pPr>
      <w:r>
        <w:rPr>
          <w:rFonts w:cs="Arial" w:ascii="Arial" w:hAnsi="Arial"/>
          <w:b/>
          <w:color w:val="00000A"/>
          <w:spacing w:val="4"/>
          <w:sz w:val="20"/>
          <w:szCs w:val="20"/>
        </w:rPr>
      </w:r>
    </w:p>
    <w:p>
      <w:pPr>
        <w:pStyle w:val="Normal"/>
        <w:tabs>
          <w:tab w:val="left" w:pos="0" w:leader="none"/>
          <w:tab w:val="center" w:pos="1470" w:leader="none"/>
        </w:tabs>
        <w:spacing w:lineRule="exact" w:line="240" w:before="0" w:after="240"/>
        <w:jc w:val="center"/>
        <w:rPr>
          <w:rFonts w:ascii="Arial" w:hAnsi="Arial" w:cs="Arial"/>
          <w:b/>
          <w:b/>
          <w:spacing w:val="4"/>
          <w:sz w:val="20"/>
        </w:rPr>
      </w:pPr>
      <w:r>
        <w:rPr>
          <w:rFonts w:cs="Arial" w:ascii="Arial" w:hAnsi="Arial"/>
          <w:b/>
          <w:spacing w:val="4"/>
          <w:sz w:val="20"/>
        </w:rPr>
        <w:t>OBWIESZCZENIE</w:t>
      </w:r>
    </w:p>
    <w:p>
      <w:pPr>
        <w:pStyle w:val="Normal"/>
        <w:spacing w:lineRule="exact" w:line="240" w:before="0" w:after="240"/>
        <w:jc w:val="both"/>
        <w:rPr>
          <w:rFonts w:ascii="Arial" w:hAnsi="Arial" w:cs="Arial"/>
          <w:spacing w:val="4"/>
          <w:sz w:val="20"/>
        </w:rPr>
      </w:pPr>
      <w:r>
        <w:rPr>
          <w:rFonts w:cs="Arial" w:ascii="Arial" w:hAnsi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  <w:br/>
      </w:r>
      <w:r>
        <w:rPr>
          <w:rFonts w:cs="Arial" w:ascii="Arial" w:hAnsi="Arial"/>
          <w:spacing w:val="4"/>
          <w:sz w:val="20"/>
        </w:rPr>
        <w:t xml:space="preserve">(Dz. U. </w:t>
      </w:r>
      <w:r>
        <w:rPr>
          <w:rFonts w:cs="Arial" w:ascii="Arial" w:hAnsi="Arial"/>
          <w:spacing w:val="4"/>
          <w:sz w:val="20"/>
          <w:szCs w:val="20"/>
        </w:rPr>
        <w:t>z 2020 r. poz. 256, z późn. zm.),</w:t>
      </w:r>
      <w:r>
        <w:rPr>
          <w:rFonts w:cs="Arial" w:ascii="Arial" w:hAnsi="Arial"/>
          <w:spacing w:val="4"/>
          <w:sz w:val="20"/>
        </w:rPr>
        <w:t xml:space="preserve"> </w:t>
      </w:r>
      <w:r>
        <w:rPr>
          <w:rFonts w:cs="Arial" w:ascii="Arial" w:hAnsi="Arial"/>
          <w:color w:val="000000"/>
          <w:spacing w:val="4"/>
          <w:sz w:val="20"/>
          <w:szCs w:val="20"/>
        </w:rPr>
        <w:t>zwanej dalej „</w:t>
      </w:r>
      <w:r>
        <w:rPr>
          <w:rFonts w:cs="Arial" w:ascii="Arial" w:hAnsi="Arial"/>
          <w:i/>
          <w:color w:val="000000"/>
          <w:spacing w:val="4"/>
          <w:sz w:val="20"/>
          <w:szCs w:val="20"/>
        </w:rPr>
        <w:t>kpa</w:t>
      </w:r>
      <w:r>
        <w:rPr>
          <w:rFonts w:cs="Arial" w:ascii="Arial" w:hAnsi="Arial"/>
          <w:color w:val="000000"/>
          <w:spacing w:val="4"/>
          <w:sz w:val="20"/>
          <w:szCs w:val="20"/>
        </w:rPr>
        <w:t>”</w:t>
      </w:r>
      <w:r>
        <w:rPr>
          <w:rFonts w:cs="Arial" w:ascii="Arial" w:hAnsi="Arial"/>
          <w:spacing w:val="4"/>
          <w:sz w:val="20"/>
        </w:rPr>
        <w:t xml:space="preserve"> i art. 11f ust. </w:t>
      </w:r>
      <w:r>
        <w:rPr>
          <w:rFonts w:cs="Arial" w:ascii="Arial" w:hAnsi="Arial"/>
          <w:bCs/>
          <w:spacing w:val="4"/>
          <w:sz w:val="20"/>
        </w:rPr>
        <w:t xml:space="preserve">3 i 7 </w:t>
      </w:r>
      <w:r>
        <w:rPr>
          <w:rFonts w:cs="Arial" w:ascii="Arial" w:hAnsi="Arial"/>
          <w:spacing w:val="4"/>
          <w:sz w:val="20"/>
        </w:rPr>
        <w:t xml:space="preserve">ustawy z dnia </w:t>
        <w:br/>
        <w:t xml:space="preserve">10 kwietnia 2003 r. o szczególnych zasadach przygotowania i realizacji inwestycji w zakresie dróg publicznych </w:t>
      </w:r>
      <w:r>
        <w:rPr>
          <w:rFonts w:cs="Arial" w:ascii="Arial" w:hAnsi="Arial"/>
          <w:spacing w:val="4"/>
          <w:sz w:val="20"/>
          <w:szCs w:val="20"/>
        </w:rPr>
        <w:t>(</w:t>
      </w:r>
      <w:r>
        <w:rPr>
          <w:rFonts w:cs="Arial" w:ascii="Arial" w:hAnsi="Arial"/>
          <w:bCs/>
          <w:iCs/>
          <w:spacing w:val="4"/>
          <w:sz w:val="20"/>
          <w:szCs w:val="20"/>
        </w:rPr>
        <w:t>Dz. U. z 2020 r. poz. 1363, z późn.zm.</w:t>
      </w:r>
      <w:r>
        <w:rPr>
          <w:rFonts w:cs="Arial" w:ascii="Arial" w:hAnsi="Arial"/>
          <w:spacing w:val="4"/>
          <w:sz w:val="20"/>
          <w:szCs w:val="20"/>
        </w:rPr>
        <w:t>)</w:t>
      </w:r>
      <w:r>
        <w:rPr>
          <w:rFonts w:cs="Arial" w:ascii="Arial" w:hAnsi="Arial"/>
          <w:spacing w:val="4"/>
          <w:sz w:val="20"/>
        </w:rPr>
        <w:t>,</w:t>
      </w:r>
      <w:r>
        <w:rPr>
          <w:rFonts w:cs="Arial" w:ascii="Arial" w:hAnsi="Arial"/>
          <w:spacing w:val="4"/>
          <w:sz w:val="20"/>
          <w:szCs w:val="20"/>
        </w:rPr>
        <w:t xml:space="preserve"> </w:t>
      </w:r>
    </w:p>
    <w:p>
      <w:pPr>
        <w:pStyle w:val="Normal"/>
        <w:tabs>
          <w:tab w:val="left" w:pos="1260" w:leader="none"/>
          <w:tab w:val="left" w:pos="1620" w:leader="none"/>
          <w:tab w:val="left" w:pos="7560" w:leader="none"/>
        </w:tabs>
        <w:spacing w:lineRule="exact" w:line="240" w:before="0" w:after="240"/>
        <w:jc w:val="center"/>
        <w:rPr>
          <w:rFonts w:ascii="Arial" w:hAnsi="Arial" w:cs="Arial"/>
          <w:b/>
          <w:b/>
          <w:bCs/>
          <w:spacing w:val="4"/>
          <w:sz w:val="20"/>
        </w:rPr>
      </w:pPr>
      <w:r>
        <w:rPr>
          <w:rFonts w:cs="Arial" w:ascii="Arial" w:hAnsi="Arial"/>
          <w:b/>
          <w:bCs/>
          <w:spacing w:val="4"/>
          <w:sz w:val="20"/>
        </w:rPr>
        <w:t>Minister Rozwoju, Pracy i Technologii</w:t>
      </w:r>
    </w:p>
    <w:p>
      <w:pPr>
        <w:pStyle w:val="Normal"/>
        <w:spacing w:lineRule="exact" w:line="240" w:before="0" w:after="24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cs="Arial" w:ascii="Arial" w:hAnsi="Arial"/>
          <w:bCs/>
          <w:spacing w:val="4"/>
          <w:sz w:val="20"/>
          <w:szCs w:val="20"/>
        </w:rPr>
        <w:t xml:space="preserve">zawiadamia, że </w:t>
      </w:r>
      <w:r>
        <w:rPr>
          <w:rFonts w:cs="Arial" w:ascii="Arial" w:hAnsi="Arial"/>
          <w:bCs/>
          <w:spacing w:val="4"/>
          <w:sz w:val="20"/>
        </w:rPr>
        <w:t>na wniosek</w:t>
      </w:r>
      <w:r>
        <w:rPr>
          <w:rFonts w:eastAsia="Arial" w:cs="Arial" w:ascii="Arial" w:hAnsi="Arial"/>
          <w:spacing w:val="4"/>
          <w:sz w:val="20"/>
          <w:szCs w:val="20"/>
          <w:lang w:eastAsia="x-none"/>
        </w:rPr>
        <w:t xml:space="preserve"> Generalnego Dyrektora Dróg Krajowych i Autostrad, </w:t>
      </w:r>
      <w:r>
        <w:rPr>
          <w:rFonts w:cs="Arial" w:ascii="Arial" w:hAnsi="Arial"/>
          <w:spacing w:val="4"/>
          <w:sz w:val="20"/>
          <w:szCs w:val="20"/>
        </w:rPr>
        <w:t>zostało wszczęte</w:t>
      </w:r>
      <w:r>
        <w:rPr>
          <w:rFonts w:cs="Arial" w:ascii="Arial" w:hAnsi="Arial"/>
          <w:bCs/>
          <w:spacing w:val="4"/>
          <w:sz w:val="20"/>
        </w:rPr>
        <w:t xml:space="preserve"> postępowanie administracyjne w sprawie zmiany, na podstawie art. 155 </w:t>
      </w:r>
      <w:r>
        <w:rPr>
          <w:rFonts w:cs="Arial" w:ascii="Arial" w:hAnsi="Arial"/>
          <w:bCs/>
          <w:i/>
          <w:spacing w:val="4"/>
          <w:sz w:val="20"/>
        </w:rPr>
        <w:t>kpa,</w:t>
      </w:r>
      <w:r>
        <w:rPr>
          <w:rFonts w:cs="Arial" w:ascii="Arial" w:hAnsi="Arial"/>
          <w:bCs/>
          <w:spacing w:val="4"/>
          <w:sz w:val="20"/>
        </w:rPr>
        <w:t xml:space="preserve"> ostatecznej decyzji </w:t>
      </w:r>
      <w:r>
        <w:rPr>
          <w:rFonts w:cs="Arial" w:ascii="Arial" w:hAnsi="Arial"/>
          <w:spacing w:val="4"/>
          <w:sz w:val="20"/>
          <w:szCs w:val="20"/>
          <w:lang w:val="x-none"/>
        </w:rPr>
        <w:t xml:space="preserve">Ministra </w:t>
      </w:r>
      <w:r>
        <w:rPr>
          <w:rFonts w:cs="Arial" w:ascii="Arial" w:hAnsi="Arial"/>
          <w:bCs/>
          <w:spacing w:val="4"/>
          <w:sz w:val="20"/>
        </w:rPr>
        <w:t xml:space="preserve">Inwestycji i Rozwoju z dnia 30 listopada 2018 r., znak: DLI.1.6621.51.2017.SG.15, </w:t>
      </w:r>
      <w:r>
        <w:rPr>
          <w:rFonts w:cs="Arial" w:ascii="Arial" w:hAnsi="Arial"/>
          <w:spacing w:val="4"/>
          <w:sz w:val="20"/>
        </w:rPr>
        <w:t>uchylającej w części i orzekającej w tym zakresie co do istoty sprawy, a w pozostałej części utrzymującej w mocy decyzję Wojewody Lubelskiego Nr 16/17 z dnia 11 października 2017 r., znak: IF.I.7820.14.2017.LM, o zezwoleniu na realizację inwestycji drogowej pn.: "Rozbudowa drogi krajowej nr 74 na odcinku Frampol - Gorajec od km 228 + 190 (229 + 250) do km 235 + 575 (236 + 653,88)”.</w:t>
      </w:r>
    </w:p>
    <w:p>
      <w:pPr>
        <w:pStyle w:val="Normal"/>
        <w:spacing w:lineRule="exact" w:line="240" w:before="0" w:after="240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>
        <w:rPr>
          <w:rFonts w:cs="Arial" w:ascii="Arial" w:hAnsi="Arial"/>
          <w:bCs/>
          <w:iCs/>
          <w:spacing w:val="4"/>
          <w:sz w:val="20"/>
        </w:rPr>
        <w:t xml:space="preserve">Zgodnie z art. 73 </w:t>
      </w:r>
      <w:r>
        <w:rPr>
          <w:rFonts w:cs="Arial" w:ascii="Arial" w:hAnsi="Arial"/>
          <w:bCs/>
          <w:i/>
          <w:iCs/>
          <w:spacing w:val="4"/>
          <w:sz w:val="20"/>
        </w:rPr>
        <w:t>kpa</w:t>
      </w:r>
      <w:r>
        <w:rPr>
          <w:rFonts w:cs="Arial" w:ascii="Arial" w:hAnsi="Arial"/>
          <w:bCs/>
          <w:iCs/>
          <w:spacing w:val="4"/>
          <w:sz w:val="20"/>
        </w:rPr>
        <w:t xml:space="preserve">, </w:t>
      </w:r>
      <w:r>
        <w:rPr>
          <w:rFonts w:cs="Arial" w:ascii="Arial" w:hAnsi="Arial"/>
          <w:spacing w:val="4"/>
          <w:sz w:val="20"/>
        </w:rPr>
        <w:t xml:space="preserve">strony mogą przeglądać akta sprawy osobiście lub przez pełnomocnika, </w:t>
        <w:br/>
        <w:t xml:space="preserve">w Ministerstwie Rozwoju, Pracy i Technologii w Warszawie, ul. Chałubińskiego 4/6, w dni robocze (wtorki, czwartki i piątki), w godzinach od 9.00 do 15.30, </w:t>
      </w:r>
      <w:r>
        <w:rPr>
          <w:rFonts w:cs="Arial" w:ascii="Arial" w:hAnsi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>
        <w:rPr>
          <w:rFonts w:cs="Arial" w:ascii="Arial" w:hAnsi="Arial"/>
          <w:spacing w:val="4"/>
          <w:sz w:val="20"/>
        </w:rPr>
        <w:t>.</w:t>
      </w:r>
    </w:p>
    <w:p>
      <w:pPr>
        <w:pStyle w:val="Normal"/>
        <w:spacing w:lineRule="exact" w:line="240" w:before="0" w:after="240"/>
        <w:jc w:val="both"/>
        <w:rPr>
          <w:rFonts w:ascii="Arial" w:hAnsi="Arial" w:cs="Arial"/>
          <w:bCs/>
          <w:spacing w:val="4"/>
          <w:sz w:val="20"/>
        </w:rPr>
      </w:pPr>
      <w:r>
        <w:rPr>
          <w:rFonts w:cs="Arial" w:ascii="Arial" w:hAnsi="Arial"/>
          <w:bCs/>
          <w:spacing w:val="4"/>
          <w:sz w:val="20"/>
        </w:rPr>
        <w:t xml:space="preserve">Ponadto informuję, iż właściwym w przedmiotowej sprawie – stosownie do treści rozporządzenia Prezesa Rady Ministrów z dnia 6 października 2020 r. w sprawie szczegółowego zakresu działania Ministra Rozwoju, Pracy i Technologii (Dz. U. z 2020 r. poz. 1718) – jest obecnie Minister Rozwoju, Pracy i Technologii.  </w:t>
      </w:r>
    </w:p>
    <w:p>
      <w:pPr>
        <w:pStyle w:val="Normal"/>
        <w:spacing w:lineRule="exact" w:line="240" w:before="0" w:after="240"/>
        <w:jc w:val="both"/>
        <w:rPr/>
      </w:pPr>
      <w:r>
        <w:rPr>
          <w:rFonts w:cs="Arial" w:ascii="Arial" w:hAnsi="Arial"/>
          <w:spacing w:val="4"/>
          <w:sz w:val="20"/>
          <w:u w:val="single"/>
        </w:rPr>
        <w:t>Data publikacji obwieszczenia: 1</w:t>
      </w:r>
      <w:r>
        <w:rPr>
          <w:rFonts w:cs="Arial" w:ascii="Arial" w:hAnsi="Arial"/>
          <w:spacing w:val="4"/>
          <w:sz w:val="20"/>
          <w:u w:val="single"/>
        </w:rPr>
        <w:t>7</w:t>
      </w:r>
      <w:r>
        <w:rPr>
          <w:rFonts w:cs="Arial" w:ascii="Arial" w:hAnsi="Arial"/>
          <w:spacing w:val="4"/>
          <w:sz w:val="20"/>
          <w:u w:val="single"/>
        </w:rPr>
        <w:t xml:space="preserve"> listopada 2020 r.</w:t>
      </w:r>
    </w:p>
    <w:p>
      <w:pPr>
        <w:pStyle w:val="Normal"/>
        <w:numPr>
          <w:ilvl w:val="0"/>
          <w:numId w:val="0"/>
        </w:numPr>
        <w:spacing w:lineRule="exact" w:line="240" w:before="0" w:after="240"/>
        <w:jc w:val="both"/>
        <w:outlineLvl w:val="0"/>
        <w:rPr>
          <w:rFonts w:ascii="Arial" w:hAnsi="Arial" w:cs="Arial"/>
          <w:b/>
          <w:b/>
          <w:spacing w:val="4"/>
          <w:sz w:val="20"/>
          <w:u w:val="single"/>
        </w:rPr>
      </w:pPr>
      <w:r>
        <w:rPr>
          <w:rFonts w:cs="Arial" w:ascii="Arial" w:hAnsi="Arial"/>
          <w:b/>
          <w:spacing w:val="4"/>
          <w:sz w:val="20"/>
          <w:szCs w:val="20"/>
        </w:rPr>
        <w:br/>
      </w:r>
      <w:r>
        <w:rPr>
          <w:rFonts w:cs="Arial" w:ascii="Arial" w:hAnsi="Arial"/>
          <w:b/>
          <w:spacing w:val="4"/>
          <w:sz w:val="20"/>
          <w:szCs w:val="20"/>
          <w:u w:val="single"/>
        </w:rPr>
        <w:t>Załącznik</w:t>
      </w:r>
      <w:r>
        <w:rPr>
          <w:rFonts w:cs="Arial" w:ascii="Arial" w:hAnsi="Arial"/>
          <w:b/>
          <w:spacing w:val="4"/>
          <w:sz w:val="20"/>
          <w:szCs w:val="20"/>
        </w:rPr>
        <w:t xml:space="preserve">: </w:t>
      </w:r>
      <w:r>
        <w:rPr>
          <w:rFonts w:cs="Arial" w:ascii="Arial" w:hAnsi="Arial"/>
          <w:spacing w:val="4"/>
          <w:sz w:val="20"/>
          <w:szCs w:val="20"/>
        </w:rPr>
        <w:t>informacja o przetwarzaniu danych osobowych.</w:t>
      </w:r>
    </w:p>
    <w:p>
      <w:pPr>
        <w:pStyle w:val="Normal"/>
        <w:tabs>
          <w:tab w:val="left" w:pos="851" w:leader="none"/>
        </w:tabs>
        <w:spacing w:lineRule="exact" w:line="240" w:before="0" w:after="240"/>
        <w:jc w:val="both"/>
        <w:rPr>
          <w:rFonts w:ascii="Arial" w:hAnsi="Arial" w:cs="Arial"/>
          <w:b/>
          <w:b/>
          <w:spacing w:val="4"/>
          <w:sz w:val="20"/>
          <w:u w:val="single"/>
        </w:rPr>
      </w:pPr>
      <w:r>
        <w:rPr>
          <w:rFonts w:cs="Arial" w:ascii="Arial" w:hAnsi="Arial"/>
          <w:b/>
          <w:spacing w:val="4"/>
          <w:sz w:val="20"/>
          <w:u w:val="single"/>
        </w:rPr>
      </w:r>
    </w:p>
    <w:p>
      <w:pPr>
        <w:pStyle w:val="Normal"/>
        <w:spacing w:lineRule="exact" w:line="240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  <w:r>
        <w:rPr>
          <w:rFonts w:cs="Arial" w:ascii="Arial" w:hAnsi="Arial"/>
          <w:color w:val="00000A"/>
          <w:spacing w:val="4"/>
          <w:sz w:val="20"/>
          <w:szCs w:val="20"/>
        </w:rPr>
        <mc:AlternateContent>
          <mc:Choice Requires="wps">
            <w:drawing>
              <wp:anchor behindDoc="0" distT="0" distB="0" distL="114300" distR="113665" simplePos="0" locked="0" layoutInCell="1" allowOverlap="1" relativeHeight="3" wp14:anchorId="0730D798">
                <wp:simplePos x="0" y="0"/>
                <wp:positionH relativeFrom="column">
                  <wp:posOffset>3493135</wp:posOffset>
                </wp:positionH>
                <wp:positionV relativeFrom="paragraph">
                  <wp:posOffset>-69215</wp:posOffset>
                </wp:positionV>
                <wp:extent cx="2447925" cy="1388745"/>
                <wp:effectExtent l="0" t="0" r="9525" b="0"/>
                <wp:wrapNone/>
                <wp:docPr id="1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280" cy="138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>
                                <w:rFonts w:eastAsia="Calibri" w:cs="Arial" w:ascii="Arial" w:hAnsi="Arial"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rFonts w:eastAsia="Calibri" w:cs="Arial" w:ascii="Calibri" w:hAnsi="Calibri" w:asciiTheme="minorHAnsi" w:hAnsiTheme="minorHAnsi"/>
                                <w:sz w:val="20"/>
                                <w:szCs w:val="20"/>
                                <w:lang w:eastAsia="en-US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rFonts w:eastAsia="Calibri" w:cs="Arial" w:ascii="Calibri" w:hAnsi="Calibri" w:asciiTheme="minorHAnsi" w:hAnsiTheme="minorHAnsi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>MINISTER ROZWOJU,</w:t>
                              <w:tab/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>
                                <w:rFonts w:eastAsia="Calibri" w:cs="Arial" w:ascii="Calibri" w:hAnsi="Calibri" w:asciiTheme="minorHAnsi" w:hAnsiTheme="minorHAnsi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 xml:space="preserve">              </w:t>
                            </w:r>
                            <w:r>
                              <w:rPr>
                                <w:rFonts w:eastAsia="Calibri" w:cs="Arial" w:ascii="Calibri" w:hAnsi="Calibri" w:asciiTheme="minorHAnsi" w:hAnsiTheme="minorHAnsi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>PRACY I TECHNOLOGII</w:t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>
                                <w:rFonts w:eastAsia="Calibri" w:cs="Arial" w:ascii="Calibri" w:hAnsi="Calibri" w:asciiTheme="minorHAnsi" w:hAnsiTheme="minorHAnsi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 xml:space="preserve">            </w:t>
                            </w:r>
                            <w:r>
                              <w:rPr>
                                <w:rFonts w:eastAsia="Calibri" w:cs="Arial" w:ascii="Calibri" w:hAnsi="Calibri" w:asciiTheme="minorHAnsi" w:hAnsiTheme="minorHAnsi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>z up.</w:t>
                            </w:r>
                          </w:p>
                          <w:p>
                            <w:pPr>
                              <w:pStyle w:val="Zawartoramki"/>
                              <w:rPr>
                                <w:rFonts w:ascii="Calibri" w:hAnsi="Calibri" w:eastAsia="Calibri" w:cs="Arial" w:asciiTheme="minorHAnsi" w:hAnsiTheme="minorHAnsi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ascii="Calibri" w:hAnsi="Calibri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>
                                <w:rFonts w:cs="Arial" w:ascii="Calibri" w:hAnsi="Calibri" w:asciiTheme="minorHAnsi" w:hAnsiTheme="minorHAnsi"/>
                                <w:color w:val="FF0000"/>
                              </w:rPr>
                              <w:t xml:space="preserve">            </w:t>
                            </w:r>
                            <w:r>
                              <w:rPr>
                                <w:rFonts w:cs="Arial" w:ascii="Calibri" w:hAnsi="Calibri" w:asciiTheme="minorHAnsi" w:hAnsiTheme="minorHAnsi"/>
                                <w:color w:val="FF0000"/>
                              </w:rPr>
                              <w:t>Bartłomiej Szcześniak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fillcolor="white" stroked="f" style="position:absolute;margin-left:275.05pt;margin-top:-5.45pt;width:192.65pt;height:109.25pt" wp14:anchorId="0730D798">
                <w10:wrap type="square"/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>
                          <w:rFonts w:eastAsia="Calibri" w:cs="Arial" w:ascii="Arial" w:hAnsi="Arial"/>
                          <w:sz w:val="20"/>
                          <w:szCs w:val="20"/>
                          <w:lang w:eastAsia="en-US"/>
                        </w:rPr>
                        <w:tab/>
                      </w:r>
                      <w:r>
                        <w:rPr>
                          <w:rFonts w:eastAsia="Calibri" w:cs="Arial" w:ascii="Calibri" w:hAnsi="Calibri" w:asciiTheme="minorHAnsi" w:hAnsiTheme="minorHAnsi"/>
                          <w:sz w:val="20"/>
                          <w:szCs w:val="20"/>
                          <w:lang w:eastAsia="en-US"/>
                        </w:rPr>
                        <w:tab/>
                        <w:tab/>
                        <w:tab/>
                      </w:r>
                      <w:r>
                        <w:rPr>
                          <w:rFonts w:eastAsia="Calibri" w:cs="Arial" w:ascii="Calibri" w:hAnsi="Calibri" w:asciiTheme="minorHAnsi" w:hAnsiTheme="minorHAnsi"/>
                          <w:color w:val="FF0000"/>
                          <w:sz w:val="22"/>
                          <w:szCs w:val="22"/>
                          <w:lang w:eastAsia="en-US"/>
                        </w:rPr>
                        <w:t>MINISTER ROZWOJU,</w:t>
                        <w:tab/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>
                          <w:rFonts w:eastAsia="Calibri" w:cs="Arial" w:ascii="Calibri" w:hAnsi="Calibri" w:asciiTheme="minorHAnsi" w:hAnsiTheme="minorHAnsi"/>
                          <w:color w:val="FF0000"/>
                          <w:sz w:val="22"/>
                          <w:szCs w:val="22"/>
                          <w:lang w:eastAsia="en-US"/>
                        </w:rPr>
                        <w:t xml:space="preserve">              </w:t>
                      </w:r>
                      <w:r>
                        <w:rPr>
                          <w:rFonts w:eastAsia="Calibri" w:cs="Arial" w:ascii="Calibri" w:hAnsi="Calibri" w:asciiTheme="minorHAnsi" w:hAnsiTheme="minorHAnsi"/>
                          <w:color w:val="FF0000"/>
                          <w:sz w:val="22"/>
                          <w:szCs w:val="22"/>
                          <w:lang w:eastAsia="en-US"/>
                        </w:rPr>
                        <w:t>PRACY I TECHNOLOGII</w:t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>
                          <w:rFonts w:eastAsia="Calibri" w:cs="Arial" w:ascii="Calibri" w:hAnsi="Calibri" w:asciiTheme="minorHAnsi" w:hAnsiTheme="minorHAnsi"/>
                          <w:color w:val="FF0000"/>
                          <w:sz w:val="22"/>
                          <w:szCs w:val="22"/>
                          <w:lang w:eastAsia="en-US"/>
                        </w:rPr>
                        <w:t xml:space="preserve">            </w:t>
                      </w:r>
                      <w:r>
                        <w:rPr>
                          <w:rFonts w:eastAsia="Calibri" w:cs="Arial" w:ascii="Calibri" w:hAnsi="Calibri" w:asciiTheme="minorHAnsi" w:hAnsiTheme="minorHAnsi"/>
                          <w:color w:val="FF0000"/>
                          <w:sz w:val="22"/>
                          <w:szCs w:val="22"/>
                          <w:lang w:eastAsia="en-US"/>
                        </w:rPr>
                        <w:t>z up.</w:t>
                      </w:r>
                    </w:p>
                    <w:p>
                      <w:pPr>
                        <w:pStyle w:val="Zawartoramki"/>
                        <w:rPr>
                          <w:rFonts w:ascii="Calibri" w:hAnsi="Calibri" w:eastAsia="Calibri" w:cs="Arial" w:asciiTheme="minorHAnsi" w:hAnsiTheme="minorHAnsi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ascii="Calibri" w:hAnsi="Calibri"/>
                          <w:color w:val="FF0000"/>
                          <w:sz w:val="22"/>
                          <w:szCs w:val="22"/>
                          <w:lang w:eastAsia="en-US"/>
                        </w:rPr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>
                          <w:rFonts w:cs="Arial" w:ascii="Calibri" w:hAnsi="Calibri" w:asciiTheme="minorHAnsi" w:hAnsiTheme="minorHAnsi"/>
                          <w:color w:val="FF0000"/>
                        </w:rPr>
                        <w:t xml:space="preserve">            </w:t>
                      </w:r>
                      <w:r>
                        <w:rPr>
                          <w:rFonts w:cs="Arial" w:ascii="Calibri" w:hAnsi="Calibri" w:asciiTheme="minorHAnsi" w:hAnsiTheme="minorHAnsi"/>
                          <w:color w:val="FF0000"/>
                        </w:rPr>
                        <w:t>Bartłomiej Szcześniak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exact" w:line="240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  <w:r>
        <w:rPr>
          <w:rFonts w:cs="Arial" w:ascii="Arial" w:hAnsi="Arial"/>
          <w:color w:val="00000A"/>
          <w:spacing w:val="4"/>
          <w:sz w:val="20"/>
          <w:szCs w:val="20"/>
        </w:rPr>
      </w:r>
    </w:p>
    <w:p>
      <w:pPr>
        <w:pStyle w:val="Normal"/>
        <w:spacing w:lineRule="exact" w:line="240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  <w:r>
        <w:rPr>
          <w:rFonts w:cs="Arial" w:ascii="Arial" w:hAnsi="Arial"/>
          <w:color w:val="00000A"/>
          <w:spacing w:val="4"/>
          <w:sz w:val="20"/>
          <w:szCs w:val="20"/>
        </w:rPr>
      </w:r>
    </w:p>
    <w:p>
      <w:pPr>
        <w:pStyle w:val="Normal"/>
        <w:spacing w:lineRule="exact" w:line="240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  <w:r>
        <w:rPr>
          <w:rFonts w:cs="Arial" w:ascii="Arial" w:hAnsi="Arial"/>
          <w:color w:val="00000A"/>
          <w:spacing w:val="4"/>
          <w:sz w:val="20"/>
          <w:szCs w:val="20"/>
        </w:rPr>
      </w:r>
    </w:p>
    <w:p>
      <w:pPr>
        <w:pStyle w:val="Normal"/>
        <w:spacing w:lineRule="exact" w:line="240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  <w:r>
        <w:rPr>
          <w:rFonts w:cs="Arial" w:ascii="Arial" w:hAnsi="Arial"/>
          <w:color w:val="00000A"/>
          <w:spacing w:val="4"/>
          <w:sz w:val="20"/>
          <w:szCs w:val="20"/>
        </w:rPr>
      </w:r>
    </w:p>
    <w:p>
      <w:pPr>
        <w:pStyle w:val="Normal"/>
        <w:spacing w:lineRule="exact" w:line="240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  <w:r>
        <w:rPr>
          <w:rFonts w:cs="Arial" w:ascii="Arial" w:hAnsi="Arial"/>
          <w:color w:val="00000A"/>
          <w:spacing w:val="4"/>
          <w:sz w:val="20"/>
          <w:szCs w:val="20"/>
        </w:rPr>
      </w:r>
    </w:p>
    <w:p>
      <w:pPr>
        <w:pStyle w:val="Normal"/>
        <w:spacing w:lineRule="exact" w:line="240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  <w:r>
        <w:rPr>
          <w:rFonts w:cs="Arial" w:ascii="Arial" w:hAnsi="Arial"/>
          <w:color w:val="00000A"/>
          <w:spacing w:val="4"/>
          <w:sz w:val="20"/>
          <w:szCs w:val="20"/>
        </w:rPr>
      </w:r>
    </w:p>
    <w:p>
      <w:pPr>
        <w:pStyle w:val="Normal"/>
        <w:spacing w:lineRule="exact" w:line="240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  <w:r>
        <w:rPr>
          <w:rFonts w:cs="Arial" w:ascii="Arial" w:hAnsi="Arial"/>
          <w:color w:val="00000A"/>
          <w:spacing w:val="4"/>
          <w:sz w:val="20"/>
          <w:szCs w:val="20"/>
        </w:rPr>
      </w:r>
    </w:p>
    <w:p>
      <w:pPr>
        <w:pStyle w:val="Normal"/>
        <w:spacing w:lineRule="exact" w:line="240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  <w:r>
        <w:rPr>
          <w:rFonts w:cs="Arial" w:ascii="Arial" w:hAnsi="Arial"/>
          <w:color w:val="00000A"/>
          <w:spacing w:val="4"/>
          <w:sz w:val="20"/>
          <w:szCs w:val="20"/>
        </w:rPr>
      </w:r>
    </w:p>
    <w:p>
      <w:pPr>
        <w:pStyle w:val="Normal"/>
        <w:spacing w:lineRule="exact" w:line="240"/>
        <w:jc w:val="both"/>
        <w:rPr>
          <w:rFonts w:ascii="Arial" w:hAnsi="Arial" w:cs="Arial"/>
          <w:color w:val="00000A"/>
          <w:spacing w:val="4"/>
          <w:sz w:val="20"/>
          <w:szCs w:val="20"/>
        </w:rPr>
      </w:pPr>
      <w:r>
        <w:rPr>
          <w:rFonts w:cs="Arial" w:ascii="Arial" w:hAnsi="Arial"/>
          <w:color w:val="00000A"/>
          <w:spacing w:val="4"/>
          <w:sz w:val="20"/>
          <w:szCs w:val="20"/>
        </w:rPr>
      </w:r>
    </w:p>
    <w:p>
      <w:pPr>
        <w:pStyle w:val="Normal"/>
        <w:spacing w:lineRule="exact" w:line="240"/>
        <w:jc w:val="both"/>
        <w:rPr>
          <w:rFonts w:ascii="Arial" w:hAnsi="Arial" w:cs="Arial"/>
          <w:b/>
          <w:b/>
          <w:color w:val="000000"/>
          <w:sz w:val="20"/>
          <w:szCs w:val="20"/>
          <w:lang w:eastAsia="en-GB"/>
        </w:rPr>
      </w:pPr>
      <w:r>
        <w:rPr/>
      </w:r>
    </w:p>
    <w:p>
      <w:pPr>
        <w:pStyle w:val="Normal"/>
        <w:spacing w:lineRule="exact" w:line="240"/>
        <w:jc w:val="both"/>
        <w:rPr>
          <w:rFonts w:ascii="Arial" w:hAnsi="Arial" w:cs="Arial"/>
          <w:b/>
          <w:b/>
          <w:color w:val="000000"/>
          <w:sz w:val="20"/>
          <w:szCs w:val="20"/>
          <w:lang w:eastAsia="en-GB"/>
        </w:rPr>
      </w:pPr>
      <w:bookmarkStart w:id="0" w:name="_GoBack"/>
      <w:bookmarkStart w:id="1" w:name="_GoBack"/>
      <w:bookmarkEnd w:id="1"/>
      <w:r>
        <w:rPr/>
      </w:r>
    </w:p>
    <w:p>
      <w:pPr>
        <w:pStyle w:val="Normal"/>
        <w:spacing w:before="0" w:after="360"/>
        <w:jc w:val="center"/>
        <w:rPr>
          <w:rFonts w:ascii="Arial" w:hAnsi="Arial" w:cs="Arial"/>
          <w:b/>
          <w:b/>
          <w:color w:val="000000"/>
          <w:sz w:val="20"/>
          <w:szCs w:val="20"/>
          <w:lang w:eastAsia="en-GB"/>
        </w:rPr>
      </w:pPr>
      <w:r>
        <w:rPr>
          <w:rFonts w:cs="Arial" w:ascii="Arial" w:hAnsi="Arial"/>
          <w:b/>
          <w:color w:val="000000"/>
          <w:sz w:val="20"/>
          <w:szCs w:val="20"/>
          <w:lang w:eastAsia="en-GB"/>
        </w:rPr>
        <w:t>Informacja o przetwarzaniu danych osobowych</w:t>
      </w:r>
    </w:p>
    <w:p>
      <w:pPr>
        <w:pStyle w:val="Normal"/>
        <w:spacing w:before="120" w:after="40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cs="Arial" w:ascii="Arial" w:hAnsi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  <w:br/>
        <w:t xml:space="preserve">z dnia 27 kwietnia 2016 r. w sprawie ochrony osób fizycznych w związku z przetwarzaniem danych osobowych i w sprawie swobodnego przepływu takich danych oraz uchylenia dyrektywy 95/46/WE </w:t>
        <w:br/>
        <w:t>(Dz. U. L 119 z 4 maja 2016, z późn. zm.), zwanego dalej „RODO”, informuję, że:</w:t>
      </w:r>
    </w:p>
    <w:p>
      <w:pPr>
        <w:pStyle w:val="Normal"/>
        <w:numPr>
          <w:ilvl w:val="0"/>
          <w:numId w:val="1"/>
        </w:numPr>
        <w:spacing w:before="120" w:after="40"/>
        <w:ind w:left="426" w:hanging="426"/>
        <w:jc w:val="both"/>
        <w:rPr/>
      </w:pPr>
      <w:r>
        <w:rPr>
          <w:rFonts w:cs="Arial" w:ascii="Arial" w:hAnsi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Rozwoju, </w:t>
      </w:r>
      <w:r>
        <w:rPr>
          <w:rFonts w:eastAsia="Calibri" w:cs="Arial" w:ascii="Arial" w:hAnsi="Arial"/>
          <w:bCs/>
          <w:color w:val="000000"/>
          <w:spacing w:val="4"/>
          <w:sz w:val="20"/>
          <w:szCs w:val="20"/>
        </w:rPr>
        <w:t xml:space="preserve">Pracy i Technologii </w:t>
        <w:br/>
      </w:r>
      <w:r>
        <w:rPr>
          <w:rFonts w:cs="Arial" w:ascii="Arial" w:hAnsi="Arial"/>
          <w:color w:val="000000"/>
          <w:spacing w:val="4"/>
          <w:sz w:val="20"/>
          <w:szCs w:val="20"/>
          <w:lang w:eastAsia="en-GB"/>
        </w:rPr>
        <w:t xml:space="preserve">z siedzibą w Warszawie, </w:t>
      </w:r>
      <w:r>
        <w:rPr>
          <w:rFonts w:cs="Arial" w:ascii="Arial" w:hAnsi="Arial"/>
          <w:bCs/>
          <w:color w:val="000000"/>
          <w:spacing w:val="4"/>
          <w:sz w:val="20"/>
          <w:szCs w:val="20"/>
          <w:lang w:eastAsia="en-GB"/>
        </w:rPr>
        <w:t xml:space="preserve">z siedzibą w Warszawie, Plac Trzech Krzyży 3/5, </w:t>
      </w:r>
      <w:hyperlink r:id="rId2">
        <w:r>
          <w:rPr>
            <w:rStyle w:val="Czeinternetowe"/>
            <w:rFonts w:cs="Arial" w:ascii="Arial" w:hAnsi="Arial"/>
            <w:bCs/>
            <w:spacing w:val="4"/>
            <w:sz w:val="20"/>
            <w:szCs w:val="20"/>
            <w:u w:val="single"/>
            <w:lang w:eastAsia="en-GB"/>
          </w:rPr>
          <w:t>kancelaria@mr.gov.pl</w:t>
        </w:r>
      </w:hyperlink>
      <w:r>
        <w:rPr>
          <w:rFonts w:cs="Arial" w:ascii="Arial" w:hAnsi="Arial"/>
          <w:bCs/>
          <w:spacing w:val="4"/>
          <w:sz w:val="20"/>
          <w:szCs w:val="20"/>
          <w:lang w:eastAsia="en-GB"/>
        </w:rPr>
        <w:t>,</w:t>
      </w:r>
      <w:r>
        <w:rPr>
          <w:rFonts w:cs="Arial" w:ascii="Arial" w:hAnsi="Arial"/>
          <w:bCs/>
          <w:color w:val="000000"/>
          <w:spacing w:val="4"/>
          <w:sz w:val="20"/>
          <w:szCs w:val="20"/>
          <w:lang w:eastAsia="en-GB"/>
        </w:rPr>
        <w:t xml:space="preserve"> tel. +48 411 500 123.</w:t>
      </w:r>
    </w:p>
    <w:p>
      <w:pPr>
        <w:pStyle w:val="Normal"/>
        <w:numPr>
          <w:ilvl w:val="0"/>
          <w:numId w:val="1"/>
        </w:numPr>
        <w:spacing w:before="120" w:after="40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cs="Arial" w:ascii="Arial" w:hAnsi="Arial"/>
          <w:spacing w:val="4"/>
          <w:sz w:val="20"/>
          <w:szCs w:val="20"/>
        </w:rPr>
        <w:t>Dane kontaktowe do Inspektora Ochrony Danych w Ministerstwie Rozwoju,</w:t>
      </w:r>
      <w:r>
        <w:rPr>
          <w:rFonts w:eastAsia="Calibri" w:cs="Arial" w:ascii="Arial" w:hAnsi="Arial"/>
          <w:bCs/>
          <w:color w:val="000000"/>
          <w:spacing w:val="4"/>
          <w:sz w:val="20"/>
          <w:szCs w:val="20"/>
        </w:rPr>
        <w:t xml:space="preserve"> Pracy i Technologii</w:t>
      </w:r>
      <w:r>
        <w:rPr>
          <w:rFonts w:cs="Arial" w:ascii="Arial" w:hAnsi="Arial"/>
          <w:spacing w:val="4"/>
          <w:sz w:val="20"/>
          <w:szCs w:val="20"/>
        </w:rPr>
        <w:t>: Inspektor Ochrony Danych, Ministerstwo Rozwoju,</w:t>
      </w:r>
      <w:r>
        <w:rPr>
          <w:rFonts w:eastAsia="Calibri" w:cs="Arial" w:ascii="Arial" w:hAnsi="Arial"/>
          <w:bCs/>
          <w:color w:val="000000"/>
          <w:spacing w:val="4"/>
          <w:sz w:val="20"/>
          <w:szCs w:val="20"/>
        </w:rPr>
        <w:t xml:space="preserve"> Pracy i Technologii</w:t>
      </w:r>
      <w:r>
        <w:rPr>
          <w:rFonts w:cs="Arial" w:ascii="Arial" w:hAnsi="Arial"/>
          <w:spacing w:val="4"/>
          <w:sz w:val="20"/>
          <w:szCs w:val="20"/>
        </w:rPr>
        <w:t xml:space="preserve">, </w:t>
      </w:r>
      <w:r>
        <w:rPr>
          <w:rFonts w:cs="Arial" w:ascii="Arial" w:hAnsi="Arial"/>
          <w:color w:val="000000"/>
          <w:spacing w:val="4"/>
          <w:sz w:val="20"/>
          <w:szCs w:val="20"/>
          <w:lang w:eastAsia="en-GB"/>
        </w:rPr>
        <w:t xml:space="preserve">Plac Trzech Krzyży 3/5, </w:t>
        <w:br/>
        <w:t>0-507 Warszawa</w:t>
      </w:r>
      <w:r>
        <w:rPr>
          <w:rFonts w:cs="Arial" w:ascii="Arial" w:hAnsi="Arial"/>
          <w:spacing w:val="4"/>
          <w:sz w:val="20"/>
          <w:szCs w:val="20"/>
        </w:rPr>
        <w:t xml:space="preserve">, adres e-mail: </w:t>
      </w:r>
      <w:r>
        <w:rPr>
          <w:rFonts w:cs="Arial" w:ascii="Arial" w:hAnsi="Arial"/>
          <w:sz w:val="20"/>
          <w:u w:val="single"/>
          <w:shd w:fill="FFFFFF" w:val="clear"/>
        </w:rPr>
        <w:t>iod@mr.gov.pl</w:t>
      </w:r>
      <w:r>
        <w:rPr>
          <w:rFonts w:cs="Arial" w:ascii="Arial" w:hAnsi="Arial"/>
          <w:sz w:val="20"/>
          <w:u w:val="single"/>
        </w:rPr>
        <w:t>.</w:t>
      </w:r>
    </w:p>
    <w:p>
      <w:pPr>
        <w:pStyle w:val="Normal"/>
        <w:numPr>
          <w:ilvl w:val="0"/>
          <w:numId w:val="1"/>
        </w:numPr>
        <w:spacing w:before="120" w:after="40"/>
        <w:ind w:left="426" w:hanging="426"/>
        <w:jc w:val="both"/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</w:pPr>
      <w:r>
        <w:rPr>
          <w:rFonts w:cs="Arial" w:ascii="Arial" w:hAnsi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  <w:br/>
        <w:t xml:space="preserve">tj. wypełnienia obowiązku prawnego ciążącego na administratorze, w celu prowadzenia postępowań administracyjnych realizowanych na podst. przepisów ustawy z dnia 14 czerwca </w:t>
        <w:br/>
        <w:t xml:space="preserve">1960 r. Kodeks postępowania administracyjnego (Dz. U. z 2020 r. poz. 256, z późn. zm.), dalej „KPA”, oraz w związku z </w:t>
      </w:r>
      <w:r>
        <w:rPr>
          <w:rFonts w:cs="Arial" w:ascii="Arial" w:hAnsi="Arial"/>
          <w:iCs/>
          <w:color w:val="000000"/>
          <w:spacing w:val="4"/>
          <w:sz w:val="20"/>
          <w:szCs w:val="20"/>
          <w:lang w:eastAsia="en-GB"/>
        </w:rPr>
        <w:t xml:space="preserve">ustawą z dnia 10 kwietnia 2003 r. o szczególnych zasadach przygotowania i realizacji inwestycji w zakresie dróg publicznych </w:t>
      </w:r>
      <w:r>
        <w:rPr>
          <w:rFonts w:cs="Arial" w:ascii="Arial" w:hAnsi="Arial"/>
          <w:bCs/>
          <w:iCs/>
          <w:color w:val="000000"/>
          <w:spacing w:val="4"/>
          <w:sz w:val="20"/>
          <w:szCs w:val="20"/>
          <w:lang w:eastAsia="en-GB"/>
        </w:rPr>
        <w:t xml:space="preserve">(t.j. Dz. U. z 2020 r. poz. 1363, </w:t>
        <w:br/>
        <w:t>z późn. zm.)</w:t>
      </w:r>
      <w:r>
        <w:rPr>
          <w:rFonts w:cs="Arial" w:ascii="Arial" w:hAnsi="Arial"/>
          <w:iCs/>
          <w:color w:val="000000"/>
          <w:spacing w:val="4"/>
          <w:sz w:val="20"/>
          <w:szCs w:val="20"/>
          <w:lang w:eastAsia="en-GB"/>
        </w:rPr>
        <w:t>.</w:t>
      </w:r>
    </w:p>
    <w:p>
      <w:pPr>
        <w:pStyle w:val="Normal"/>
        <w:numPr>
          <w:ilvl w:val="0"/>
          <w:numId w:val="1"/>
        </w:numPr>
        <w:spacing w:before="120" w:after="40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cs="Arial" w:ascii="Arial" w:hAnsi="Arial"/>
          <w:color w:val="000000"/>
          <w:spacing w:val="4"/>
          <w:sz w:val="20"/>
          <w:szCs w:val="20"/>
        </w:rPr>
        <w:t>Podanie danych osobowych jest wymogiem ustawowym.</w:t>
      </w:r>
    </w:p>
    <w:p>
      <w:pPr>
        <w:pStyle w:val="Normal"/>
        <w:numPr>
          <w:ilvl w:val="0"/>
          <w:numId w:val="1"/>
        </w:numPr>
        <w:spacing w:before="120" w:after="40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cs="Arial" w:ascii="Arial" w:hAnsi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>
      <w:pPr>
        <w:pStyle w:val="Normal"/>
        <w:numPr>
          <w:ilvl w:val="0"/>
          <w:numId w:val="2"/>
        </w:numPr>
        <w:spacing w:before="120" w:after="40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cs="Arial" w:ascii="Arial" w:hAnsi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>
      <w:pPr>
        <w:pStyle w:val="Normal"/>
        <w:numPr>
          <w:ilvl w:val="0"/>
          <w:numId w:val="2"/>
        </w:numPr>
        <w:spacing w:before="120" w:after="4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cs="Arial" w:ascii="Arial" w:hAnsi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>
      <w:pPr>
        <w:pStyle w:val="Normal"/>
        <w:numPr>
          <w:ilvl w:val="0"/>
          <w:numId w:val="2"/>
        </w:numPr>
        <w:spacing w:before="120" w:after="4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cs="Arial" w:ascii="Arial" w:hAnsi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</w:t>
      </w:r>
      <w:r>
        <w:rPr>
          <w:rFonts w:eastAsia="Calibri" w:cs="Arial" w:ascii="Arial" w:hAnsi="Arial"/>
          <w:bCs/>
          <w:color w:val="000000"/>
          <w:spacing w:val="4"/>
          <w:sz w:val="20"/>
          <w:szCs w:val="20"/>
        </w:rPr>
        <w:t xml:space="preserve"> Pracy i Technologii</w:t>
      </w:r>
      <w:r>
        <w:rPr>
          <w:rFonts w:cs="Arial" w:ascii="Arial" w:hAnsi="Arial"/>
          <w:color w:val="000000"/>
          <w:spacing w:val="4"/>
          <w:sz w:val="20"/>
          <w:szCs w:val="20"/>
        </w:rPr>
        <w:t>, przetwarzają dane osobowe, dla których Administratorem jest Minister Rozwoju,</w:t>
      </w:r>
      <w:r>
        <w:rPr>
          <w:rFonts w:eastAsia="Calibri" w:cs="Arial" w:ascii="Arial" w:hAnsi="Arial"/>
          <w:bCs/>
          <w:color w:val="000000"/>
          <w:spacing w:val="4"/>
          <w:sz w:val="20"/>
          <w:szCs w:val="20"/>
        </w:rPr>
        <w:t xml:space="preserve"> Pracy i Technologii</w:t>
      </w:r>
      <w:r>
        <w:rPr>
          <w:rFonts w:cs="Arial" w:ascii="Arial" w:hAnsi="Arial"/>
          <w:color w:val="000000"/>
          <w:spacing w:val="4"/>
          <w:sz w:val="20"/>
          <w:szCs w:val="20"/>
        </w:rPr>
        <w:t>.</w:t>
      </w:r>
    </w:p>
    <w:p>
      <w:pPr>
        <w:pStyle w:val="Normal"/>
        <w:numPr>
          <w:ilvl w:val="0"/>
          <w:numId w:val="3"/>
        </w:numPr>
        <w:spacing w:before="120" w:after="4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>
      <w:pPr>
        <w:pStyle w:val="Normal"/>
        <w:numPr>
          <w:ilvl w:val="0"/>
          <w:numId w:val="3"/>
        </w:numPr>
        <w:spacing w:before="120" w:after="4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  <w:br/>
        <w:t xml:space="preserve">1983 r. </w:t>
      </w:r>
      <w:r>
        <w:rPr>
          <w:rFonts w:cs="Arial" w:ascii="Arial" w:hAnsi="Arial"/>
          <w:iCs/>
          <w:sz w:val="20"/>
          <w:szCs w:val="20"/>
        </w:rPr>
        <w:t>o narodowym zasobie archiwalnym i archiwach</w:t>
      </w:r>
      <w:r>
        <w:rPr>
          <w:rFonts w:cs="Arial" w:ascii="Arial" w:hAnsi="Arial"/>
          <w:i/>
          <w:iCs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(t.j. Dz. U. 2020 r. poz. 164).</w:t>
      </w:r>
    </w:p>
    <w:p>
      <w:pPr>
        <w:pStyle w:val="Normal"/>
        <w:numPr>
          <w:ilvl w:val="0"/>
          <w:numId w:val="3"/>
        </w:numPr>
        <w:spacing w:before="120" w:after="4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Przysługuje Pani/Panu:</w:t>
      </w:r>
    </w:p>
    <w:p>
      <w:pPr>
        <w:pStyle w:val="Normal"/>
        <w:numPr>
          <w:ilvl w:val="0"/>
          <w:numId w:val="4"/>
        </w:numPr>
        <w:spacing w:before="120" w:after="4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cs="Arial" w:ascii="Arial" w:hAnsi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>
      <w:pPr>
        <w:pStyle w:val="Normal"/>
        <w:numPr>
          <w:ilvl w:val="0"/>
          <w:numId w:val="4"/>
        </w:numPr>
        <w:spacing w:before="120" w:after="4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cs="Arial" w:ascii="Arial" w:hAnsi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>
      <w:pPr>
        <w:pStyle w:val="Normal"/>
        <w:numPr>
          <w:ilvl w:val="0"/>
          <w:numId w:val="4"/>
        </w:numPr>
        <w:spacing w:before="120" w:after="4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cs="Arial" w:ascii="Arial" w:hAnsi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>
      <w:pPr>
        <w:pStyle w:val="Normal"/>
        <w:numPr>
          <w:ilvl w:val="0"/>
          <w:numId w:val="3"/>
        </w:numPr>
        <w:spacing w:before="120" w:after="4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Pani/Pana dane osobowe nie będą przekazywane do państwa trzeciego.</w:t>
      </w:r>
    </w:p>
    <w:p>
      <w:pPr>
        <w:pStyle w:val="Normal"/>
        <w:numPr>
          <w:ilvl w:val="0"/>
          <w:numId w:val="3"/>
        </w:numPr>
        <w:spacing w:before="120" w:after="4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Pani/Pana dane nie podlegają zautomatyzowanemu podejmowaniu decyzji, w tym również profilowaniu.</w:t>
      </w:r>
    </w:p>
    <w:p>
      <w:pPr>
        <w:pStyle w:val="Normal"/>
        <w:numPr>
          <w:ilvl w:val="0"/>
          <w:numId w:val="3"/>
        </w:numPr>
        <w:spacing w:before="120" w:after="40"/>
        <w:ind w:left="284" w:hanging="284"/>
        <w:jc w:val="both"/>
        <w:rPr/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W przypadku powzięcia informacji o niezgodnym z prawem przetwarzaniu w Ministerstwie Rozwoju, </w:t>
      </w:r>
      <w:r>
        <w:rPr>
          <w:rFonts w:eastAsia="Calibri" w:cs="Arial" w:ascii="Arial" w:hAnsi="Arial"/>
          <w:bCs/>
          <w:color w:val="000000"/>
          <w:spacing w:val="4"/>
          <w:sz w:val="20"/>
          <w:szCs w:val="20"/>
        </w:rPr>
        <w:t>Pracy i Technologii</w:t>
      </w:r>
      <w:r>
        <w:rPr>
          <w:rFonts w:cs="Arial" w:ascii="Arial" w:hAnsi="Arial"/>
          <w:sz w:val="20"/>
          <w:szCs w:val="20"/>
        </w:rPr>
        <w:t xml:space="preserve"> Pani/Pana danych osobowych, przysługuje Pani/Panu prawo wniesienia skargi do organu nadzorczego właściwego w sprawach ochrony danych osobowych, tj. Prezesa Urzędu Ochrony Danych Osobowych, ul. Stawki 2, 00-193 Warszawa.</w:t>
      </w:r>
    </w:p>
    <w:p>
      <w:pPr>
        <w:pStyle w:val="Normal"/>
        <w:rPr/>
      </w:pPr>
      <w:r>
        <w:rPr/>
      </w:r>
    </w:p>
    <w:p>
      <w:pPr>
        <w:pStyle w:val="Normal"/>
        <w:pBdr/>
        <w:spacing w:lineRule="exact" w:line="240"/>
        <w:jc w:val="both"/>
        <w:rPr/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134" w:right="1134" w:header="0" w:top="1134" w:footer="580" w:bottom="170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53081746"/>
    </w:sdtPr>
    <w:sdtContent>
      <w:p>
        <w:pPr>
          <w:pStyle w:val="Stopka"/>
          <w:jc w:val="center"/>
          <w:rPr/>
        </w:pPr>
        <w:r>
          <w:rPr>
            <w:rFonts w:cs="Arial" w:ascii="Arial" w:hAnsi="Arial"/>
            <w:sz w:val="16"/>
            <w:szCs w:val="16"/>
          </w:rP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  <w:r>
          <w:rPr>
            <w:rFonts w:cs="Arial" w:ascii="Arial" w:hAnsi="Arial"/>
            <w:sz w:val="16"/>
            <w:szCs w:val="16"/>
          </w:rPr>
          <w:t xml:space="preserve"> </w:t>
        </w:r>
        <w:r>
          <w:rPr>
            <w:rFonts w:cs="Arial" w:ascii="Arial" w:hAnsi="Arial"/>
            <w:sz w:val="16"/>
            <w:szCs w:val="16"/>
          </w:rPr>
          <w:t>(2)</w:t>
        </w:r>
      </w:p>
    </w:sdtContent>
  </w:sdt>
  <w:p>
    <w:pPr>
      <w:pStyle w:val="Stopka"/>
      <w:rPr>
        <w:lang w:val="en-US"/>
      </w:rPr>
    </w:pPr>
    <w:r>
      <w:rPr>
        <w:lang w:val="en-US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cs="Arial" w:ascii="Arial" w:hAnsi="Arial"/>
        <w:iCs/>
        <w:color w:val="8C8C8C" w:themeColor="background1" w:themeShade="8c"/>
        <w:sz w:val="16"/>
        <w:szCs w:val="16"/>
        <w:vertAlign w:val="subscript"/>
      </w:rPr>
      <w:softHyphen/>
    </w:r>
    <w:r>
      <w:rPr>
        <w:rFonts w:cs="Arial" w:ascii="Arial" w:hAnsi="Arial"/>
        <w:iCs/>
        <w:color w:val="8C8C8C" w:themeColor="background1" w:themeShade="8c"/>
        <w:sz w:val="16"/>
        <w:szCs w:val="16"/>
      </w:rPr>
      <w:t xml:space="preserve"> </w:t>
    </w:r>
    <w:sdt>
      <w:sdtPr>
        <w:text/>
        <w:dataBinding w:prefixMappings="xmlns:ns0='http://schemas.openxmlformats.org/officeDocument/2006/extended-properties'" w:xpath="/ns0:Properties[1]/ns0:Company[1]" w:storeItemID="{6668398D-A668-4E3E-A5EB-62B293D839F1}"/>
        <w:alias w:val="Firma"/>
      </w:sdtPr>
      <w:sdtContent>
        <w:r>
          <w:rPr>
            <w:rFonts w:cs="Arial" w:ascii="Arial" w:hAnsi="Arial"/>
            <w:iCs/>
            <w:color w:val="8C8C8C" w:themeColor="background1" w:themeShade="8c"/>
            <w:sz w:val="16"/>
            <w:szCs w:val="16"/>
          </w:rPr>
          <w:t>M</w:t>
        </w:r>
      </w:sdtContent>
    </w:sdt>
    <w:r>
      <w:rPr>
        <w:rFonts w:cs="Arial" w:ascii="Arial" w:hAnsi="Arial"/>
        <w:iCs/>
        <w:color w:val="8C8C8C" w:themeColor="background1" w:themeShade="8c"/>
        <w:sz w:val="16"/>
        <w:szCs w:val="16"/>
      </w:rPr>
      <w:t>inisterstwo Rozwoju,</w:t>
    </w:r>
    <w:r>
      <w:rPr>
        <w:rFonts w:cs="Arial" w:ascii="Arial" w:hAnsi="Arial"/>
        <w:iCs/>
        <w:color w:val="8C8C8C" w:themeColor="background1" w:themeShade="8c"/>
        <w:sz w:val="16"/>
        <w:szCs w:val="16"/>
      </w:rPr>
      <w:t xml:space="preserve"> Pracy i Technologii, Plac Trzech Krzyży 3/5, 00-507 Warszawa</w:t>
    </w:r>
  </w:p>
  <w:p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>
      <w:rPr>
        <w:rFonts w:cs="Arial" w:ascii="Arial" w:hAnsi="Arial"/>
        <w:iCs/>
        <w:color w:val="8C8C8C" w:themeColor="background1" w:themeShade="8c"/>
        <w:sz w:val="16"/>
        <w:szCs w:val="16"/>
        <w:lang w:val="en-US"/>
      </w:rPr>
      <w:t>e-mail: kancelaria@mrpit.gov.pl, www.gov.pl/rozwoj-praca-technologia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tab/>
      <w:tab/>
      <w:tab/>
      <w:tab/>
      <w:tab/>
      <w:tab/>
    </w:r>
  </w:p>
  <w:p>
    <w:pPr>
      <w:pStyle w:val="Normal"/>
      <w:ind w:left="3545" w:firstLine="709"/>
      <w:jc w:val="center"/>
      <w:rPr>
        <w:rFonts w:ascii="Arial" w:hAnsi="Arial" w:cs="Arial"/>
        <w:color w:val="000000"/>
        <w:sz w:val="20"/>
        <w:szCs w:val="20"/>
        <w:lang w:eastAsia="en-GB"/>
      </w:rPr>
    </w:pPr>
    <w:r>
      <w:rPr>
        <w:rFonts w:cs="Arial" w:ascii="Arial" w:hAnsi="Arial"/>
        <w:color w:val="000000"/>
        <w:sz w:val="20"/>
        <w:szCs w:val="20"/>
        <w:lang w:eastAsia="en-GB"/>
      </w:rPr>
      <w:t xml:space="preserve">Załącznik do obwieszczenia </w:t>
      <w:br/>
      <w:t xml:space="preserve">                Ministra Rozwoju, Pracy i Technologii</w:t>
    </w:r>
  </w:p>
  <w:p>
    <w:pPr>
      <w:pStyle w:val="Normal"/>
      <w:ind w:left="3545" w:firstLine="709"/>
      <w:jc w:val="center"/>
      <w:rPr>
        <w:rFonts w:ascii="Arial" w:hAnsi="Arial" w:cs="Arial"/>
        <w:color w:val="000000"/>
        <w:sz w:val="20"/>
        <w:szCs w:val="20"/>
        <w:lang w:eastAsia="en-GB"/>
      </w:rPr>
    </w:pPr>
    <w:r>
      <w:rPr>
        <w:rFonts w:cs="Arial" w:ascii="Arial" w:hAnsi="Arial"/>
        <w:color w:val="000000"/>
        <w:sz w:val="20"/>
        <w:szCs w:val="20"/>
        <w:lang w:eastAsia="en-GB"/>
      </w:rPr>
      <w:t>znak: DLI-I.7621.7.2020.PS.2</w:t>
    </w:r>
  </w:p>
  <w:p>
    <w:pPr>
      <w:pStyle w:val="Gwka"/>
      <w:rPr/>
    </w:pPr>
    <w:r>
      <w:rPr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-567690</wp:posOffset>
          </wp:positionH>
          <wp:positionV relativeFrom="paragraph">
            <wp:posOffset>428625</wp:posOffset>
          </wp:positionV>
          <wp:extent cx="3280410" cy="2268855"/>
          <wp:effectExtent l="0" t="0" r="0" b="0"/>
          <wp:wrapNone/>
          <wp:docPr id="3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0410" cy="2268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uiPriority="22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agenumber">
    <w:name w:val="page number"/>
    <w:basedOn w:val="DefaultParagraphFont"/>
    <w:qFormat/>
    <w:rsid w:val="00cb0f0d"/>
    <w:rPr/>
  </w:style>
  <w:style w:type="character" w:styleId="Strong">
    <w:name w:val="Strong"/>
    <w:uiPriority w:val="22"/>
    <w:qFormat/>
    <w:rsid w:val="00ef30f0"/>
    <w:rPr>
      <w:b/>
      <w:bCs/>
    </w:rPr>
  </w:style>
  <w:style w:type="character" w:styleId="Annotationreference">
    <w:name w:val="annotation reference"/>
    <w:basedOn w:val="DefaultParagraphFont"/>
    <w:semiHidden/>
    <w:unhideWhenUsed/>
    <w:qFormat/>
    <w:rsid w:val="0062097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semiHidden/>
    <w:qFormat/>
    <w:rsid w:val="00620979"/>
    <w:rPr>
      <w:lang w:val="pl-PL" w:eastAsia="pl-PL"/>
    </w:rPr>
  </w:style>
  <w:style w:type="character" w:styleId="TematkomentarzaZnak" w:customStyle="1">
    <w:name w:val="Temat komentarza Znak"/>
    <w:basedOn w:val="TekstkomentarzaZnak"/>
    <w:link w:val="Tematkomentarza"/>
    <w:semiHidden/>
    <w:qFormat/>
    <w:rsid w:val="00620979"/>
    <w:rPr>
      <w:b/>
      <w:bCs/>
      <w:lang w:val="pl-PL"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84388d"/>
    <w:rPr>
      <w:sz w:val="24"/>
      <w:szCs w:val="24"/>
      <w:lang w:val="pl-PL" w:eastAsia="pl-PL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rsid w:val="00777876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777876"/>
    <w:pPr>
      <w:tabs>
        <w:tab w:val="center" w:pos="4536" w:leader="none"/>
        <w:tab w:val="right" w:pos="9072" w:leader="none"/>
      </w:tabs>
    </w:pPr>
    <w:rPr/>
  </w:style>
  <w:style w:type="paragraph" w:styleId="DocumentMap">
    <w:name w:val="Document Map"/>
    <w:basedOn w:val="Normal"/>
    <w:semiHidden/>
    <w:qFormat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qFormat/>
    <w:rsid w:val="00343996"/>
    <w:pPr/>
    <w:rPr>
      <w:rFonts w:ascii="Tahoma" w:hAnsi="Tahoma" w:cs="Tahoma"/>
      <w:sz w:val="16"/>
      <w:szCs w:val="16"/>
    </w:rPr>
  </w:style>
  <w:style w:type="paragraph" w:styleId="Trescpisma" w:customStyle="1">
    <w:name w:val="tresc.pisma"/>
    <w:basedOn w:val="Normal"/>
    <w:qFormat/>
    <w:rsid w:val="00620979"/>
    <w:pPr>
      <w:spacing w:lineRule="auto" w:line="360"/>
      <w:ind w:left="-426" w:firstLine="709"/>
      <w:jc w:val="both"/>
    </w:pPr>
    <w:rPr>
      <w:rFonts w:eastAsia="Calibri"/>
    </w:rPr>
  </w:style>
  <w:style w:type="paragraph" w:styleId="Annotationtext">
    <w:name w:val="annotation text"/>
    <w:basedOn w:val="Normal"/>
    <w:link w:val="TekstkomentarzaZnak"/>
    <w:semiHidden/>
    <w:unhideWhenUsed/>
    <w:qFormat/>
    <w:rsid w:val="00620979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semiHidden/>
    <w:unhideWhenUsed/>
    <w:qFormat/>
    <w:rsid w:val="00620979"/>
    <w:pPr/>
    <w:rPr>
      <w:b/>
      <w:bCs/>
    </w:rPr>
  </w:style>
  <w:style w:type="paragraph" w:styleId="ListParagraph">
    <w:name w:val="List Paragraph"/>
    <w:basedOn w:val="Normal"/>
    <w:uiPriority w:val="34"/>
    <w:qFormat/>
    <w:rsid w:val="004a36f0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9f171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463fa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about:blank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078EB-A992-49B3-A0AA-DBADDC19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LibreOffice/5.4.0.3$Windows_X86_64 LibreOffice_project/7556cbc6811c9d992f4064ab9287069087d7f62c</Application>
  <Pages>2</Pages>
  <Words>818</Words>
  <Characters>4863</Characters>
  <CharactersWithSpaces>5797</CharactersWithSpaces>
  <Paragraphs>40</Paragraphs>
  <Company>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2020-10-28T10:43:00Z</dcterms:created>
  <dc:creator>Krzysztof Dąbrowski</dc:creator>
  <dc:description/>
  <dc:language>pl-PL</dc:language>
  <cp:lastModifiedBy/>
  <cp:lastPrinted>2020-10-26T09:26:00Z</cp:lastPrinted>
  <dcterms:modified xsi:type="dcterms:W3CDTF">2020-11-16T19:25:45Z</dcterms:modified>
  <cp:revision>12</cp:revision>
  <dc:subject/>
  <dc:title>Ministerstwo Rozwoju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