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E4" w:rsidRDefault="004A60E4" w:rsidP="00D027C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:rsidR="004A60E4" w:rsidRPr="00960A26" w:rsidRDefault="004A60E4" w:rsidP="00D027CE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960A26">
        <w:rPr>
          <w:rFonts w:ascii="Arial" w:eastAsiaTheme="majorEastAsia" w:hAnsi="Arial" w:cs="Arial"/>
          <w:b/>
          <w:sz w:val="24"/>
          <w:szCs w:val="24"/>
        </w:rPr>
        <w:t xml:space="preserve">pn. Zintegrowana </w:t>
      </w:r>
      <w:r w:rsidR="00E2614D">
        <w:rPr>
          <w:rFonts w:ascii="Arial" w:eastAsiaTheme="majorEastAsia" w:hAnsi="Arial" w:cs="Arial"/>
          <w:b/>
          <w:sz w:val="24"/>
          <w:szCs w:val="24"/>
        </w:rPr>
        <w:t xml:space="preserve">Platforma </w:t>
      </w:r>
      <w:r>
        <w:rPr>
          <w:rFonts w:ascii="Arial" w:eastAsiaTheme="majorEastAsia" w:hAnsi="Arial" w:cs="Arial"/>
          <w:b/>
          <w:sz w:val="24"/>
          <w:szCs w:val="24"/>
        </w:rPr>
        <w:t>Usług Turystycznego Funduszu Gwarancyjnego</w:t>
      </w:r>
      <w:r w:rsidRPr="00960A26">
        <w:rPr>
          <w:rFonts w:ascii="Arial" w:eastAsiaTheme="majorEastAsia" w:hAnsi="Arial" w:cs="Arial"/>
          <w:b/>
          <w:sz w:val="24"/>
          <w:szCs w:val="24"/>
        </w:rPr>
        <w:t xml:space="preserve"> (umowa nr POPC.02.01.00-00-00</w:t>
      </w:r>
      <w:r>
        <w:rPr>
          <w:rFonts w:ascii="Arial" w:eastAsiaTheme="majorEastAsia" w:hAnsi="Arial" w:cs="Arial"/>
          <w:b/>
          <w:sz w:val="24"/>
          <w:szCs w:val="24"/>
        </w:rPr>
        <w:t>89</w:t>
      </w:r>
      <w:r w:rsidRPr="00960A26">
        <w:rPr>
          <w:rFonts w:ascii="Arial" w:eastAsiaTheme="majorEastAsia" w:hAnsi="Arial" w:cs="Arial"/>
          <w:b/>
          <w:sz w:val="24"/>
          <w:szCs w:val="24"/>
        </w:rPr>
        <w:t>/1</w:t>
      </w:r>
      <w:r>
        <w:rPr>
          <w:rFonts w:ascii="Arial" w:eastAsiaTheme="majorEastAsia" w:hAnsi="Arial" w:cs="Arial"/>
          <w:b/>
          <w:sz w:val="24"/>
          <w:szCs w:val="24"/>
        </w:rPr>
        <w:t>8</w:t>
      </w:r>
      <w:r w:rsidRPr="00960A26">
        <w:rPr>
          <w:rFonts w:ascii="Arial" w:eastAsiaTheme="majorEastAsia" w:hAnsi="Arial" w:cs="Arial"/>
          <w:b/>
          <w:sz w:val="24"/>
          <w:szCs w:val="24"/>
        </w:rPr>
        <w:t>-0</w:t>
      </w:r>
      <w:r w:rsidR="00AC1CE9">
        <w:rPr>
          <w:rFonts w:ascii="Arial" w:eastAsiaTheme="majorEastAsia" w:hAnsi="Arial" w:cs="Arial"/>
          <w:b/>
          <w:sz w:val="24"/>
          <w:szCs w:val="24"/>
        </w:rPr>
        <w:t>2</w:t>
      </w:r>
      <w:r w:rsidRPr="00960A26">
        <w:rPr>
          <w:rFonts w:ascii="Arial" w:eastAsiaTheme="majorEastAsia" w:hAnsi="Arial" w:cs="Arial"/>
          <w:b/>
          <w:sz w:val="24"/>
          <w:szCs w:val="24"/>
        </w:rPr>
        <w:t>)</w:t>
      </w:r>
    </w:p>
    <w:p w:rsidR="004A60E4" w:rsidRPr="002B50C0" w:rsidRDefault="004A60E4" w:rsidP="00D027C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201</w:t>
      </w:r>
      <w:r w:rsidR="00AC1CE9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4A60E4" w:rsidRPr="002B50C0" w:rsidRDefault="004A60E4" w:rsidP="004A60E4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</w:t>
      </w:r>
      <w:r w:rsidR="00014CD9">
        <w:t>za okres 01</w:t>
      </w:r>
      <w:r>
        <w:t>.</w:t>
      </w:r>
      <w:r w:rsidR="00AC1CE9">
        <w:t>0</w:t>
      </w:r>
      <w:r w:rsidR="00317246">
        <w:t>1</w:t>
      </w:r>
      <w:r>
        <w:t>.201</w:t>
      </w:r>
      <w:r w:rsidR="00AC1CE9">
        <w:t>9</w:t>
      </w:r>
      <w:r>
        <w:t xml:space="preserve"> – 3</w:t>
      </w:r>
      <w:r w:rsidR="00317246">
        <w:t>1</w:t>
      </w:r>
      <w:r>
        <w:t>.</w:t>
      </w:r>
      <w:r w:rsidR="00AC1CE9">
        <w:t>03</w:t>
      </w:r>
      <w:r>
        <w:t>.201</w:t>
      </w:r>
      <w:r w:rsidR="00AC1CE9">
        <w:t>9</w:t>
      </w:r>
      <w:r w:rsidRPr="002B50C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967F44" w:rsidRDefault="004A60E4" w:rsidP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Zintegrowana Platforma Usług Turystycznego Funduszu Gwarancyjnego (ZPUTFG)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60E4" w:rsidRPr="00967F44" w:rsidRDefault="00E75D7C" w:rsidP="004A60E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Minister</w:t>
            </w:r>
            <w:r w:rsidRPr="00967F44">
              <w:rPr>
                <w:sz w:val="18"/>
                <w:szCs w:val="18"/>
              </w:rPr>
              <w:t xml:space="preserve"> </w:t>
            </w:r>
            <w:r w:rsidR="004A60E4" w:rsidRPr="00967F44">
              <w:rPr>
                <w:sz w:val="18"/>
                <w:szCs w:val="18"/>
              </w:rPr>
              <w:t>Finansów</w:t>
            </w:r>
          </w:p>
          <w:p w:rsidR="00CA516B" w:rsidRPr="00967F44" w:rsidRDefault="00CA516B" w:rsidP="006822B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0E4" w:rsidRPr="00967F44" w:rsidRDefault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Ubezpieczeniowy Fundusz Gwarancyjny (UFG)</w:t>
            </w:r>
          </w:p>
          <w:p w:rsidR="00CA516B" w:rsidRPr="00967F44" w:rsidRDefault="0030196F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967F44" w:rsidRDefault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BA9" w:rsidRDefault="00780E19" w:rsidP="00661BA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finansowania projektu</w:t>
            </w:r>
            <w:r w:rsidR="00661BA9">
              <w:rPr>
                <w:sz w:val="18"/>
                <w:szCs w:val="18"/>
              </w:rPr>
              <w:t xml:space="preserve"> -</w:t>
            </w:r>
            <w:r w:rsidR="004A60E4" w:rsidRPr="00967F44">
              <w:rPr>
                <w:sz w:val="18"/>
                <w:szCs w:val="18"/>
              </w:rPr>
              <w:t xml:space="preserve"> budżet państwa</w:t>
            </w:r>
            <w:r w:rsidR="00DF0542">
              <w:rPr>
                <w:sz w:val="18"/>
                <w:szCs w:val="18"/>
              </w:rPr>
              <w:t xml:space="preserve"> – część budżetowa 27 - Informatyz</w:t>
            </w:r>
            <w:r w:rsidR="00DF0542">
              <w:rPr>
                <w:sz w:val="18"/>
                <w:szCs w:val="18"/>
              </w:rPr>
              <w:t>a</w:t>
            </w:r>
            <w:r w:rsidR="00DF0542">
              <w:rPr>
                <w:sz w:val="18"/>
                <w:szCs w:val="18"/>
              </w:rPr>
              <w:t>cja</w:t>
            </w:r>
            <w:r>
              <w:rPr>
                <w:sz w:val="18"/>
                <w:szCs w:val="18"/>
              </w:rPr>
              <w:t>.</w:t>
            </w:r>
            <w:r w:rsidR="00661BA9" w:rsidRPr="00967F44">
              <w:rPr>
                <w:sz w:val="18"/>
                <w:szCs w:val="18"/>
              </w:rPr>
              <w:t xml:space="preserve"> </w:t>
            </w:r>
          </w:p>
          <w:p w:rsidR="00CA516B" w:rsidRPr="00967F44" w:rsidRDefault="00661BA9" w:rsidP="00661BA9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Projekt ZPUTFG jest współfinansowany ze środków Programu Operacyjnego Polska Cyfrowa oś priorytetowa nr 2 „E-administracja i otwarty rząd”, działanie nr 2.1 „wys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ka dostępność i jakość e-usług publicznych”.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967F44" w:rsidRDefault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6 718 706,36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967F44" w:rsidRDefault="004A60E4" w:rsidP="00DA5D20">
            <w:pPr>
              <w:spacing w:after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02.07.2018</w:t>
            </w:r>
            <w:r w:rsidR="00DA5D20" w:rsidRPr="00967F44">
              <w:rPr>
                <w:sz w:val="18"/>
                <w:szCs w:val="18"/>
              </w:rPr>
              <w:t xml:space="preserve"> - </w:t>
            </w:r>
            <w:r w:rsidRPr="00967F44">
              <w:rPr>
                <w:sz w:val="18"/>
                <w:szCs w:val="18"/>
              </w:rPr>
              <w:t>31.07.2020</w:t>
            </w:r>
            <w:r w:rsidR="00DA5D20" w:rsidRPr="00967F44">
              <w:rPr>
                <w:sz w:val="18"/>
                <w:szCs w:val="18"/>
                <w:vertAlign w:val="superscript"/>
              </w:rPr>
              <w:footnoteReference w:id="1"/>
            </w:r>
            <w:r w:rsidRPr="00967F44">
              <w:rPr>
                <w:sz w:val="18"/>
                <w:szCs w:val="18"/>
                <w:vertAlign w:val="superscript"/>
              </w:rPr>
              <w:t xml:space="preserve">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C11FC8" w:rsidRPr="00967F44" w:rsidRDefault="00C11FC8" w:rsidP="0006602D">
      <w:pPr>
        <w:jc w:val="both"/>
        <w:rPr>
          <w:sz w:val="18"/>
          <w:szCs w:val="18"/>
        </w:rPr>
      </w:pPr>
      <w:r w:rsidRPr="00967F44">
        <w:rPr>
          <w:sz w:val="18"/>
          <w:szCs w:val="18"/>
        </w:rPr>
        <w:t>Projekt nie obejmuje prac legislacyjnych. Podczas realizacji projektu uwzględnione zostaną wyniki prowadzonych prac leg</w:t>
      </w:r>
      <w:r w:rsidRPr="00967F44">
        <w:rPr>
          <w:sz w:val="18"/>
          <w:szCs w:val="18"/>
        </w:rPr>
        <w:t>i</w:t>
      </w:r>
      <w:r w:rsidRPr="00967F44">
        <w:rPr>
          <w:sz w:val="18"/>
          <w:szCs w:val="18"/>
        </w:rPr>
        <w:t>slacyjnych w zakresie aktów wykonawczych do ustawy z dnia 24 listopada 2017 r. w sprawie imprez turystycznych i powi</w:t>
      </w:r>
      <w:r w:rsidRPr="00967F44">
        <w:rPr>
          <w:sz w:val="18"/>
          <w:szCs w:val="18"/>
        </w:rPr>
        <w:t>ą</w:t>
      </w:r>
      <w:r w:rsidRPr="00967F44">
        <w:rPr>
          <w:sz w:val="18"/>
          <w:szCs w:val="18"/>
        </w:rPr>
        <w:t xml:space="preserve">zanych usług turystycznych, która </w:t>
      </w:r>
      <w:r w:rsidR="000C27E4" w:rsidRPr="00967F44">
        <w:rPr>
          <w:sz w:val="18"/>
          <w:szCs w:val="18"/>
        </w:rPr>
        <w:t xml:space="preserve">weszła </w:t>
      </w:r>
      <w:r w:rsidRPr="00967F44">
        <w:rPr>
          <w:sz w:val="18"/>
          <w:szCs w:val="18"/>
        </w:rPr>
        <w:t>w życie 1 lipca 2018 r. wraz z aktami wykonawczymi,  regulującymi funkcjonow</w:t>
      </w:r>
      <w:r w:rsidRPr="00967F44">
        <w:rPr>
          <w:sz w:val="18"/>
          <w:szCs w:val="18"/>
        </w:rPr>
        <w:t>a</w:t>
      </w:r>
      <w:r w:rsidRPr="00967F44">
        <w:rPr>
          <w:sz w:val="18"/>
          <w:szCs w:val="18"/>
        </w:rPr>
        <w:t xml:space="preserve">nie przedsiębiorców turystycznych i TFG. Realizacja projektu bazuje na obowiązujących ramach prawnych i nie wymaga prowadzenia dodatkowych prac legislacyjnych w tym zakresie.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967F44" w:rsidRDefault="00AC1CE9" w:rsidP="00967F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35,79</w:t>
            </w:r>
            <w:r w:rsidR="00DA5D20" w:rsidRPr="00967F44">
              <w:rPr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907F6D" w:rsidRPr="00967F44" w:rsidRDefault="00AC1CE9" w:rsidP="00967F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5,45</w:t>
            </w:r>
            <w:r w:rsidR="00DA5D20" w:rsidRPr="00967F44">
              <w:rPr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:rsidR="00907F6D" w:rsidRPr="00967F44" w:rsidRDefault="00AC1CE9" w:rsidP="00346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90,77</w:t>
            </w:r>
            <w:r w:rsidR="00CE1C51" w:rsidRPr="00967F44">
              <w:rPr>
                <w:sz w:val="18"/>
                <w:szCs w:val="18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B01B5D" w:rsidRPr="002B50C0" w:rsidTr="00523677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01B5D" w:rsidRPr="002B50C0" w:rsidTr="00523677">
        <w:tc>
          <w:tcPr>
            <w:tcW w:w="2123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lastRenderedPageBreak/>
              <w:t>Podpisana umowa z Wykonawcą ZPUTFG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677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11-2018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:rsidR="00523677" w:rsidRPr="00967F44" w:rsidRDefault="00317246" w:rsidP="00D027CE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11-2018</w:t>
            </w:r>
          </w:p>
        </w:tc>
        <w:tc>
          <w:tcPr>
            <w:tcW w:w="2794" w:type="dxa"/>
          </w:tcPr>
          <w:p w:rsidR="00523677" w:rsidRPr="00967F44" w:rsidRDefault="00317246" w:rsidP="00D027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DC2071">
              <w:rPr>
                <w:sz w:val="18"/>
                <w:szCs w:val="18"/>
              </w:rPr>
              <w:t>Odbiór projektu Platfo</w:t>
            </w:r>
            <w:r w:rsidRPr="00DC2071">
              <w:rPr>
                <w:sz w:val="18"/>
                <w:szCs w:val="18"/>
              </w:rPr>
              <w:t>r</w:t>
            </w:r>
            <w:r w:rsidRPr="00DC2071">
              <w:rPr>
                <w:sz w:val="18"/>
                <w:szCs w:val="18"/>
              </w:rPr>
              <w:t>my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5E6C55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F5481D" w:rsidRPr="00967F44" w:rsidRDefault="00F5481D" w:rsidP="00D027CE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05-2019</w:t>
            </w:r>
          </w:p>
        </w:tc>
        <w:tc>
          <w:tcPr>
            <w:tcW w:w="1911" w:type="dxa"/>
          </w:tcPr>
          <w:p w:rsidR="00F5481D" w:rsidRPr="00967F44" w:rsidRDefault="00F5481D" w:rsidP="00D027CE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Zakończenie kampanii informacyjno-promocyjnej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06-2020</w:t>
            </w:r>
          </w:p>
        </w:tc>
        <w:tc>
          <w:tcPr>
            <w:tcW w:w="1911" w:type="dxa"/>
          </w:tcPr>
          <w:p w:rsidR="00F5481D" w:rsidRPr="00967F44" w:rsidRDefault="00F5481D" w:rsidP="00D027CE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Budowa i testy oprogr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mowania ZPUTFG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02-2020</w:t>
            </w:r>
          </w:p>
        </w:tc>
        <w:tc>
          <w:tcPr>
            <w:tcW w:w="1911" w:type="dxa"/>
          </w:tcPr>
          <w:p w:rsidR="00F5481D" w:rsidRPr="00967F44" w:rsidRDefault="00F5481D" w:rsidP="00523677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Uruchomienie produkcy</w:t>
            </w:r>
            <w:r w:rsidRPr="00967F44">
              <w:rPr>
                <w:sz w:val="18"/>
                <w:szCs w:val="18"/>
              </w:rPr>
              <w:t>j</w:t>
            </w:r>
            <w:r w:rsidRPr="00967F44">
              <w:rPr>
                <w:sz w:val="18"/>
                <w:szCs w:val="18"/>
              </w:rPr>
              <w:t>ne Platformy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03-2020</w:t>
            </w:r>
          </w:p>
        </w:tc>
        <w:tc>
          <w:tcPr>
            <w:tcW w:w="1911" w:type="dxa"/>
          </w:tcPr>
          <w:p w:rsidR="00F5481D" w:rsidRPr="00967F44" w:rsidRDefault="00F5481D" w:rsidP="00D027CE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Odbiór oprogramowania Platformy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04-2020</w:t>
            </w:r>
          </w:p>
        </w:tc>
        <w:tc>
          <w:tcPr>
            <w:tcW w:w="1911" w:type="dxa"/>
          </w:tcPr>
          <w:p w:rsidR="00F5481D" w:rsidRPr="00967F44" w:rsidRDefault="00F5481D" w:rsidP="00523677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Odbiór szkoleń i platfo</w:t>
            </w:r>
            <w:r w:rsidRPr="00967F44">
              <w:rPr>
                <w:sz w:val="18"/>
                <w:szCs w:val="18"/>
              </w:rPr>
              <w:t>r</w:t>
            </w:r>
            <w:r w:rsidRPr="00967F44">
              <w:rPr>
                <w:sz w:val="18"/>
                <w:szCs w:val="18"/>
              </w:rPr>
              <w:t>my e-learning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1 – 3 szt.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 – 4 szt.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3 – 1 szt.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4 – 40 osób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5 – 20 osób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6 – 20 osób</w:t>
            </w:r>
          </w:p>
          <w:p w:rsidR="00F5481D" w:rsidRPr="00967F44" w:rsidRDefault="00F5481D" w:rsidP="00B01B5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7 – 25 000 szt./rok (wska</w:t>
            </w:r>
            <w:r w:rsidRPr="00967F44">
              <w:rPr>
                <w:sz w:val="18"/>
                <w:szCs w:val="18"/>
              </w:rPr>
              <w:t>ź</w:t>
            </w:r>
            <w:r w:rsidRPr="00967F44">
              <w:rPr>
                <w:sz w:val="18"/>
                <w:szCs w:val="18"/>
              </w:rPr>
              <w:t>nik rezultatu pierwsze osi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gnięcie 07-2021)</w:t>
            </w:r>
            <w:r w:rsidRPr="00967F44" w:rsidDel="00B01B5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6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1911" w:type="dxa"/>
          </w:tcPr>
          <w:p w:rsidR="00F5481D" w:rsidRPr="00967F44" w:rsidRDefault="00F5481D" w:rsidP="00523677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usług publicznych udostępnionych on-line o stopniu dojrzałości co najmniej 4 - transakcja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szt.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  <w:p w:rsidR="00523677" w:rsidRPr="00967F44" w:rsidRDefault="00523677" w:rsidP="009A701D">
            <w:pPr>
              <w:rPr>
                <w:sz w:val="18"/>
                <w:szCs w:val="18"/>
              </w:rPr>
            </w:pP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F0542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udos</w:t>
            </w:r>
            <w:r w:rsidR="007A787D">
              <w:rPr>
                <w:sz w:val="18"/>
                <w:szCs w:val="18"/>
              </w:rPr>
              <w:t>t</w:t>
            </w:r>
            <w:r w:rsidRPr="00967F44">
              <w:rPr>
                <w:sz w:val="18"/>
                <w:szCs w:val="18"/>
              </w:rPr>
              <w:t>ępnionych usług wewnątrzadmin</w:t>
            </w:r>
            <w:r w:rsidRPr="00967F44">
              <w:rPr>
                <w:sz w:val="18"/>
                <w:szCs w:val="18"/>
              </w:rPr>
              <w:t>i</w:t>
            </w:r>
            <w:r w:rsidRPr="00967F44">
              <w:rPr>
                <w:sz w:val="18"/>
                <w:szCs w:val="18"/>
              </w:rPr>
              <w:t>stracyjnych (A2A)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5236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uruchomionych systemów teleinform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tycznych w podmiotach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wykonujących zadania p</w:t>
            </w:r>
            <w:r w:rsidRPr="00967F44">
              <w:rPr>
                <w:sz w:val="18"/>
                <w:szCs w:val="18"/>
              </w:rPr>
              <w:t>u</w:t>
            </w:r>
            <w:r w:rsidRPr="00967F44">
              <w:rPr>
                <w:sz w:val="18"/>
                <w:szCs w:val="18"/>
              </w:rPr>
              <w:t>bliczne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pracowników po</w:t>
            </w:r>
            <w:r w:rsidRPr="00967F44">
              <w:rPr>
                <w:sz w:val="18"/>
                <w:szCs w:val="18"/>
              </w:rPr>
              <w:t>d</w:t>
            </w:r>
            <w:r w:rsidRPr="00967F44">
              <w:rPr>
                <w:sz w:val="18"/>
                <w:szCs w:val="18"/>
              </w:rPr>
              <w:t>miotów wykonujących z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dania publiczne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nie będ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cych pracownikami IT, o</w:t>
            </w:r>
            <w:r w:rsidRPr="00967F44">
              <w:rPr>
                <w:sz w:val="18"/>
                <w:szCs w:val="18"/>
              </w:rPr>
              <w:t>b</w:t>
            </w:r>
            <w:r w:rsidRPr="00967F44">
              <w:rPr>
                <w:sz w:val="18"/>
                <w:szCs w:val="18"/>
              </w:rPr>
              <w:t>jętych wsparciem szkol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niowym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5236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pracowników po</w:t>
            </w:r>
            <w:r w:rsidRPr="00967F44">
              <w:rPr>
                <w:sz w:val="18"/>
                <w:szCs w:val="18"/>
              </w:rPr>
              <w:t>d</w:t>
            </w:r>
            <w:r w:rsidRPr="00967F44">
              <w:rPr>
                <w:sz w:val="18"/>
                <w:szCs w:val="18"/>
              </w:rPr>
              <w:t>miotów wykonujących z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dania publiczne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niebęd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cych pracownikami IT, o</w:t>
            </w:r>
            <w:r w:rsidRPr="00967F44">
              <w:rPr>
                <w:sz w:val="18"/>
                <w:szCs w:val="18"/>
              </w:rPr>
              <w:t>b</w:t>
            </w:r>
            <w:r w:rsidRPr="00967F44">
              <w:rPr>
                <w:sz w:val="18"/>
                <w:szCs w:val="18"/>
              </w:rPr>
              <w:t>jętych wsparciem szkol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niowym -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kobiety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lastRenderedPageBreak/>
              <w:t>Liczba pracowników po</w:t>
            </w:r>
            <w:r w:rsidRPr="00967F44">
              <w:rPr>
                <w:sz w:val="18"/>
                <w:szCs w:val="18"/>
              </w:rPr>
              <w:t>d</w:t>
            </w:r>
            <w:r w:rsidRPr="00967F44">
              <w:rPr>
                <w:sz w:val="18"/>
                <w:szCs w:val="18"/>
              </w:rPr>
              <w:t>miotów wykonujących z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dania publiczne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niebęd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cych pracownikami IT, o</w:t>
            </w:r>
            <w:r w:rsidRPr="00967F44">
              <w:rPr>
                <w:sz w:val="18"/>
                <w:szCs w:val="18"/>
              </w:rPr>
              <w:t>b</w:t>
            </w:r>
            <w:r w:rsidRPr="00967F44">
              <w:rPr>
                <w:sz w:val="18"/>
                <w:szCs w:val="18"/>
              </w:rPr>
              <w:t>jętych wsparciem szkol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niowym -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mężczyźni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załatwionych spraw poprzez udostępnioną on-line usługę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publiczną</w:t>
            </w:r>
          </w:p>
        </w:tc>
        <w:tc>
          <w:tcPr>
            <w:tcW w:w="1278" w:type="dxa"/>
          </w:tcPr>
          <w:p w:rsidR="00523677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</w:t>
            </w:r>
            <w:r w:rsidR="00523677" w:rsidRPr="00967F44">
              <w:rPr>
                <w:sz w:val="18"/>
                <w:szCs w:val="18"/>
              </w:rPr>
              <w:t>z</w:t>
            </w:r>
            <w:r w:rsidRPr="00967F44">
              <w:rPr>
                <w:sz w:val="18"/>
                <w:szCs w:val="18"/>
              </w:rPr>
              <w:t>t</w:t>
            </w:r>
            <w:r w:rsidR="00523677" w:rsidRPr="00967F44">
              <w:rPr>
                <w:sz w:val="18"/>
                <w:szCs w:val="18"/>
              </w:rPr>
              <w:t>./rok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25 000,00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07-2021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:rsidTr="00D027CE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U01 Obsługa deklaracji i płatności przedsiębiorców turystycznych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  <w:p w:rsidR="00D027CE" w:rsidRPr="00967F44" w:rsidRDefault="00D027CE" w:rsidP="00D027CE">
            <w:pPr>
              <w:ind w:left="44"/>
              <w:rPr>
                <w:sz w:val="18"/>
                <w:szCs w:val="18"/>
              </w:rPr>
            </w:pP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9A701D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U02 Platforma komunikacji dla przedsiębiorców i obywateli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U03 Obsługa wypłaty poszkod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wanemu podróżnemu zwrotu kosztów przez TFG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U04 – Obsługa dyspozycji wypłaty zaliczki i rozliczeń MW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U05 – Platforma komunikacji dla administracji publicznej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U06 Generowanie raportów z zakresu danych TFG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U07 Wykrywanie anomalii na rynku turystycznym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:rsidTr="00D027CE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27CE" w:rsidRPr="002B50C0" w:rsidTr="00D027CE">
        <w:tc>
          <w:tcPr>
            <w:tcW w:w="2969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21611C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ind w:left="44"/>
              <w:rPr>
                <w:sz w:val="18"/>
                <w:szCs w:val="18"/>
              </w:rPr>
            </w:pP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9A701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Nie dotyczy </w:t>
            </w:r>
          </w:p>
        </w:tc>
        <w:tc>
          <w:tcPr>
            <w:tcW w:w="4009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D027CE">
        <w:tc>
          <w:tcPr>
            <w:tcW w:w="2547" w:type="dxa"/>
          </w:tcPr>
          <w:p w:rsidR="001465A2" w:rsidRPr="00967F44" w:rsidRDefault="001465A2" w:rsidP="001465A2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Platforma Usług Turystycznego Funduszu Gwarancyjnego</w:t>
            </w:r>
          </w:p>
          <w:p w:rsidR="001465A2" w:rsidRPr="00967F44" w:rsidRDefault="001465A2" w:rsidP="00A44EA2">
            <w:pPr>
              <w:rPr>
                <w:sz w:val="18"/>
                <w:szCs w:val="18"/>
              </w:rPr>
            </w:pPr>
          </w:p>
          <w:p w:rsidR="00A86449" w:rsidRPr="00967F44" w:rsidRDefault="00A86449" w:rsidP="00A44EA2">
            <w:pPr>
              <w:rPr>
                <w:sz w:val="18"/>
                <w:szCs w:val="18"/>
              </w:rPr>
            </w:pPr>
          </w:p>
          <w:p w:rsidR="00A86449" w:rsidRPr="00967F44" w:rsidRDefault="00A86449" w:rsidP="00A44EA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465A2" w:rsidRPr="00967F44" w:rsidRDefault="001465A2" w:rsidP="00A44EA2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A86449" w:rsidRPr="00967F44" w:rsidRDefault="00A86449" w:rsidP="0021611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967F44" w:rsidRDefault="004C1D48" w:rsidP="00D027CE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1465A2" w:rsidRPr="00967F44" w:rsidRDefault="001465A2" w:rsidP="001465A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Budowany system będzie oparty o produkty projektu Portal Internetowy UFG, który był współfinansowany ze środków </w:t>
            </w:r>
            <w:r w:rsidR="0006602D" w:rsidRPr="00967F44">
              <w:rPr>
                <w:sz w:val="18"/>
                <w:szCs w:val="18"/>
              </w:rPr>
              <w:t>UE</w:t>
            </w:r>
            <w:r w:rsidRPr="00967F44">
              <w:rPr>
                <w:sz w:val="18"/>
                <w:szCs w:val="18"/>
              </w:rPr>
              <w:t xml:space="preserve"> w ramach </w:t>
            </w:r>
            <w:r w:rsidR="0006602D" w:rsidRPr="00967F44">
              <w:rPr>
                <w:sz w:val="18"/>
                <w:szCs w:val="18"/>
              </w:rPr>
              <w:t>POIG</w:t>
            </w:r>
            <w:r w:rsidRPr="00967F44">
              <w:rPr>
                <w:sz w:val="18"/>
                <w:szCs w:val="18"/>
              </w:rPr>
              <w:t>. Za pośrednictwem ww. portalu będą udostępniane usługi oraz będzie się odbyw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 xml:space="preserve">ła komunikacja. </w:t>
            </w:r>
            <w:r w:rsidR="0006602D" w:rsidRPr="00967F44">
              <w:rPr>
                <w:sz w:val="18"/>
                <w:szCs w:val="18"/>
              </w:rPr>
              <w:t xml:space="preserve">ZPUTFG </w:t>
            </w:r>
            <w:r w:rsidRPr="00967F44">
              <w:rPr>
                <w:sz w:val="18"/>
                <w:szCs w:val="18"/>
              </w:rPr>
              <w:t>wykorzystywać będzie, podobnie jak obecnie poprzez Portal UFG:</w:t>
            </w:r>
          </w:p>
          <w:p w:rsidR="001465A2" w:rsidRPr="00967F44" w:rsidRDefault="001465A2" w:rsidP="007A787D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usługę Profilu Zaufanego </w:t>
            </w:r>
            <w:proofErr w:type="spellStart"/>
            <w:r w:rsidRPr="00967F44">
              <w:rPr>
                <w:sz w:val="18"/>
                <w:szCs w:val="18"/>
              </w:rPr>
              <w:t>ePUAP</w:t>
            </w:r>
            <w:proofErr w:type="spellEnd"/>
            <w:r w:rsidRPr="00967F44">
              <w:rPr>
                <w:sz w:val="18"/>
                <w:szCs w:val="18"/>
              </w:rPr>
              <w:t xml:space="preserve"> jako jedną z metod potwierdzania tożsam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 xml:space="preserve">ści </w:t>
            </w:r>
            <w:r w:rsidRPr="00967F44">
              <w:rPr>
                <w:sz w:val="18"/>
                <w:szCs w:val="18"/>
              </w:rPr>
              <w:lastRenderedPageBreak/>
              <w:t>w trakcie rejestracji użytkownika (Obyw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tel),</w:t>
            </w:r>
          </w:p>
          <w:p w:rsidR="001465A2" w:rsidRPr="00967F44" w:rsidRDefault="001465A2" w:rsidP="007A787D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usługi Systemu Rejestrów Pa</w:t>
            </w:r>
            <w:r w:rsidRPr="00967F44">
              <w:rPr>
                <w:sz w:val="18"/>
                <w:szCs w:val="18"/>
              </w:rPr>
              <w:t>ń</w:t>
            </w:r>
            <w:r w:rsidRPr="00967F44">
              <w:rPr>
                <w:sz w:val="18"/>
                <w:szCs w:val="18"/>
              </w:rPr>
              <w:t>stwowych (weryfikacji w oparciu o rejestr PESEL) jako jedną z metod potwierdzania tożsamości w trakcie rejestracji użytkownika (Obywatel),</w:t>
            </w:r>
          </w:p>
          <w:p w:rsidR="001465A2" w:rsidRPr="00967F44" w:rsidRDefault="001465A2" w:rsidP="001D7D2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465A2" w:rsidRPr="00967F44" w:rsidRDefault="001465A2" w:rsidP="001D7D2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Dodatkowo, na potrzeby ZPUTFG wykorz</w:t>
            </w:r>
            <w:r w:rsidRPr="00967F44">
              <w:rPr>
                <w:sz w:val="18"/>
                <w:szCs w:val="18"/>
              </w:rPr>
              <w:t>y</w:t>
            </w:r>
            <w:r w:rsidRPr="00967F44">
              <w:rPr>
                <w:sz w:val="18"/>
                <w:szCs w:val="18"/>
              </w:rPr>
              <w:t>stane zostaną:</w:t>
            </w:r>
          </w:p>
          <w:p w:rsidR="001465A2" w:rsidRPr="00967F44" w:rsidRDefault="001465A2" w:rsidP="001D7D2C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baza danych systemu Centralna Ewide</w:t>
            </w:r>
            <w:r w:rsidRPr="00967F44">
              <w:rPr>
                <w:sz w:val="18"/>
                <w:szCs w:val="18"/>
              </w:rPr>
              <w:t>n</w:t>
            </w:r>
            <w:r w:rsidRPr="00967F44">
              <w:rPr>
                <w:sz w:val="18"/>
                <w:szCs w:val="18"/>
              </w:rPr>
              <w:t>cja Organizatorów Turystyki i Przedsiębiorców Ułatwiających nabywanie Powiązanych Usług Turystycznych (Ewide</w:t>
            </w:r>
            <w:r w:rsidRPr="00967F44">
              <w:rPr>
                <w:sz w:val="18"/>
                <w:szCs w:val="18"/>
              </w:rPr>
              <w:t>n</w:t>
            </w:r>
            <w:r w:rsidRPr="00967F44">
              <w:rPr>
                <w:sz w:val="18"/>
                <w:szCs w:val="18"/>
              </w:rPr>
              <w:t>cja) w celu pobierania aktualnych danych nt. Przedsiębiorców Turystycznych,</w:t>
            </w:r>
          </w:p>
          <w:p w:rsidR="001465A2" w:rsidRPr="00967F44" w:rsidRDefault="001465A2" w:rsidP="001D7D2C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rejestr REGON w celu weryfikacji p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prawności danych w Ewidencji,</w:t>
            </w:r>
          </w:p>
          <w:p w:rsidR="001465A2" w:rsidRPr="00967F44" w:rsidRDefault="001465A2" w:rsidP="001D7D2C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CEIDG w celu weryfikacji poprawn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ści danych w Ewidencji,</w:t>
            </w:r>
          </w:p>
          <w:p w:rsidR="0006602D" w:rsidRPr="00967F44" w:rsidRDefault="0006602D" w:rsidP="0006602D">
            <w:pPr>
              <w:pStyle w:val="Akapitzlist"/>
              <w:shd w:val="clear" w:color="auto" w:fill="FFFFFF" w:themeFill="background1"/>
              <w:ind w:left="0"/>
              <w:jc w:val="both"/>
              <w:rPr>
                <w:sz w:val="18"/>
                <w:szCs w:val="18"/>
              </w:rPr>
            </w:pPr>
          </w:p>
          <w:p w:rsidR="004C1D48" w:rsidRPr="00967F44" w:rsidRDefault="001465A2" w:rsidP="002D58C0">
            <w:pPr>
              <w:pStyle w:val="Akapitzlist"/>
              <w:shd w:val="clear" w:color="auto" w:fill="FFFFFF" w:themeFill="background1"/>
              <w:ind w:left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Aktualny status integracji </w:t>
            </w:r>
            <w:r w:rsidR="0006602D" w:rsidRPr="00967F44">
              <w:rPr>
                <w:sz w:val="18"/>
                <w:szCs w:val="18"/>
              </w:rPr>
              <w:t xml:space="preserve"> dla </w:t>
            </w:r>
            <w:r w:rsidR="00B01B5D" w:rsidRPr="00967F44">
              <w:rPr>
                <w:sz w:val="18"/>
                <w:szCs w:val="18"/>
              </w:rPr>
              <w:t xml:space="preserve">wszystkich </w:t>
            </w:r>
            <w:r w:rsidR="0006602D" w:rsidRPr="00967F44">
              <w:rPr>
                <w:sz w:val="18"/>
                <w:szCs w:val="18"/>
              </w:rPr>
              <w:t xml:space="preserve">ww. systemów / rejestrów </w:t>
            </w:r>
            <w:r w:rsidRPr="00967F44">
              <w:rPr>
                <w:sz w:val="18"/>
                <w:szCs w:val="18"/>
              </w:rPr>
              <w:t>–</w:t>
            </w:r>
            <w:r w:rsidR="002D58C0">
              <w:rPr>
                <w:sz w:val="18"/>
                <w:szCs w:val="18"/>
              </w:rPr>
              <w:t xml:space="preserve"> w ramach </w:t>
            </w:r>
            <w:proofErr w:type="spellStart"/>
            <w:r w:rsidR="002D58C0">
              <w:rPr>
                <w:sz w:val="18"/>
                <w:szCs w:val="18"/>
              </w:rPr>
              <w:t>prow</w:t>
            </w:r>
            <w:r w:rsidR="002D58C0">
              <w:rPr>
                <w:sz w:val="18"/>
                <w:szCs w:val="18"/>
              </w:rPr>
              <w:t>a</w:t>
            </w:r>
            <w:r w:rsidR="002D58C0">
              <w:rPr>
                <w:sz w:val="18"/>
                <w:szCs w:val="18"/>
              </w:rPr>
              <w:t>doznej</w:t>
            </w:r>
            <w:proofErr w:type="spellEnd"/>
            <w:r w:rsidR="002D58C0">
              <w:rPr>
                <w:sz w:val="18"/>
                <w:szCs w:val="18"/>
              </w:rPr>
              <w:t xml:space="preserve"> analizy funkcjonalnej i technicznej </w:t>
            </w:r>
            <w:r w:rsidRPr="00967F44">
              <w:rPr>
                <w:sz w:val="18"/>
                <w:szCs w:val="18"/>
              </w:rPr>
              <w:t>wypracowan</w:t>
            </w:r>
            <w:r w:rsidR="002D58C0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 xml:space="preserve"> koncepcj</w:t>
            </w:r>
            <w:r w:rsidR="002D58C0">
              <w:rPr>
                <w:sz w:val="18"/>
                <w:szCs w:val="18"/>
              </w:rPr>
              <w:t>ę</w:t>
            </w:r>
            <w:r w:rsidRPr="00967F44">
              <w:rPr>
                <w:sz w:val="18"/>
                <w:szCs w:val="18"/>
              </w:rPr>
              <w:t xml:space="preserve"> wdroż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nia, która będzie podstawą do etapu budowy systemu oraz jego integracji z innymi syst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mami.</w:t>
            </w:r>
            <w:r w:rsidR="00922F4D">
              <w:rPr>
                <w:sz w:val="18"/>
                <w:szCs w:val="18"/>
              </w:rPr>
              <w:t xml:space="preserve"> Dokumenty będą odebrane przez Zamawi</w:t>
            </w:r>
            <w:r w:rsidR="00922F4D">
              <w:rPr>
                <w:sz w:val="18"/>
                <w:szCs w:val="18"/>
              </w:rPr>
              <w:t>a</w:t>
            </w:r>
            <w:r w:rsidR="00922F4D">
              <w:rPr>
                <w:sz w:val="18"/>
                <w:szCs w:val="18"/>
              </w:rPr>
              <w:t>jącego wraz z odbiorem analizy systemu zaplanowanej na kwiecień 2019 r.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3474"/>
        <w:gridCol w:w="2098"/>
      </w:tblGrid>
      <w:tr w:rsidR="00322614" w:rsidRPr="002B50C0" w:rsidTr="00E473C0">
        <w:trPr>
          <w:tblHeader/>
        </w:trPr>
        <w:tc>
          <w:tcPr>
            <w:tcW w:w="2293" w:type="dxa"/>
            <w:shd w:val="clear" w:color="auto" w:fill="D0CECE" w:themeFill="background2" w:themeFillShade="E6"/>
          </w:tcPr>
          <w:p w:rsidR="00322614" w:rsidRPr="00141A92" w:rsidRDefault="00322614" w:rsidP="00E473C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98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28084E" w:rsidRPr="002B50C0" w:rsidTr="00E473C0">
        <w:tc>
          <w:tcPr>
            <w:tcW w:w="2293" w:type="dxa"/>
          </w:tcPr>
          <w:p w:rsidR="0028084E" w:rsidRPr="00967F44" w:rsidRDefault="0028084E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Niewystarczające zasoby ludzkie na etapie realizacji Projektu</w:t>
            </w:r>
          </w:p>
          <w:p w:rsidR="0028084E" w:rsidRPr="00967F44" w:rsidRDefault="0028084E" w:rsidP="00E473C0">
            <w:pPr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duża</w:t>
            </w:r>
          </w:p>
          <w:p w:rsidR="0028084E" w:rsidRPr="00967F44" w:rsidRDefault="0028084E" w:rsidP="00012EF7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  <w:p w:rsidR="0028084E" w:rsidRPr="00967F44" w:rsidRDefault="0028084E" w:rsidP="00012EF7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Przemyślana polityka kadrowa w zakresie obsadzania kluczowych stanowisk. UFG posiada wystarczające zasoby kadrowe w celu zape</w:t>
            </w:r>
            <w:r w:rsidRPr="00967F44">
              <w:rPr>
                <w:sz w:val="18"/>
                <w:szCs w:val="18"/>
              </w:rPr>
              <w:t>w</w:t>
            </w:r>
            <w:r w:rsidRPr="00967F44">
              <w:rPr>
                <w:sz w:val="18"/>
                <w:szCs w:val="18"/>
              </w:rPr>
              <w:t>nienia, na etapie realiz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cji, zastępowalności kluczowych stanowisk.</w:t>
            </w:r>
          </w:p>
        </w:tc>
      </w:tr>
      <w:tr w:rsidR="0028084E" w:rsidRPr="002B50C0" w:rsidTr="00E473C0">
        <w:tc>
          <w:tcPr>
            <w:tcW w:w="2293" w:type="dxa"/>
          </w:tcPr>
          <w:p w:rsidR="0028084E" w:rsidRPr="00967F44" w:rsidRDefault="0028084E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zastępowalności kl</w:t>
            </w:r>
            <w:r w:rsidRPr="00967F44">
              <w:rPr>
                <w:sz w:val="18"/>
                <w:szCs w:val="18"/>
              </w:rPr>
              <w:t>u</w:t>
            </w:r>
            <w:r w:rsidRPr="00967F44">
              <w:rPr>
                <w:sz w:val="18"/>
                <w:szCs w:val="18"/>
              </w:rPr>
              <w:t>czowych osób</w:t>
            </w:r>
          </w:p>
        </w:tc>
        <w:tc>
          <w:tcPr>
            <w:tcW w:w="1633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3474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:rsidR="0028084E" w:rsidRPr="00967F44" w:rsidRDefault="0028084E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Przewidziano w ramach zespołu warunki i zasady, które umożliwiają zast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pienie kluczowyc</w:t>
            </w:r>
            <w:r w:rsidR="0006602D" w:rsidRPr="00967F44">
              <w:rPr>
                <w:sz w:val="18"/>
                <w:szCs w:val="18"/>
              </w:rPr>
              <w:t>h osób przez innych pracown</w:t>
            </w:r>
            <w:r w:rsidR="0006602D" w:rsidRPr="00967F44">
              <w:rPr>
                <w:sz w:val="18"/>
                <w:szCs w:val="18"/>
              </w:rPr>
              <w:t>i</w:t>
            </w:r>
            <w:r w:rsidR="0006602D" w:rsidRPr="00967F44">
              <w:rPr>
                <w:sz w:val="18"/>
                <w:szCs w:val="18"/>
              </w:rPr>
              <w:t>ków.</w:t>
            </w:r>
          </w:p>
        </w:tc>
      </w:tr>
      <w:tr w:rsidR="0028084E" w:rsidRPr="002B50C0" w:rsidTr="00E473C0">
        <w:tc>
          <w:tcPr>
            <w:tcW w:w="2293" w:type="dxa"/>
          </w:tcPr>
          <w:p w:rsidR="0028084E" w:rsidRPr="00967F44" w:rsidRDefault="0028084E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Przedłużające się procedury zakupowe</w:t>
            </w:r>
          </w:p>
        </w:tc>
        <w:tc>
          <w:tcPr>
            <w:tcW w:w="1633" w:type="dxa"/>
          </w:tcPr>
          <w:p w:rsidR="0028084E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3474" w:type="dxa"/>
          </w:tcPr>
          <w:p w:rsidR="0028084E" w:rsidRPr="00967F44" w:rsidRDefault="00E00B7A" w:rsidP="00012E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28084E" w:rsidRPr="00967F44" w:rsidRDefault="00645EDF" w:rsidP="00ED27C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UFG</w:t>
            </w:r>
            <w:r w:rsidR="00E473C0" w:rsidRPr="00967F44">
              <w:rPr>
                <w:sz w:val="18"/>
                <w:szCs w:val="18"/>
              </w:rPr>
              <w:t xml:space="preserve"> nie jest objęty z</w:t>
            </w:r>
            <w:r w:rsidR="00E473C0" w:rsidRPr="00967F44">
              <w:rPr>
                <w:sz w:val="18"/>
                <w:szCs w:val="18"/>
              </w:rPr>
              <w:t>a</w:t>
            </w:r>
            <w:r w:rsidR="00E473C0" w:rsidRPr="00967F44">
              <w:rPr>
                <w:sz w:val="18"/>
                <w:szCs w:val="18"/>
              </w:rPr>
              <w:t xml:space="preserve">kresem podmiotowym ustawy </w:t>
            </w:r>
            <w:proofErr w:type="spellStart"/>
            <w:r w:rsidRPr="00967F44">
              <w:rPr>
                <w:sz w:val="18"/>
                <w:szCs w:val="18"/>
              </w:rPr>
              <w:t>PzP</w:t>
            </w:r>
            <w:proofErr w:type="spellEnd"/>
            <w:r w:rsidR="00E473C0" w:rsidRPr="00967F44">
              <w:rPr>
                <w:sz w:val="18"/>
                <w:szCs w:val="18"/>
              </w:rPr>
              <w:t>. Wykorzyst</w:t>
            </w:r>
            <w:r w:rsidR="00E473C0" w:rsidRPr="00967F44">
              <w:rPr>
                <w:sz w:val="18"/>
                <w:szCs w:val="18"/>
              </w:rPr>
              <w:t>a</w:t>
            </w:r>
            <w:r w:rsidR="00E473C0" w:rsidRPr="00967F44">
              <w:rPr>
                <w:sz w:val="18"/>
                <w:szCs w:val="18"/>
              </w:rPr>
              <w:t>nie mechanizmów ko</w:t>
            </w:r>
            <w:r w:rsidR="00E473C0" w:rsidRPr="00967F44">
              <w:rPr>
                <w:sz w:val="18"/>
                <w:szCs w:val="18"/>
              </w:rPr>
              <w:t>n</w:t>
            </w:r>
            <w:r w:rsidR="00E473C0" w:rsidRPr="00967F44">
              <w:rPr>
                <w:sz w:val="18"/>
                <w:szCs w:val="18"/>
              </w:rPr>
              <w:t>troli - oceny  ex-</w:t>
            </w:r>
            <w:proofErr w:type="spellStart"/>
            <w:r w:rsidR="00E473C0" w:rsidRPr="00967F44">
              <w:rPr>
                <w:sz w:val="18"/>
                <w:szCs w:val="18"/>
              </w:rPr>
              <w:t>ante</w:t>
            </w:r>
            <w:proofErr w:type="spellEnd"/>
            <w:r w:rsidR="00E473C0" w:rsidRPr="00967F44">
              <w:rPr>
                <w:sz w:val="18"/>
                <w:szCs w:val="18"/>
              </w:rPr>
              <w:t xml:space="preserve"> dokumentacji przetarg</w:t>
            </w:r>
            <w:r w:rsidR="00E473C0" w:rsidRPr="00967F44">
              <w:rPr>
                <w:sz w:val="18"/>
                <w:szCs w:val="18"/>
              </w:rPr>
              <w:t>o</w:t>
            </w:r>
            <w:r w:rsidR="00E473C0" w:rsidRPr="00967F44">
              <w:rPr>
                <w:sz w:val="18"/>
                <w:szCs w:val="18"/>
              </w:rPr>
              <w:t>wej.</w:t>
            </w:r>
          </w:p>
        </w:tc>
      </w:tr>
      <w:tr w:rsidR="0028084E" w:rsidRPr="002B50C0" w:rsidTr="00E473C0">
        <w:tc>
          <w:tcPr>
            <w:tcW w:w="2293" w:type="dxa"/>
          </w:tcPr>
          <w:p w:rsidR="0028084E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wsparcia ze strony kierownictwa</w:t>
            </w:r>
          </w:p>
        </w:tc>
        <w:tc>
          <w:tcPr>
            <w:tcW w:w="1633" w:type="dxa"/>
          </w:tcPr>
          <w:p w:rsidR="0028084E" w:rsidRPr="00967F44" w:rsidRDefault="00E473C0" w:rsidP="0021611C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28084E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28084E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Skład Komitetu Steruj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cego zapewnia repreze</w:t>
            </w:r>
            <w:r w:rsidRPr="00967F44">
              <w:rPr>
                <w:sz w:val="18"/>
                <w:szCs w:val="18"/>
              </w:rPr>
              <w:t>n</w:t>
            </w:r>
            <w:r w:rsidRPr="00967F44">
              <w:rPr>
                <w:sz w:val="18"/>
                <w:szCs w:val="18"/>
              </w:rPr>
              <w:lastRenderedPageBreak/>
              <w:t xml:space="preserve">tację osób mających kompetencje decyzyjne. 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lastRenderedPageBreak/>
              <w:t>Niespodziewane zmiany prawne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E473C0" w:rsidRPr="00967F44" w:rsidRDefault="00E473C0" w:rsidP="00D83939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Monitorowanie zmian aktów prawnych klucz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wych dla realizacji Pr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jektu.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Nieskuteczna komunikacja pomiędzy członkami zesp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łu projektowego oraz inn</w:t>
            </w:r>
            <w:r w:rsidRPr="00967F44">
              <w:rPr>
                <w:sz w:val="18"/>
                <w:szCs w:val="18"/>
              </w:rPr>
              <w:t>y</w:t>
            </w:r>
            <w:r w:rsidRPr="00967F44">
              <w:rPr>
                <w:sz w:val="18"/>
                <w:szCs w:val="18"/>
              </w:rPr>
              <w:t>mi podmiotami uczestnicz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cymi w  strukturze instyt</w:t>
            </w:r>
            <w:r w:rsidRPr="00967F44">
              <w:rPr>
                <w:sz w:val="18"/>
                <w:szCs w:val="18"/>
              </w:rPr>
              <w:t>u</w:t>
            </w:r>
            <w:r w:rsidRPr="00967F44">
              <w:rPr>
                <w:sz w:val="18"/>
                <w:szCs w:val="18"/>
              </w:rPr>
              <w:t>cjonalnej realizacji projektu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duża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Opracowanie w ramach procedur regulujących funkcjonowanie Projektu zasad komunikacji p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między członkami zesp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łu projektowego.</w:t>
            </w:r>
            <w:r w:rsidR="00E00B7A">
              <w:rPr>
                <w:sz w:val="18"/>
                <w:szCs w:val="18"/>
              </w:rPr>
              <w:t xml:space="preserve"> Zam</w:t>
            </w:r>
            <w:r w:rsidR="00E00B7A">
              <w:rPr>
                <w:sz w:val="18"/>
                <w:szCs w:val="18"/>
              </w:rPr>
              <w:t>a</w:t>
            </w:r>
            <w:r w:rsidR="00E00B7A">
              <w:rPr>
                <w:sz w:val="18"/>
                <w:szCs w:val="18"/>
              </w:rPr>
              <w:t>wiający wraz z Wyk</w:t>
            </w:r>
            <w:r w:rsidR="00E00B7A">
              <w:rPr>
                <w:sz w:val="18"/>
                <w:szCs w:val="18"/>
              </w:rPr>
              <w:t>o</w:t>
            </w:r>
            <w:r w:rsidR="00E00B7A">
              <w:rPr>
                <w:sz w:val="18"/>
                <w:szCs w:val="18"/>
              </w:rPr>
              <w:t>nawcą przygotował strategię zarządzania komunikacją.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akceptacji użytkown</w:t>
            </w:r>
            <w:r w:rsidRPr="00967F44">
              <w:rPr>
                <w:sz w:val="18"/>
                <w:szCs w:val="18"/>
              </w:rPr>
              <w:t>i</w:t>
            </w:r>
            <w:r w:rsidRPr="00967F44">
              <w:rPr>
                <w:sz w:val="18"/>
                <w:szCs w:val="18"/>
              </w:rPr>
              <w:t>ków końcowych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Zaangażowanie użytko</w:t>
            </w:r>
            <w:r w:rsidRPr="00967F44">
              <w:rPr>
                <w:sz w:val="18"/>
                <w:szCs w:val="18"/>
              </w:rPr>
              <w:t>w</w:t>
            </w:r>
            <w:r w:rsidRPr="00967F44">
              <w:rPr>
                <w:sz w:val="18"/>
                <w:szCs w:val="18"/>
              </w:rPr>
              <w:t>ników końcowych we wszystkich fazach: pr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jektowania, budowy oraz produkcyjnego wdroż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nia.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Niedostateczna informacja o realizacji Projektu wzgl</w:t>
            </w:r>
            <w:r w:rsidRPr="00967F44">
              <w:rPr>
                <w:sz w:val="18"/>
                <w:szCs w:val="18"/>
              </w:rPr>
              <w:t>ę</w:t>
            </w:r>
            <w:r w:rsidRPr="00967F44">
              <w:rPr>
                <w:sz w:val="18"/>
                <w:szCs w:val="18"/>
              </w:rPr>
              <w:t>dem odbiorców końcowych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W razie </w:t>
            </w:r>
            <w:r w:rsidR="0006602D" w:rsidRPr="00967F44">
              <w:rPr>
                <w:sz w:val="18"/>
                <w:szCs w:val="18"/>
              </w:rPr>
              <w:t>konieczności</w:t>
            </w:r>
            <w:r w:rsidRPr="00967F44">
              <w:rPr>
                <w:sz w:val="18"/>
                <w:szCs w:val="18"/>
              </w:rPr>
              <w:t xml:space="preserve"> UFG podejmie dodatkowe działania zmierzające do upowszechnienia pr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duktów Projektu.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Opóźnienia w pracach nad przygotowaniem oprogr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mowania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duża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wysokie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Uwzględnienie odp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wiednich zabezpieczeń umownych interesów UFG w kontraktach. Stały monitoring postępów prac związanych z prz</w:t>
            </w:r>
            <w:r w:rsidRPr="00967F44">
              <w:rPr>
                <w:sz w:val="18"/>
                <w:szCs w:val="18"/>
              </w:rPr>
              <w:t>y</w:t>
            </w:r>
            <w:r w:rsidRPr="00967F44">
              <w:rPr>
                <w:sz w:val="18"/>
                <w:szCs w:val="18"/>
              </w:rPr>
              <w:t>gotowaniem oprogr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 xml:space="preserve">mowania ze strony członków zespołu. 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Niekompatybilność przyg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towanego oprogramowania z rozwiązaniami inform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tycznymi wykorzystywan</w:t>
            </w:r>
            <w:r w:rsidRPr="00967F44">
              <w:rPr>
                <w:sz w:val="18"/>
                <w:szCs w:val="18"/>
              </w:rPr>
              <w:t>y</w:t>
            </w:r>
            <w:r w:rsidRPr="00967F44">
              <w:rPr>
                <w:sz w:val="18"/>
                <w:szCs w:val="18"/>
              </w:rPr>
              <w:t>mi w UFG.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ED27CD" w:rsidRPr="00967F44" w:rsidRDefault="00E00B7A" w:rsidP="00E00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Wykonawca ZPUTFG został wyłoniony w p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stępowaniu, określając w ofercie technologię zgodną z obecnie wyk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rzystywaną przez Zam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wiającego. 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wystarczających śro</w:t>
            </w:r>
            <w:r w:rsidRPr="00967F44">
              <w:rPr>
                <w:sz w:val="18"/>
                <w:szCs w:val="18"/>
              </w:rPr>
              <w:t>d</w:t>
            </w:r>
            <w:r w:rsidRPr="00967F44">
              <w:rPr>
                <w:sz w:val="18"/>
                <w:szCs w:val="18"/>
              </w:rPr>
              <w:t>ków finansowych na real</w:t>
            </w:r>
            <w:r w:rsidRPr="00967F44">
              <w:rPr>
                <w:sz w:val="18"/>
                <w:szCs w:val="18"/>
              </w:rPr>
              <w:t>i</w:t>
            </w:r>
            <w:r w:rsidRPr="00967F44">
              <w:rPr>
                <w:sz w:val="18"/>
                <w:szCs w:val="18"/>
              </w:rPr>
              <w:t>zację projektu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00B7A" w:rsidP="00012E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Właściwe oszacowanie kosztów realizacji proje</w:t>
            </w:r>
            <w:r w:rsidRPr="00967F44">
              <w:rPr>
                <w:sz w:val="18"/>
                <w:szCs w:val="18"/>
              </w:rPr>
              <w:t>k</w:t>
            </w:r>
            <w:r w:rsidRPr="00967F44">
              <w:rPr>
                <w:sz w:val="18"/>
                <w:szCs w:val="18"/>
              </w:rPr>
              <w:t>tu. Zabezpieczenie wł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snych środków</w:t>
            </w:r>
            <w:r w:rsidR="0006602D" w:rsidRPr="00967F44">
              <w:rPr>
                <w:sz w:val="18"/>
                <w:szCs w:val="18"/>
              </w:rPr>
              <w:t>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027C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027C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D027C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D027C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  <w:bookmarkStart w:id="0" w:name="_GoBack"/>
            <w:bookmarkEnd w:id="0"/>
          </w:p>
        </w:tc>
      </w:tr>
      <w:tr w:rsidR="0028084E" w:rsidRPr="001B6667" w:rsidTr="00012EF7">
        <w:trPr>
          <w:trHeight w:val="724"/>
        </w:trPr>
        <w:tc>
          <w:tcPr>
            <w:tcW w:w="3261" w:type="dxa"/>
            <w:shd w:val="clear" w:color="auto" w:fill="auto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Niedostateczne zainteresowanie odbio</w:t>
            </w:r>
            <w:r w:rsidRPr="00967F44">
              <w:rPr>
                <w:sz w:val="18"/>
                <w:szCs w:val="18"/>
              </w:rPr>
              <w:t>r</w:t>
            </w:r>
            <w:r w:rsidRPr="00967F44">
              <w:rPr>
                <w:sz w:val="18"/>
                <w:szCs w:val="18"/>
              </w:rPr>
              <w:t>ców ostatecznych  projektu</w:t>
            </w:r>
          </w:p>
          <w:p w:rsidR="0028084E" w:rsidRPr="00967F44" w:rsidRDefault="0028084E" w:rsidP="00012EF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  <w:p w:rsidR="0028084E" w:rsidRPr="00967F44" w:rsidRDefault="0028084E" w:rsidP="00012EF7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FFFFFF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  <w:p w:rsidR="0028084E" w:rsidRPr="00967F44" w:rsidRDefault="0028084E" w:rsidP="00012EF7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FFFF"/>
          </w:tcPr>
          <w:p w:rsidR="0028084E" w:rsidRDefault="00E473C0" w:rsidP="00967F44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UFG nawiązał kontakty z pote</w:t>
            </w:r>
            <w:r w:rsidRPr="00967F44">
              <w:rPr>
                <w:sz w:val="18"/>
                <w:szCs w:val="18"/>
              </w:rPr>
              <w:t>n</w:t>
            </w:r>
            <w:r w:rsidRPr="00967F44">
              <w:rPr>
                <w:sz w:val="18"/>
                <w:szCs w:val="18"/>
              </w:rPr>
              <w:t>cjalnymi odbiorcami produktów Projektu. W razie potrzeby prz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 xml:space="preserve">widziano wprowadzenie dla </w:t>
            </w:r>
            <w:r w:rsidRPr="00967F44">
              <w:rPr>
                <w:sz w:val="18"/>
                <w:szCs w:val="18"/>
              </w:rPr>
              <w:lastRenderedPageBreak/>
              <w:t>pracowników UFG odpowiedzia</w:t>
            </w:r>
            <w:r w:rsidRPr="00967F44">
              <w:rPr>
                <w:sz w:val="18"/>
                <w:szCs w:val="18"/>
              </w:rPr>
              <w:t>l</w:t>
            </w:r>
            <w:r w:rsidRPr="00967F44">
              <w:rPr>
                <w:sz w:val="18"/>
                <w:szCs w:val="18"/>
              </w:rPr>
              <w:t>nych za kontakty z odbiorcami ostatecznymi, zaleceń o szczeg</w:t>
            </w:r>
            <w:r w:rsidRPr="00967F44">
              <w:rPr>
                <w:sz w:val="18"/>
                <w:szCs w:val="18"/>
              </w:rPr>
              <w:t>ó</w:t>
            </w:r>
            <w:r w:rsidRPr="00967F44">
              <w:rPr>
                <w:sz w:val="18"/>
                <w:szCs w:val="18"/>
              </w:rPr>
              <w:t>łowym informowaniu odbiorców o bieżących efektach prac proje</w:t>
            </w:r>
            <w:r w:rsidRPr="00967F44">
              <w:rPr>
                <w:sz w:val="18"/>
                <w:szCs w:val="18"/>
              </w:rPr>
              <w:t>k</w:t>
            </w:r>
            <w:r w:rsidRPr="00967F44">
              <w:rPr>
                <w:sz w:val="18"/>
                <w:szCs w:val="18"/>
              </w:rPr>
              <w:t>towych, mających wpływ na dedykowane im funkcjonalno</w:t>
            </w:r>
            <w:r w:rsidR="00967F44">
              <w:rPr>
                <w:sz w:val="18"/>
                <w:szCs w:val="18"/>
              </w:rPr>
              <w:t>ści.</w:t>
            </w:r>
          </w:p>
          <w:p w:rsidR="002D58C0" w:rsidRPr="00967F44" w:rsidRDefault="002D58C0" w:rsidP="002D5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raportowanym okresie UFG dokonywało starań na rzecz zaangażowania w szczególności przedsiębiorstw turystycznych, urzędów marszałkowskich, Min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sterstwa Sportu i Turystyki oraz gwarantów.</w:t>
            </w:r>
          </w:p>
        </w:tc>
      </w:tr>
    </w:tbl>
    <w:p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:rsidR="00E473C0" w:rsidRPr="00E473C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="00E473C0" w:rsidRPr="00E473C0" w:rsidRDefault="00E473C0" w:rsidP="00E473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:rsidR="00E473C0" w:rsidRPr="00FB0246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Renata Mentlewicz</w:t>
      </w:r>
      <w:r w:rsidRPr="00FB0246">
        <w:rPr>
          <w:sz w:val="18"/>
          <w:szCs w:val="18"/>
        </w:rPr>
        <w:t xml:space="preserve"> – Dyrektor </w:t>
      </w:r>
      <w:r>
        <w:rPr>
          <w:sz w:val="18"/>
          <w:szCs w:val="18"/>
        </w:rPr>
        <w:t>Turystycznego Funduszu Gwarancyjnego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 xml:space="preserve">e-mail: </w:t>
      </w:r>
      <w:hyperlink r:id="rId10" w:history="1">
        <w:r w:rsidRPr="00E2614D">
          <w:rPr>
            <w:rStyle w:val="Hipercze"/>
            <w:sz w:val="18"/>
            <w:szCs w:val="18"/>
            <w:lang w:val="it-IT"/>
          </w:rPr>
          <w:t>rmentlewicz@ufg.pl</w:t>
        </w:r>
      </w:hyperlink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>tel. (22) 53 96 294 / 697 979 868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</w:p>
    <w:p w:rsidR="00E473C0" w:rsidRPr="00FB0246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Aleksander Urban</w:t>
      </w:r>
      <w:r w:rsidRPr="00FB0246">
        <w:rPr>
          <w:sz w:val="18"/>
          <w:szCs w:val="18"/>
        </w:rPr>
        <w:t xml:space="preserve"> – </w:t>
      </w:r>
      <w:r w:rsidR="002D58C0">
        <w:rPr>
          <w:sz w:val="18"/>
          <w:szCs w:val="18"/>
        </w:rPr>
        <w:t>Zastępca Dyrektora</w:t>
      </w:r>
      <w:r w:rsidRPr="00FB0246">
        <w:rPr>
          <w:sz w:val="18"/>
          <w:szCs w:val="18"/>
        </w:rPr>
        <w:t xml:space="preserve"> w Biurze Rozwoju i Zarządzania Projektami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 xml:space="preserve">e-mail: </w:t>
      </w:r>
      <w:hyperlink r:id="rId11" w:history="1">
        <w:r w:rsidRPr="00E2614D">
          <w:rPr>
            <w:rStyle w:val="Hipercze"/>
            <w:sz w:val="18"/>
            <w:szCs w:val="18"/>
            <w:lang w:val="it-IT"/>
          </w:rPr>
          <w:t>aurban@ufg.pl</w:t>
        </w:r>
      </w:hyperlink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>tel. (22) 20 90 307 / 697 979 732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</w:p>
    <w:p w:rsidR="00E473C0" w:rsidRPr="00FB0246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Anna Kochanowska – Biuro Rozwoju i Zarządzania Projektami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 xml:space="preserve">e-mail: </w:t>
      </w:r>
      <w:hyperlink r:id="rId12" w:history="1">
        <w:r w:rsidRPr="00E2614D">
          <w:rPr>
            <w:sz w:val="18"/>
            <w:szCs w:val="18"/>
            <w:lang w:val="it-IT"/>
          </w:rPr>
          <w:t>akochanowska@ufg.pl</w:t>
        </w:r>
      </w:hyperlink>
      <w:r w:rsidRPr="00E2614D">
        <w:rPr>
          <w:sz w:val="18"/>
          <w:szCs w:val="18"/>
          <w:lang w:val="it-IT"/>
        </w:rPr>
        <w:t xml:space="preserve"> 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>tel. (22) 53 96 207</w:t>
      </w:r>
      <w:r w:rsidRPr="00E2614D">
        <w:rPr>
          <w:rFonts w:ascii="Arial" w:hAnsi="Arial" w:cs="Arial"/>
          <w:sz w:val="18"/>
          <w:szCs w:val="18"/>
          <w:lang w:val="it-IT"/>
        </w:rPr>
        <w:t xml:space="preserve"> 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it-IT"/>
        </w:rPr>
      </w:pPr>
    </w:p>
    <w:p w:rsidR="00BB059E" w:rsidRPr="00E00B7A" w:rsidRDefault="00BB059E" w:rsidP="00E473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it-IT"/>
        </w:rPr>
      </w:pPr>
    </w:p>
    <w:sectPr w:rsidR="00BB059E" w:rsidRPr="00E00B7A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61" w:rsidRDefault="007D2761" w:rsidP="00BB2420">
      <w:pPr>
        <w:spacing w:after="0" w:line="240" w:lineRule="auto"/>
      </w:pPr>
      <w:r>
        <w:separator/>
      </w:r>
    </w:p>
  </w:endnote>
  <w:endnote w:type="continuationSeparator" w:id="0">
    <w:p w:rsidR="007D2761" w:rsidRDefault="007D276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01B5D" w:rsidRDefault="00B01B5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7D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A5D20">
              <w:rPr>
                <w:b/>
                <w:bCs/>
                <w:noProof/>
              </w:rPr>
              <w:t>6</w:t>
            </w:r>
          </w:p>
        </w:sdtContent>
      </w:sdt>
    </w:sdtContent>
  </w:sdt>
  <w:p w:rsidR="00B01B5D" w:rsidRDefault="00B01B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61" w:rsidRDefault="007D2761" w:rsidP="00BB2420">
      <w:pPr>
        <w:spacing w:after="0" w:line="240" w:lineRule="auto"/>
      </w:pPr>
      <w:r>
        <w:separator/>
      </w:r>
    </w:p>
  </w:footnote>
  <w:footnote w:type="continuationSeparator" w:id="0">
    <w:p w:rsidR="007D2761" w:rsidRDefault="007D2761" w:rsidP="00BB2420">
      <w:pPr>
        <w:spacing w:after="0" w:line="240" w:lineRule="auto"/>
      </w:pPr>
      <w:r>
        <w:continuationSeparator/>
      </w:r>
    </w:p>
  </w:footnote>
  <w:footnote w:id="1">
    <w:p w:rsidR="00DA5D20" w:rsidRDefault="00DA5D20" w:rsidP="00DA5D20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B01B5D" w:rsidRDefault="00B01B5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4E3D"/>
    <w:multiLevelType w:val="hybridMultilevel"/>
    <w:tmpl w:val="3F945B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0CD438F"/>
    <w:multiLevelType w:val="hybridMultilevel"/>
    <w:tmpl w:val="DF5686DE"/>
    <w:lvl w:ilvl="0" w:tplc="CF0A30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A862F4"/>
    <w:multiLevelType w:val="hybridMultilevel"/>
    <w:tmpl w:val="6544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A330B"/>
    <w:multiLevelType w:val="hybridMultilevel"/>
    <w:tmpl w:val="9816ECE8"/>
    <w:lvl w:ilvl="0" w:tplc="7AD23F3E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1"/>
  </w:num>
  <w:num w:numId="5">
    <w:abstractNumId w:val="20"/>
  </w:num>
  <w:num w:numId="6">
    <w:abstractNumId w:val="5"/>
  </w:num>
  <w:num w:numId="7">
    <w:abstractNumId w:val="18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9"/>
  </w:num>
  <w:num w:numId="13">
    <w:abstractNumId w:val="17"/>
  </w:num>
  <w:num w:numId="14">
    <w:abstractNumId w:val="2"/>
  </w:num>
  <w:num w:numId="15">
    <w:abstractNumId w:val="21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2"/>
  </w:num>
  <w:num w:numId="21">
    <w:abstractNumId w:val="4"/>
  </w:num>
  <w:num w:numId="22">
    <w:abstractNumId w:val="1"/>
  </w:num>
  <w:num w:numId="23">
    <w:abstractNumId w:val="1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2EF7"/>
    <w:rsid w:val="00014CD9"/>
    <w:rsid w:val="00037EF9"/>
    <w:rsid w:val="00043DD9"/>
    <w:rsid w:val="00044D68"/>
    <w:rsid w:val="00047D9D"/>
    <w:rsid w:val="00063C27"/>
    <w:rsid w:val="0006602D"/>
    <w:rsid w:val="00070663"/>
    <w:rsid w:val="00084E5B"/>
    <w:rsid w:val="00087231"/>
    <w:rsid w:val="00095944"/>
    <w:rsid w:val="000A1DFB"/>
    <w:rsid w:val="000A2E84"/>
    <w:rsid w:val="000A2F32"/>
    <w:rsid w:val="000A3938"/>
    <w:rsid w:val="000A7C06"/>
    <w:rsid w:val="000B3E49"/>
    <w:rsid w:val="000C27E4"/>
    <w:rsid w:val="000E0060"/>
    <w:rsid w:val="000E1505"/>
    <w:rsid w:val="000E1828"/>
    <w:rsid w:val="000E4BF8"/>
    <w:rsid w:val="000F20A9"/>
    <w:rsid w:val="000F307B"/>
    <w:rsid w:val="000F30B9"/>
    <w:rsid w:val="0011693F"/>
    <w:rsid w:val="00122388"/>
    <w:rsid w:val="00123460"/>
    <w:rsid w:val="00124C3D"/>
    <w:rsid w:val="00141A92"/>
    <w:rsid w:val="00145E84"/>
    <w:rsid w:val="001465A2"/>
    <w:rsid w:val="0015102C"/>
    <w:rsid w:val="00164C66"/>
    <w:rsid w:val="00176FBB"/>
    <w:rsid w:val="00181E97"/>
    <w:rsid w:val="00182A08"/>
    <w:rsid w:val="001906B7"/>
    <w:rsid w:val="001A2EF2"/>
    <w:rsid w:val="001C2D74"/>
    <w:rsid w:val="001C7FAC"/>
    <w:rsid w:val="001D7D2C"/>
    <w:rsid w:val="001E0CAC"/>
    <w:rsid w:val="001E16A3"/>
    <w:rsid w:val="001E1DEA"/>
    <w:rsid w:val="001E7199"/>
    <w:rsid w:val="001F24A0"/>
    <w:rsid w:val="001F67EC"/>
    <w:rsid w:val="0020330A"/>
    <w:rsid w:val="0021611C"/>
    <w:rsid w:val="00237279"/>
    <w:rsid w:val="00240D69"/>
    <w:rsid w:val="00241B5E"/>
    <w:rsid w:val="00252087"/>
    <w:rsid w:val="00276C00"/>
    <w:rsid w:val="0028084E"/>
    <w:rsid w:val="002A00DE"/>
    <w:rsid w:val="002A3C02"/>
    <w:rsid w:val="002A5452"/>
    <w:rsid w:val="002B4889"/>
    <w:rsid w:val="002B50C0"/>
    <w:rsid w:val="002B6F21"/>
    <w:rsid w:val="002D3D4A"/>
    <w:rsid w:val="002D58C0"/>
    <w:rsid w:val="002D7ADA"/>
    <w:rsid w:val="002E152B"/>
    <w:rsid w:val="0030196F"/>
    <w:rsid w:val="00302775"/>
    <w:rsid w:val="00304D04"/>
    <w:rsid w:val="00310D8E"/>
    <w:rsid w:val="00313488"/>
    <w:rsid w:val="00317246"/>
    <w:rsid w:val="003221F2"/>
    <w:rsid w:val="00322614"/>
    <w:rsid w:val="003317FC"/>
    <w:rsid w:val="00334A24"/>
    <w:rsid w:val="003410FE"/>
    <w:rsid w:val="00344281"/>
    <w:rsid w:val="00346AB2"/>
    <w:rsid w:val="003508E7"/>
    <w:rsid w:val="003542F1"/>
    <w:rsid w:val="00356A3E"/>
    <w:rsid w:val="003642B8"/>
    <w:rsid w:val="00376DE8"/>
    <w:rsid w:val="003A4115"/>
    <w:rsid w:val="003B5B7A"/>
    <w:rsid w:val="003C7325"/>
    <w:rsid w:val="003D2A58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857BB"/>
    <w:rsid w:val="004A60E4"/>
    <w:rsid w:val="004B6359"/>
    <w:rsid w:val="004C1D48"/>
    <w:rsid w:val="004D65CA"/>
    <w:rsid w:val="004F6E89"/>
    <w:rsid w:val="00517F12"/>
    <w:rsid w:val="0052102C"/>
    <w:rsid w:val="00523677"/>
    <w:rsid w:val="00524E6C"/>
    <w:rsid w:val="005332D6"/>
    <w:rsid w:val="00544DFE"/>
    <w:rsid w:val="005734CE"/>
    <w:rsid w:val="00586664"/>
    <w:rsid w:val="00593290"/>
    <w:rsid w:val="005A12F7"/>
    <w:rsid w:val="005A1B30"/>
    <w:rsid w:val="005A2A14"/>
    <w:rsid w:val="005A66D8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5F74A8"/>
    <w:rsid w:val="00600AE4"/>
    <w:rsid w:val="006054AA"/>
    <w:rsid w:val="00616D0A"/>
    <w:rsid w:val="0062054D"/>
    <w:rsid w:val="0062667B"/>
    <w:rsid w:val="006334BF"/>
    <w:rsid w:val="00635A54"/>
    <w:rsid w:val="00645EDF"/>
    <w:rsid w:val="00661A62"/>
    <w:rsid w:val="00661BA9"/>
    <w:rsid w:val="00665937"/>
    <w:rsid w:val="006731D9"/>
    <w:rsid w:val="006822BC"/>
    <w:rsid w:val="006A2E6E"/>
    <w:rsid w:val="006A60AA"/>
    <w:rsid w:val="006B034F"/>
    <w:rsid w:val="006B5117"/>
    <w:rsid w:val="006E0CFA"/>
    <w:rsid w:val="006E6205"/>
    <w:rsid w:val="00701800"/>
    <w:rsid w:val="007158AE"/>
    <w:rsid w:val="007176AE"/>
    <w:rsid w:val="00720607"/>
    <w:rsid w:val="00725708"/>
    <w:rsid w:val="00740A47"/>
    <w:rsid w:val="00746ABD"/>
    <w:rsid w:val="007558FD"/>
    <w:rsid w:val="00767B38"/>
    <w:rsid w:val="0077418F"/>
    <w:rsid w:val="00775C44"/>
    <w:rsid w:val="00780E19"/>
    <w:rsid w:val="00783B57"/>
    <w:rsid w:val="007924CE"/>
    <w:rsid w:val="00795AFA"/>
    <w:rsid w:val="007A4742"/>
    <w:rsid w:val="007A787D"/>
    <w:rsid w:val="007B0251"/>
    <w:rsid w:val="007C2F7E"/>
    <w:rsid w:val="007C6235"/>
    <w:rsid w:val="007D1990"/>
    <w:rsid w:val="007D2761"/>
    <w:rsid w:val="007D2C34"/>
    <w:rsid w:val="007D38BD"/>
    <w:rsid w:val="007D3F21"/>
    <w:rsid w:val="007E341A"/>
    <w:rsid w:val="007F126F"/>
    <w:rsid w:val="00806134"/>
    <w:rsid w:val="00830B70"/>
    <w:rsid w:val="00837F83"/>
    <w:rsid w:val="00840749"/>
    <w:rsid w:val="00871494"/>
    <w:rsid w:val="0087452F"/>
    <w:rsid w:val="00875528"/>
    <w:rsid w:val="00884686"/>
    <w:rsid w:val="0089459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096A"/>
    <w:rsid w:val="00922F4D"/>
    <w:rsid w:val="009256F2"/>
    <w:rsid w:val="00933BEC"/>
    <w:rsid w:val="00936729"/>
    <w:rsid w:val="0095183B"/>
    <w:rsid w:val="00952126"/>
    <w:rsid w:val="00952617"/>
    <w:rsid w:val="009663A6"/>
    <w:rsid w:val="00967F44"/>
    <w:rsid w:val="00971A40"/>
    <w:rsid w:val="00976434"/>
    <w:rsid w:val="00992EA3"/>
    <w:rsid w:val="009967CA"/>
    <w:rsid w:val="009A17FF"/>
    <w:rsid w:val="009A701D"/>
    <w:rsid w:val="009B4423"/>
    <w:rsid w:val="009C0C56"/>
    <w:rsid w:val="009C3921"/>
    <w:rsid w:val="009C6140"/>
    <w:rsid w:val="009D2FA4"/>
    <w:rsid w:val="009D7D8A"/>
    <w:rsid w:val="009E4C67"/>
    <w:rsid w:val="009F09BF"/>
    <w:rsid w:val="009F1DC8"/>
    <w:rsid w:val="009F437E"/>
    <w:rsid w:val="00A11788"/>
    <w:rsid w:val="00A11FA1"/>
    <w:rsid w:val="00A30847"/>
    <w:rsid w:val="00A36AE2"/>
    <w:rsid w:val="00A412D1"/>
    <w:rsid w:val="00A43E49"/>
    <w:rsid w:val="00A44EA2"/>
    <w:rsid w:val="00A56D63"/>
    <w:rsid w:val="00A67685"/>
    <w:rsid w:val="00A728AE"/>
    <w:rsid w:val="00A804AE"/>
    <w:rsid w:val="00A82952"/>
    <w:rsid w:val="00A86449"/>
    <w:rsid w:val="00A87C1C"/>
    <w:rsid w:val="00AA4CAB"/>
    <w:rsid w:val="00AA51AD"/>
    <w:rsid w:val="00AB2E01"/>
    <w:rsid w:val="00AC1CE9"/>
    <w:rsid w:val="00AC7E26"/>
    <w:rsid w:val="00AD45BB"/>
    <w:rsid w:val="00AE1643"/>
    <w:rsid w:val="00AE3A6C"/>
    <w:rsid w:val="00AF09B8"/>
    <w:rsid w:val="00AF567D"/>
    <w:rsid w:val="00B01B5D"/>
    <w:rsid w:val="00B17709"/>
    <w:rsid w:val="00B41415"/>
    <w:rsid w:val="00B440C3"/>
    <w:rsid w:val="00B50560"/>
    <w:rsid w:val="00B64B3C"/>
    <w:rsid w:val="00B673C6"/>
    <w:rsid w:val="00B74859"/>
    <w:rsid w:val="00B8098D"/>
    <w:rsid w:val="00B87D3D"/>
    <w:rsid w:val="00B953F4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11FC8"/>
    <w:rsid w:val="00C213A4"/>
    <w:rsid w:val="00C26361"/>
    <w:rsid w:val="00C302F1"/>
    <w:rsid w:val="00C42AEA"/>
    <w:rsid w:val="00C57985"/>
    <w:rsid w:val="00C6536E"/>
    <w:rsid w:val="00C6751B"/>
    <w:rsid w:val="00C93BD1"/>
    <w:rsid w:val="00C97F94"/>
    <w:rsid w:val="00CA516B"/>
    <w:rsid w:val="00CC7E21"/>
    <w:rsid w:val="00CE1C51"/>
    <w:rsid w:val="00CE74F9"/>
    <w:rsid w:val="00CE7777"/>
    <w:rsid w:val="00CF2E64"/>
    <w:rsid w:val="00D027CE"/>
    <w:rsid w:val="00D22B72"/>
    <w:rsid w:val="00D25CFE"/>
    <w:rsid w:val="00D4607F"/>
    <w:rsid w:val="00D57025"/>
    <w:rsid w:val="00D57765"/>
    <w:rsid w:val="00D77F50"/>
    <w:rsid w:val="00D83939"/>
    <w:rsid w:val="00D859F4"/>
    <w:rsid w:val="00D85A52"/>
    <w:rsid w:val="00D86FEC"/>
    <w:rsid w:val="00D87341"/>
    <w:rsid w:val="00D923E5"/>
    <w:rsid w:val="00DA34DF"/>
    <w:rsid w:val="00DA5D20"/>
    <w:rsid w:val="00DA71AE"/>
    <w:rsid w:val="00DB69FD"/>
    <w:rsid w:val="00DC0A8A"/>
    <w:rsid w:val="00DC1705"/>
    <w:rsid w:val="00DC39A9"/>
    <w:rsid w:val="00DC4C79"/>
    <w:rsid w:val="00DE6249"/>
    <w:rsid w:val="00DE731D"/>
    <w:rsid w:val="00DF0542"/>
    <w:rsid w:val="00DF1FF5"/>
    <w:rsid w:val="00E0076D"/>
    <w:rsid w:val="00E00B7A"/>
    <w:rsid w:val="00E11B44"/>
    <w:rsid w:val="00E15DEB"/>
    <w:rsid w:val="00E1688D"/>
    <w:rsid w:val="00E203EB"/>
    <w:rsid w:val="00E2614D"/>
    <w:rsid w:val="00E35401"/>
    <w:rsid w:val="00E375DB"/>
    <w:rsid w:val="00E42938"/>
    <w:rsid w:val="00E473C0"/>
    <w:rsid w:val="00E47508"/>
    <w:rsid w:val="00E55EB0"/>
    <w:rsid w:val="00E57BB7"/>
    <w:rsid w:val="00E61CB0"/>
    <w:rsid w:val="00E71256"/>
    <w:rsid w:val="00E71BCF"/>
    <w:rsid w:val="00E74351"/>
    <w:rsid w:val="00E75D7C"/>
    <w:rsid w:val="00E81D7C"/>
    <w:rsid w:val="00E83FA4"/>
    <w:rsid w:val="00E84597"/>
    <w:rsid w:val="00E86020"/>
    <w:rsid w:val="00EA0B4F"/>
    <w:rsid w:val="00EA6B6C"/>
    <w:rsid w:val="00EC2AFC"/>
    <w:rsid w:val="00ED27CD"/>
    <w:rsid w:val="00EF3253"/>
    <w:rsid w:val="00F138F7"/>
    <w:rsid w:val="00F2008A"/>
    <w:rsid w:val="00F21D9E"/>
    <w:rsid w:val="00F25348"/>
    <w:rsid w:val="00F45506"/>
    <w:rsid w:val="00F5481D"/>
    <w:rsid w:val="00F60062"/>
    <w:rsid w:val="00F613CC"/>
    <w:rsid w:val="00F76777"/>
    <w:rsid w:val="00F83F2F"/>
    <w:rsid w:val="00F86555"/>
    <w:rsid w:val="00FC2C64"/>
    <w:rsid w:val="00FC3B03"/>
    <w:rsid w:val="00FE6ED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1465A2"/>
  </w:style>
  <w:style w:type="character" w:styleId="Hipercze">
    <w:name w:val="Hyperlink"/>
    <w:basedOn w:val="Domylnaczcionkaakapitu"/>
    <w:uiPriority w:val="99"/>
    <w:unhideWhenUsed/>
    <w:rsid w:val="00E473C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1465A2"/>
  </w:style>
  <w:style w:type="character" w:styleId="Hipercze">
    <w:name w:val="Hyperlink"/>
    <w:basedOn w:val="Domylnaczcionkaakapitu"/>
    <w:uiPriority w:val="99"/>
    <w:unhideWhenUsed/>
    <w:rsid w:val="00E473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akochanowska@ufg.pl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urban@ufg.pl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rmentlewicz@ufg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E826F-BB7C-4062-A43F-21C35412C92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3D0AA5-D218-48EA-8F8D-73674B03C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1353</Words>
  <Characters>8124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UFG</Company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Urban</dc:creator>
  <cp:keywords>#[Ogólne]#</cp:keywords>
  <cp:lastModifiedBy>Anna Kochanowska</cp:lastModifiedBy>
  <cp:revision>5</cp:revision>
  <cp:lastPrinted>2019-02-12T06:49:00Z</cp:lastPrinted>
  <dcterms:created xsi:type="dcterms:W3CDTF">2019-03-26T12:32:00Z</dcterms:created>
  <dcterms:modified xsi:type="dcterms:W3CDTF">2019-04-02T05:40:00Z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c40edf68-fe22-43b4-87b0-8666411419ee</vt:lpwstr>
  </property>
  <property fmtid="{D5CDD505-2E9C-101B-9397-08002B2CF9AE}" pid="3" name="bjSaver">
    <vt:lpwstr>p/4QzZD7JG43PXbA1/1HpCtWvovB1RNC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uid="43bb6f90-9fd1-4897-ac60-32a10e88c35a" value="" /&gt;&lt;/sisl&gt;</vt:lpwstr>
  </property>
  <property fmtid="{D5CDD505-2E9C-101B-9397-08002B2CF9AE}" pid="6" name="bjDocumentSecurityLabel">
    <vt:lpwstr>[ Klasyfikacja: [Ogólne]]</vt:lpwstr>
  </property>
</Properties>
</file>