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9A430" w14:textId="17ADFFBB" w:rsidR="0011128F" w:rsidRPr="0011128F" w:rsidRDefault="0011128F" w:rsidP="00FF4F12">
      <w:pPr>
        <w:spacing w:after="0" w:line="360" w:lineRule="auto"/>
        <w:rPr>
          <w:rFonts w:ascii="Lato" w:hAnsi="Lato"/>
        </w:rPr>
      </w:pPr>
      <w:r w:rsidRPr="0011128F">
        <w:rPr>
          <w:rFonts w:ascii="Lato" w:hAnsi="Lato"/>
        </w:rPr>
        <w:t>Wykonawca dysponuje osobami zdolnymi do wykonania zamówienia, to jest minimum 5</w:t>
      </w:r>
      <w:r w:rsidR="00FF4F12" w:rsidRPr="00FF4F12">
        <w:rPr>
          <w:rFonts w:ascii="Lato" w:hAnsi="Lato"/>
        </w:rPr>
        <w:noBreakHyphen/>
      </w:r>
      <w:r w:rsidRPr="0011128F">
        <w:rPr>
          <w:rFonts w:ascii="Lato" w:hAnsi="Lato"/>
        </w:rPr>
        <w:t>osobowym zespołem dedykowanym do realizacji</w:t>
      </w:r>
      <w:r w:rsidRPr="00FF4F12">
        <w:rPr>
          <w:rFonts w:ascii="Lato" w:hAnsi="Lato"/>
        </w:rPr>
        <w:t xml:space="preserve"> </w:t>
      </w:r>
      <w:r w:rsidRPr="0011128F">
        <w:rPr>
          <w:rFonts w:ascii="Lato" w:hAnsi="Lato"/>
        </w:rPr>
        <w:t>przedmiotowego zamówienia, posiadającym kwalifikacje niezbędne do</w:t>
      </w:r>
      <w:r w:rsidRPr="00FF4F12">
        <w:rPr>
          <w:rFonts w:ascii="Lato" w:hAnsi="Lato"/>
        </w:rPr>
        <w:t xml:space="preserve"> </w:t>
      </w:r>
      <w:r w:rsidRPr="0011128F">
        <w:rPr>
          <w:rFonts w:ascii="Lato" w:hAnsi="Lato"/>
        </w:rPr>
        <w:t>wykonania zamówienia, zwanym personelem kluczowym, w tym</w:t>
      </w:r>
      <w:r w:rsidRPr="00FF4F12">
        <w:rPr>
          <w:rFonts w:ascii="Lato" w:hAnsi="Lato"/>
        </w:rPr>
        <w:t xml:space="preserve"> </w:t>
      </w:r>
      <w:r w:rsidRPr="0011128F">
        <w:rPr>
          <w:rFonts w:ascii="Lato" w:hAnsi="Lato"/>
        </w:rPr>
        <w:t>minimum:</w:t>
      </w:r>
    </w:p>
    <w:p w14:paraId="0AF8422A" w14:textId="48560F1A" w:rsidR="0011128F" w:rsidRPr="00FF4F12" w:rsidRDefault="0011128F" w:rsidP="00FF4F12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Lato" w:hAnsi="Lato"/>
        </w:rPr>
      </w:pPr>
      <w:r w:rsidRPr="00FF4F12">
        <w:rPr>
          <w:rFonts w:ascii="Lato" w:hAnsi="Lato"/>
        </w:rPr>
        <w:t>kierownik projektu - posiadający wiedzę w zakresie zarządzania</w:t>
      </w:r>
      <w:r w:rsidRPr="00FF4F12">
        <w:rPr>
          <w:rFonts w:ascii="Lato" w:hAnsi="Lato"/>
        </w:rPr>
        <w:t xml:space="preserve"> </w:t>
      </w:r>
      <w:r w:rsidRPr="00FF4F12">
        <w:rPr>
          <w:rFonts w:ascii="Lato" w:hAnsi="Lato"/>
        </w:rPr>
        <w:t>projektami, minimum 3</w:t>
      </w:r>
      <w:r w:rsidR="00FF4F12">
        <w:rPr>
          <w:rFonts w:ascii="Lato" w:hAnsi="Lato"/>
        </w:rPr>
        <w:noBreakHyphen/>
      </w:r>
      <w:r w:rsidRPr="00FF4F12">
        <w:rPr>
          <w:rFonts w:ascii="Lato" w:hAnsi="Lato"/>
        </w:rPr>
        <w:t>letnie doświadczenie w zakresie</w:t>
      </w:r>
      <w:r w:rsidRPr="00FF4F12">
        <w:rPr>
          <w:rFonts w:ascii="Lato" w:hAnsi="Lato"/>
        </w:rPr>
        <w:t xml:space="preserve"> </w:t>
      </w:r>
      <w:r w:rsidRPr="00FF4F12">
        <w:rPr>
          <w:rFonts w:ascii="Lato" w:hAnsi="Lato"/>
        </w:rPr>
        <w:t>kierowania wdrożeniami zintegrowanych systemów</w:t>
      </w:r>
      <w:r w:rsidRPr="00FF4F12">
        <w:rPr>
          <w:rFonts w:ascii="Lato" w:hAnsi="Lato"/>
        </w:rPr>
        <w:t xml:space="preserve"> </w:t>
      </w:r>
      <w:r w:rsidRPr="00FF4F12">
        <w:rPr>
          <w:rFonts w:ascii="Lato" w:hAnsi="Lato"/>
        </w:rPr>
        <w:t>informatycznych, przy czym w okresie ostatnich 3 lat przed dniem</w:t>
      </w:r>
      <w:r w:rsidRPr="00FF4F12">
        <w:rPr>
          <w:rFonts w:ascii="Lato" w:hAnsi="Lato"/>
        </w:rPr>
        <w:t xml:space="preserve"> </w:t>
      </w:r>
      <w:r w:rsidRPr="00FF4F12">
        <w:rPr>
          <w:rFonts w:ascii="Lato" w:hAnsi="Lato"/>
        </w:rPr>
        <w:t>składania ofert osoba ta zakończyła odbiorem realizację co</w:t>
      </w:r>
      <w:r w:rsidRPr="00FF4F12">
        <w:rPr>
          <w:rFonts w:ascii="Lato" w:hAnsi="Lato"/>
        </w:rPr>
        <w:t xml:space="preserve"> </w:t>
      </w:r>
      <w:r w:rsidRPr="00FF4F12">
        <w:rPr>
          <w:rFonts w:ascii="Lato" w:hAnsi="Lato"/>
        </w:rPr>
        <w:t>najmniej 2. odrębnych projektów wdrożenia zintegrowanych</w:t>
      </w:r>
      <w:r w:rsidR="00FF4F12" w:rsidRPr="00FF4F12">
        <w:rPr>
          <w:rFonts w:ascii="Lato" w:hAnsi="Lato"/>
        </w:rPr>
        <w:t xml:space="preserve"> </w:t>
      </w:r>
      <w:r w:rsidRPr="00FF4F12">
        <w:rPr>
          <w:rFonts w:ascii="Lato" w:hAnsi="Lato"/>
        </w:rPr>
        <w:t>systemów informatycznych. Wartość każdego z projektów, w</w:t>
      </w:r>
      <w:r w:rsidR="00FF4F12" w:rsidRPr="00FF4F12">
        <w:rPr>
          <w:rFonts w:ascii="Lato" w:hAnsi="Lato"/>
        </w:rPr>
        <w:t xml:space="preserve"> </w:t>
      </w:r>
      <w:r w:rsidRPr="00FF4F12">
        <w:rPr>
          <w:rFonts w:ascii="Lato" w:hAnsi="Lato"/>
        </w:rPr>
        <w:t>których uczestniczył kierownik, nie może być mniejsza niż 500</w:t>
      </w:r>
      <w:r w:rsidR="00FF4F12" w:rsidRPr="00FF4F12">
        <w:rPr>
          <w:rFonts w:ascii="Lato" w:hAnsi="Lato"/>
        </w:rPr>
        <w:t> </w:t>
      </w:r>
      <w:r w:rsidRPr="00FF4F12">
        <w:rPr>
          <w:rFonts w:ascii="Lato" w:hAnsi="Lato"/>
        </w:rPr>
        <w:t>000</w:t>
      </w:r>
      <w:r w:rsidR="00FF4F12" w:rsidRPr="00FF4F12">
        <w:rPr>
          <w:rFonts w:ascii="Lato" w:hAnsi="Lato"/>
        </w:rPr>
        <w:t xml:space="preserve"> </w:t>
      </w:r>
      <w:r w:rsidRPr="00FF4F12">
        <w:rPr>
          <w:rFonts w:ascii="Lato" w:hAnsi="Lato"/>
        </w:rPr>
        <w:t>złotych brutto. Kierownik projektu musi posiadać znajomość</w:t>
      </w:r>
      <w:r w:rsidR="00FF4F12" w:rsidRPr="00FF4F12">
        <w:rPr>
          <w:rFonts w:ascii="Lato" w:hAnsi="Lato"/>
        </w:rPr>
        <w:t xml:space="preserve"> </w:t>
      </w:r>
      <w:r w:rsidRPr="00FF4F12">
        <w:rPr>
          <w:rFonts w:ascii="Lato" w:hAnsi="Lato"/>
        </w:rPr>
        <w:t>systemu ERP będącego przedmiotem oferty.</w:t>
      </w:r>
    </w:p>
    <w:p w14:paraId="53D33019" w14:textId="7BD02335" w:rsidR="0011128F" w:rsidRPr="0011128F" w:rsidRDefault="0011128F" w:rsidP="00FF4F12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Lato" w:hAnsi="Lato"/>
        </w:rPr>
      </w:pPr>
      <w:r w:rsidRPr="0011128F">
        <w:rPr>
          <w:rFonts w:ascii="Lato" w:hAnsi="Lato"/>
        </w:rPr>
        <w:t>zastępca kierownika projektu - posiadający wiedzę w zakresie</w:t>
      </w:r>
      <w:r w:rsidR="00FF4F12" w:rsidRPr="00FF4F12">
        <w:rPr>
          <w:rFonts w:ascii="Lato" w:hAnsi="Lato"/>
        </w:rPr>
        <w:t xml:space="preserve"> </w:t>
      </w:r>
      <w:r w:rsidRPr="0011128F">
        <w:rPr>
          <w:rFonts w:ascii="Lato" w:hAnsi="Lato"/>
        </w:rPr>
        <w:t>zarządzania projektami, minimum 3 letnie doświadczenie w</w:t>
      </w:r>
      <w:r w:rsidR="00FF4F12" w:rsidRPr="00FF4F12">
        <w:rPr>
          <w:rFonts w:ascii="Lato" w:hAnsi="Lato"/>
        </w:rPr>
        <w:t xml:space="preserve"> </w:t>
      </w:r>
      <w:r w:rsidRPr="0011128F">
        <w:rPr>
          <w:rFonts w:ascii="Lato" w:hAnsi="Lato"/>
        </w:rPr>
        <w:t>zakresie kierowania wdrożeniami zintegrowanych systemów</w:t>
      </w:r>
      <w:r w:rsidR="00FF4F12" w:rsidRPr="00FF4F12">
        <w:rPr>
          <w:rFonts w:ascii="Lato" w:hAnsi="Lato"/>
        </w:rPr>
        <w:t xml:space="preserve"> </w:t>
      </w:r>
      <w:r w:rsidRPr="0011128F">
        <w:rPr>
          <w:rFonts w:ascii="Lato" w:hAnsi="Lato"/>
        </w:rPr>
        <w:t>informatycznych, przy czym w okresie ostatnich 3 lat przed dniem</w:t>
      </w:r>
      <w:r w:rsidR="00FF4F12" w:rsidRPr="00FF4F12">
        <w:rPr>
          <w:rFonts w:ascii="Lato" w:hAnsi="Lato"/>
        </w:rPr>
        <w:t xml:space="preserve"> </w:t>
      </w:r>
      <w:r w:rsidRPr="0011128F">
        <w:rPr>
          <w:rFonts w:ascii="Lato" w:hAnsi="Lato"/>
        </w:rPr>
        <w:t>składania ofert osoba ta zakończyła odbiorem realizację co</w:t>
      </w:r>
      <w:r w:rsidR="00FF4F12" w:rsidRPr="00FF4F12">
        <w:rPr>
          <w:rFonts w:ascii="Lato" w:hAnsi="Lato"/>
        </w:rPr>
        <w:t xml:space="preserve"> </w:t>
      </w:r>
      <w:r w:rsidRPr="0011128F">
        <w:rPr>
          <w:rFonts w:ascii="Lato" w:hAnsi="Lato"/>
        </w:rPr>
        <w:t>najmniej 1. odrębnego projektu wdrożenia zintegrowanych</w:t>
      </w:r>
      <w:r w:rsidR="00FF4F12" w:rsidRPr="00FF4F12">
        <w:rPr>
          <w:rFonts w:ascii="Lato" w:hAnsi="Lato"/>
        </w:rPr>
        <w:t xml:space="preserve"> </w:t>
      </w:r>
      <w:r w:rsidRPr="0011128F">
        <w:rPr>
          <w:rFonts w:ascii="Lato" w:hAnsi="Lato"/>
        </w:rPr>
        <w:t>systemów informatycznych. Wartość projektu, w których</w:t>
      </w:r>
      <w:r w:rsidR="00FF4F12" w:rsidRPr="00FF4F12">
        <w:rPr>
          <w:rFonts w:ascii="Lato" w:hAnsi="Lato"/>
        </w:rPr>
        <w:t xml:space="preserve"> </w:t>
      </w:r>
      <w:r w:rsidRPr="0011128F">
        <w:rPr>
          <w:rFonts w:ascii="Lato" w:hAnsi="Lato"/>
        </w:rPr>
        <w:t>uczestniczył zastępca kierownika, nie może być mniejsza niż 500</w:t>
      </w:r>
      <w:r w:rsidR="00FF4F12" w:rsidRPr="00FF4F12">
        <w:rPr>
          <w:rFonts w:ascii="Lato" w:hAnsi="Lato"/>
        </w:rPr>
        <w:t> </w:t>
      </w:r>
      <w:r w:rsidRPr="0011128F">
        <w:rPr>
          <w:rFonts w:ascii="Lato" w:hAnsi="Lato"/>
        </w:rPr>
        <w:t>000 złotych brutto. Zastępca kierownik projektu musi posiadać</w:t>
      </w:r>
      <w:r w:rsidR="00FF4F12" w:rsidRPr="00FF4F12">
        <w:rPr>
          <w:rFonts w:ascii="Lato" w:hAnsi="Lato"/>
        </w:rPr>
        <w:t xml:space="preserve"> </w:t>
      </w:r>
      <w:r w:rsidRPr="0011128F">
        <w:rPr>
          <w:rFonts w:ascii="Lato" w:hAnsi="Lato"/>
        </w:rPr>
        <w:t>znajomość systemu ERP będącego przedmiotem oferty.</w:t>
      </w:r>
    </w:p>
    <w:p w14:paraId="75F06A66" w14:textId="56A4816D" w:rsidR="0011128F" w:rsidRPr="0011128F" w:rsidRDefault="0011128F" w:rsidP="00FF4F12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Lato" w:hAnsi="Lato"/>
        </w:rPr>
      </w:pPr>
      <w:r w:rsidRPr="0011128F">
        <w:rPr>
          <w:rFonts w:ascii="Lato" w:hAnsi="Lato"/>
        </w:rPr>
        <w:t>konsultanci wiodący - minimum 3 osoby, po jednej na każdy</w:t>
      </w:r>
      <w:r w:rsidR="00FF4F12" w:rsidRPr="00FF4F12">
        <w:rPr>
          <w:rFonts w:ascii="Lato" w:hAnsi="Lato"/>
        </w:rPr>
        <w:t xml:space="preserve"> </w:t>
      </w:r>
      <w:r w:rsidRPr="0011128F">
        <w:rPr>
          <w:rFonts w:ascii="Lato" w:hAnsi="Lato"/>
        </w:rPr>
        <w:t>niżej wymieniony obszar funkcjonalny:</w:t>
      </w:r>
    </w:p>
    <w:p w14:paraId="232EBC20" w14:textId="77777777" w:rsidR="0011128F" w:rsidRPr="0011128F" w:rsidRDefault="0011128F" w:rsidP="00FF4F12">
      <w:pPr>
        <w:numPr>
          <w:ilvl w:val="0"/>
          <w:numId w:val="1"/>
        </w:numPr>
        <w:spacing w:after="0" w:line="360" w:lineRule="auto"/>
        <w:rPr>
          <w:rFonts w:ascii="Lato" w:hAnsi="Lato"/>
        </w:rPr>
      </w:pPr>
      <w:r w:rsidRPr="0011128F">
        <w:rPr>
          <w:rFonts w:ascii="Lato" w:hAnsi="Lato"/>
        </w:rPr>
        <w:t>finanse i księgowość,</w:t>
      </w:r>
    </w:p>
    <w:p w14:paraId="52F3CED9" w14:textId="77777777" w:rsidR="0011128F" w:rsidRPr="0011128F" w:rsidRDefault="0011128F" w:rsidP="00FF4F12">
      <w:pPr>
        <w:numPr>
          <w:ilvl w:val="0"/>
          <w:numId w:val="1"/>
        </w:numPr>
        <w:spacing w:after="0" w:line="360" w:lineRule="auto"/>
        <w:rPr>
          <w:rFonts w:ascii="Lato" w:hAnsi="Lato"/>
        </w:rPr>
      </w:pPr>
      <w:r w:rsidRPr="0011128F">
        <w:rPr>
          <w:rFonts w:ascii="Lato" w:hAnsi="Lato"/>
        </w:rPr>
        <w:t>kadry i płace,</w:t>
      </w:r>
    </w:p>
    <w:p w14:paraId="6E532FA6" w14:textId="77777777" w:rsidR="0011128F" w:rsidRPr="0011128F" w:rsidRDefault="0011128F" w:rsidP="00FF4F12">
      <w:pPr>
        <w:numPr>
          <w:ilvl w:val="0"/>
          <w:numId w:val="1"/>
        </w:numPr>
        <w:spacing w:after="0" w:line="360" w:lineRule="auto"/>
        <w:rPr>
          <w:rFonts w:ascii="Lato" w:hAnsi="Lato"/>
        </w:rPr>
      </w:pPr>
      <w:r w:rsidRPr="0011128F">
        <w:rPr>
          <w:rFonts w:ascii="Lato" w:hAnsi="Lato"/>
        </w:rPr>
        <w:t>majątek.</w:t>
      </w:r>
    </w:p>
    <w:p w14:paraId="246822D8" w14:textId="1264562E" w:rsidR="0091471A" w:rsidRPr="00FF4F12" w:rsidRDefault="0011128F" w:rsidP="00FF4F12">
      <w:pPr>
        <w:spacing w:after="0" w:line="360" w:lineRule="auto"/>
        <w:rPr>
          <w:rFonts w:ascii="Lato" w:hAnsi="Lato"/>
        </w:rPr>
      </w:pPr>
      <w:r w:rsidRPr="0011128F">
        <w:rPr>
          <w:rFonts w:ascii="Lato" w:hAnsi="Lato"/>
        </w:rPr>
        <w:t>Każda osoba z zespołu posiadająca minimum 3-letnie doświadczenie</w:t>
      </w:r>
      <w:r w:rsidR="00FF4F12" w:rsidRPr="00FF4F12">
        <w:rPr>
          <w:rFonts w:ascii="Lato" w:hAnsi="Lato"/>
        </w:rPr>
        <w:t xml:space="preserve"> </w:t>
      </w:r>
      <w:r w:rsidRPr="0011128F">
        <w:rPr>
          <w:rFonts w:ascii="Lato" w:hAnsi="Lato"/>
        </w:rPr>
        <w:t>w realizacji projektów informatycznych. Wymagane jest, by każdy</w:t>
      </w:r>
      <w:r w:rsidR="00FF4F12" w:rsidRPr="00FF4F12">
        <w:rPr>
          <w:rFonts w:ascii="Lato" w:hAnsi="Lato"/>
        </w:rPr>
        <w:t xml:space="preserve"> </w:t>
      </w:r>
      <w:r w:rsidRPr="0011128F">
        <w:rPr>
          <w:rFonts w:ascii="Lato" w:hAnsi="Lato"/>
        </w:rPr>
        <w:t>konsultant wiodący wykazał się doświadczeniem w</w:t>
      </w:r>
      <w:r w:rsidR="00FF4F12" w:rsidRPr="00FF4F12">
        <w:rPr>
          <w:rFonts w:ascii="Lato" w:hAnsi="Lato"/>
        </w:rPr>
        <w:t> </w:t>
      </w:r>
      <w:r w:rsidRPr="0011128F">
        <w:rPr>
          <w:rFonts w:ascii="Lato" w:hAnsi="Lato"/>
        </w:rPr>
        <w:t>realizacji co</w:t>
      </w:r>
      <w:r w:rsidR="00FF4F12" w:rsidRPr="00FF4F12">
        <w:rPr>
          <w:rFonts w:ascii="Lato" w:hAnsi="Lato"/>
        </w:rPr>
        <w:t xml:space="preserve"> </w:t>
      </w:r>
      <w:r w:rsidRPr="0011128F">
        <w:rPr>
          <w:rFonts w:ascii="Lato" w:hAnsi="Lato"/>
        </w:rPr>
        <w:t>najmniej dwóch odrębnych projektów wdrożenia zintegrowanych</w:t>
      </w:r>
      <w:r w:rsidR="00FF4F12" w:rsidRPr="00FF4F12">
        <w:rPr>
          <w:rFonts w:ascii="Lato" w:hAnsi="Lato"/>
        </w:rPr>
        <w:t xml:space="preserve"> </w:t>
      </w:r>
      <w:r w:rsidRPr="0011128F">
        <w:rPr>
          <w:rFonts w:ascii="Lato" w:hAnsi="Lato"/>
        </w:rPr>
        <w:t>systemów informatycznych klasy ERP, realizowanych dla</w:t>
      </w:r>
      <w:r w:rsidR="00FF4F12" w:rsidRPr="00FF4F12">
        <w:rPr>
          <w:rFonts w:ascii="Lato" w:hAnsi="Lato"/>
        </w:rPr>
        <w:t xml:space="preserve"> </w:t>
      </w:r>
      <w:r w:rsidRPr="0011128F">
        <w:rPr>
          <w:rFonts w:ascii="Lato" w:hAnsi="Lato"/>
        </w:rPr>
        <w:t>minimum 50 użytkowników o wartości minimum 250 000 złotych</w:t>
      </w:r>
      <w:r w:rsidR="00FF4F12" w:rsidRPr="00FF4F12">
        <w:rPr>
          <w:rFonts w:ascii="Lato" w:hAnsi="Lato"/>
        </w:rPr>
        <w:t xml:space="preserve"> </w:t>
      </w:r>
      <w:r w:rsidRPr="0011128F">
        <w:rPr>
          <w:rFonts w:ascii="Lato" w:hAnsi="Lato"/>
        </w:rPr>
        <w:t>brutto każdy w okresie ostatnich 3 lat przed dniem składania ofert.</w:t>
      </w:r>
      <w:r w:rsidR="00FF4F12" w:rsidRPr="00FF4F12">
        <w:rPr>
          <w:rFonts w:ascii="Lato" w:hAnsi="Lato"/>
        </w:rPr>
        <w:t xml:space="preserve"> </w:t>
      </w:r>
      <w:r w:rsidRPr="0011128F">
        <w:rPr>
          <w:rFonts w:ascii="Lato" w:hAnsi="Lato"/>
        </w:rPr>
        <w:t>Każda osoba z ww. konsultantów musi posiadać znajomość</w:t>
      </w:r>
      <w:r w:rsidR="00FF4F12" w:rsidRPr="00FF4F12">
        <w:rPr>
          <w:rFonts w:ascii="Lato" w:hAnsi="Lato"/>
        </w:rPr>
        <w:t xml:space="preserve"> </w:t>
      </w:r>
      <w:r w:rsidRPr="00FF4F12">
        <w:rPr>
          <w:rFonts w:ascii="Lato" w:hAnsi="Lato"/>
        </w:rPr>
        <w:t>systemu ERP będącego przedmiotem oferty.</w:t>
      </w:r>
    </w:p>
    <w:p w14:paraId="0B9B677C" w14:textId="63DDA4AF" w:rsidR="00FF4F12" w:rsidRPr="00FF4F12" w:rsidRDefault="00FF4F12" w:rsidP="00FF4F12">
      <w:pPr>
        <w:spacing w:after="0" w:line="360" w:lineRule="auto"/>
        <w:rPr>
          <w:rFonts w:ascii="Lato" w:hAnsi="Lato" w:cs="Arial"/>
        </w:rPr>
      </w:pPr>
      <w:r w:rsidRPr="00FF4F12">
        <w:rPr>
          <w:rFonts w:ascii="Lato" w:hAnsi="Lato" w:cs="Arial"/>
        </w:rPr>
        <w:t xml:space="preserve">Zamawiający wymaga, by Wykonawca zapewnił do realizacji Przedmiotu Umowy kierownika projektu, osobę zastępującą kierownika projektu (osoby wchodzące w skład personelu kluczowego Wykonawcy) oraz osoby niezbędne do prawidłowej realizacji przedmiotu Umowy bezpośrednio zaangażowane w realizację przedmiotu Umowy w zakresie prac serwisowych, tj. </w:t>
      </w:r>
      <w:r w:rsidRPr="00FF4F12">
        <w:rPr>
          <w:rFonts w:ascii="Lato" w:hAnsi="Lato" w:cs="Arial"/>
        </w:rPr>
        <w:lastRenderedPageBreak/>
        <w:t>osoby dedykowane do przyjmowania zgłoszeń i zatrudnienia ich przez Wykonawcę lub podwykonawcę na podstawie umowy o pracę (w rozumieniu w art. 22 § 1 ustawy z dnia 26 czerwca 1974 r. – Kodeks pracy). Zamawiający wymaga, by osoby te były zatrudnienie na podstawie umowy o pracę przy realizacji Przedmiotu Umowy.</w:t>
      </w:r>
    </w:p>
    <w:p w14:paraId="7A2DBC0D" w14:textId="77777777" w:rsidR="00FF4F12" w:rsidRPr="00FF4F12" w:rsidRDefault="00FF4F12" w:rsidP="00FF4F12">
      <w:pPr>
        <w:spacing w:after="0" w:line="360" w:lineRule="auto"/>
        <w:rPr>
          <w:rFonts w:ascii="Lato" w:hAnsi="Lato" w:cs="Arial"/>
        </w:rPr>
      </w:pPr>
    </w:p>
    <w:p w14:paraId="1AE0570F" w14:textId="1BB6F11B" w:rsidR="00FF4F12" w:rsidRPr="00FF4F12" w:rsidRDefault="00FF4F12" w:rsidP="00FF4F12">
      <w:pPr>
        <w:spacing w:after="0" w:line="360" w:lineRule="auto"/>
        <w:rPr>
          <w:rFonts w:ascii="Lato" w:hAnsi="Lato" w:cs="Arial"/>
          <w:b/>
          <w:bCs/>
        </w:rPr>
      </w:pPr>
      <w:r w:rsidRPr="00FF4F12">
        <w:rPr>
          <w:rFonts w:ascii="Lato" w:hAnsi="Lato" w:cs="Arial"/>
          <w:b/>
          <w:bCs/>
        </w:rPr>
        <w:t>Kary umowne</w:t>
      </w:r>
    </w:p>
    <w:p w14:paraId="1BBBB390" w14:textId="77777777" w:rsidR="00FF4F12" w:rsidRPr="00FF4F12" w:rsidRDefault="00FF4F12" w:rsidP="00FF4F12">
      <w:pPr>
        <w:keepNext/>
        <w:widowControl w:val="0"/>
        <w:numPr>
          <w:ilvl w:val="0"/>
          <w:numId w:val="4"/>
        </w:numPr>
        <w:spacing w:after="0" w:line="360" w:lineRule="auto"/>
        <w:ind w:left="426" w:hanging="426"/>
        <w:rPr>
          <w:rFonts w:ascii="Lato" w:eastAsia="Arial" w:hAnsi="Lato" w:cs="Arial"/>
        </w:rPr>
      </w:pPr>
      <w:r w:rsidRPr="00FF4F12">
        <w:rPr>
          <w:rFonts w:ascii="Lato" w:eastAsia="Arial" w:hAnsi="Lato" w:cs="Arial"/>
        </w:rPr>
        <w:t>Wykonawca zobowiązany jest zapłacić Zamawiającemu kary umowne w przypadku:</w:t>
      </w:r>
    </w:p>
    <w:p w14:paraId="0AE467F8" w14:textId="77777777" w:rsidR="00FF4F12" w:rsidRPr="00FF4F12" w:rsidRDefault="00FF4F12" w:rsidP="00FF4F12">
      <w:pPr>
        <w:keepNext/>
        <w:widowControl w:val="0"/>
        <w:numPr>
          <w:ilvl w:val="0"/>
          <w:numId w:val="5"/>
        </w:numPr>
        <w:spacing w:after="0" w:line="360" w:lineRule="auto"/>
        <w:rPr>
          <w:rFonts w:ascii="Lato" w:eastAsia="Arial" w:hAnsi="Lato" w:cs="Arial"/>
        </w:rPr>
      </w:pPr>
      <w:r w:rsidRPr="00FF4F12">
        <w:rPr>
          <w:rFonts w:ascii="Lato" w:eastAsia="Arial" w:hAnsi="Lato" w:cs="Arial"/>
        </w:rPr>
        <w:t>wypowiedzenia przez Zamawiającego lub odstąpienia od Umowy lub jej części przez którąkolwiek ze Stron z przyczyn leżących po stronie Wykonawcy – w wysokości 10% wynagrodzenia brutto, określonego w § 6 ust. 1 Umowy, przy czym w przypadku odstąpienia od części Umowy, podstawą naliczenia kary umownej jest wartość Umowy w części objętej odstąpieniem;</w:t>
      </w:r>
    </w:p>
    <w:p w14:paraId="77754199" w14:textId="77777777" w:rsidR="00FF4F12" w:rsidRPr="00FF4F12" w:rsidRDefault="00FF4F12" w:rsidP="00FF4F12">
      <w:pPr>
        <w:keepNext/>
        <w:widowControl w:val="0"/>
        <w:numPr>
          <w:ilvl w:val="0"/>
          <w:numId w:val="5"/>
        </w:numPr>
        <w:spacing w:after="0" w:line="360" w:lineRule="auto"/>
        <w:rPr>
          <w:rFonts w:ascii="Lato" w:eastAsia="Arial" w:hAnsi="Lato" w:cs="Arial"/>
        </w:rPr>
      </w:pPr>
      <w:bookmarkStart w:id="0" w:name="_Hlk164160309"/>
      <w:r w:rsidRPr="00FF4F12">
        <w:rPr>
          <w:rFonts w:ascii="Lato" w:eastAsia="Arial" w:hAnsi="Lato" w:cs="Arial"/>
        </w:rPr>
        <w:t>zwłoki w terminie wykonania każdego z Etapów I - III Umowy - w wysokości 0,05 % wynagrodzenia brutto, o którym mowa w § 6 ust. 1 Umowy przewidzianego odpowiednio za dany Etap, za każdy rozpoczęty Dzień Roboczy zwłoki, nie więcej niż 20% tego wynagrodzenia;</w:t>
      </w:r>
    </w:p>
    <w:p w14:paraId="686286BC" w14:textId="77777777" w:rsidR="00FF4F12" w:rsidRPr="00FF4F12" w:rsidRDefault="00FF4F12" w:rsidP="00FF4F12">
      <w:pPr>
        <w:keepNext/>
        <w:widowControl w:val="0"/>
        <w:numPr>
          <w:ilvl w:val="0"/>
          <w:numId w:val="5"/>
        </w:numPr>
        <w:spacing w:after="0" w:line="360" w:lineRule="auto"/>
        <w:rPr>
          <w:rFonts w:ascii="Lato" w:hAnsi="Lato" w:cs="Arial"/>
        </w:rPr>
      </w:pPr>
      <w:r w:rsidRPr="00FF4F12">
        <w:rPr>
          <w:rFonts w:ascii="Lato" w:eastAsia="Arial" w:hAnsi="Lato" w:cs="Arial"/>
        </w:rPr>
        <w:t>zwłoki w terminie usunięcia niezgodności wskazanych przez Zamawiającego w protokole odbioru/raporcie przewidzianym w Umowie, zgodnie z terminem określonym w § 10 ust. 10 Umowy, w wysokości 0,02 % wynagrodzenia brutto, o którym mowa w § 6 ust. 1 Umowy, przewidzianego odpowiednio za dany Etap, za każdy rozpoczęty Dzień Roboczy zwłoki, nie więcej niż 20% tego wynagrodzenia;</w:t>
      </w:r>
    </w:p>
    <w:bookmarkEnd w:id="0"/>
    <w:p w14:paraId="26D7D9C0" w14:textId="77777777" w:rsidR="00FF4F12" w:rsidRPr="00FF4F12" w:rsidRDefault="00FF4F12" w:rsidP="00FF4F12">
      <w:pPr>
        <w:keepNext/>
        <w:widowControl w:val="0"/>
        <w:numPr>
          <w:ilvl w:val="0"/>
          <w:numId w:val="5"/>
        </w:numPr>
        <w:spacing w:after="0" w:line="360" w:lineRule="auto"/>
        <w:rPr>
          <w:rFonts w:ascii="Lato" w:hAnsi="Lato" w:cs="Arial"/>
        </w:rPr>
      </w:pPr>
      <w:r w:rsidRPr="00FF4F12">
        <w:rPr>
          <w:rFonts w:ascii="Lato" w:eastAsia="Arial" w:hAnsi="Lato" w:cs="Arial"/>
        </w:rPr>
        <w:t>zwłoki w dochowaniu terminów wskazanych jako parametry czasowe (SLA) dla danych kategorii błędu Systemu ERP w ramach Serwisu lub gwarancji - w wysokości 0,5% miesięcznego wynagrodzenia brutto, o którym mowa w § 6 ust. 1 pkt 5, odpowiednio za każdą rozpoczętą godzinę lub każdy rozpoczęty Dzień Roboczy zwłoki – w zależności od kategorii błędu i rodzaju przewidzianego czasu (Czas Reakcji/Czas Naprawy/Czas Obejścia), nie więcej niż 20% tego wynagrodzenia;</w:t>
      </w:r>
    </w:p>
    <w:p w14:paraId="41C97377" w14:textId="5150E395" w:rsidR="00FF4F12" w:rsidRPr="00FF4F12" w:rsidRDefault="00FF4F12" w:rsidP="00FF4F12">
      <w:pPr>
        <w:keepNext/>
        <w:widowControl w:val="0"/>
        <w:numPr>
          <w:ilvl w:val="0"/>
          <w:numId w:val="5"/>
        </w:numPr>
        <w:spacing w:after="0" w:line="360" w:lineRule="auto"/>
        <w:ind w:left="714" w:hanging="357"/>
        <w:rPr>
          <w:rFonts w:ascii="Lato" w:eastAsia="Arial" w:hAnsi="Lato" w:cs="Arial"/>
        </w:rPr>
      </w:pPr>
      <w:r w:rsidRPr="00FF4F12">
        <w:rPr>
          <w:rFonts w:ascii="Lato" w:eastAsia="Arial" w:hAnsi="Lato" w:cs="Arial"/>
        </w:rPr>
        <w:t>niewywiązywania się ze świadczeń gwarancyjnych przewidzianych w OPZ, po uprzednim bezskutecznym pisemnym wezwaniu Zamawiającego do usunięcia wyraźnie wskazanych naruszeń warunki gwarancji - w wysokości 0,05% wynagrodzenia brutto, o</w:t>
      </w:r>
      <w:r>
        <w:rPr>
          <w:rFonts w:ascii="Lato" w:eastAsia="Arial" w:hAnsi="Lato" w:cs="Arial"/>
        </w:rPr>
        <w:t> </w:t>
      </w:r>
      <w:r w:rsidRPr="00FF4F12">
        <w:rPr>
          <w:rFonts w:ascii="Lato" w:eastAsia="Arial" w:hAnsi="Lato" w:cs="Arial"/>
        </w:rPr>
        <w:t>którym mowa w § 6 ust. 1 Umowy za każdy stwierdzony przypadek naruszenia, z</w:t>
      </w:r>
      <w:r>
        <w:rPr>
          <w:rFonts w:ascii="Lato" w:eastAsia="Arial" w:hAnsi="Lato" w:cs="Arial"/>
        </w:rPr>
        <w:t> </w:t>
      </w:r>
      <w:r w:rsidRPr="00FF4F12">
        <w:rPr>
          <w:rFonts w:ascii="Lato" w:eastAsia="Arial" w:hAnsi="Lato" w:cs="Arial"/>
        </w:rPr>
        <w:t>zastrzeżeniem, że kara ta nie dotyczy sytuacji, o której mowa w pkt 4, za którą jest przewidziana odrębna kara umowna;</w:t>
      </w:r>
    </w:p>
    <w:p w14:paraId="685F7877" w14:textId="77777777" w:rsidR="00FF4F12" w:rsidRPr="00FF4F12" w:rsidRDefault="00FF4F12" w:rsidP="00FF4F12">
      <w:pPr>
        <w:keepNext/>
        <w:widowControl w:val="0"/>
        <w:numPr>
          <w:ilvl w:val="0"/>
          <w:numId w:val="5"/>
        </w:numPr>
        <w:spacing w:after="0" w:line="360" w:lineRule="auto"/>
        <w:ind w:left="714" w:hanging="357"/>
        <w:rPr>
          <w:rFonts w:ascii="Lato" w:eastAsia="Arial" w:hAnsi="Lato" w:cs="Arial"/>
        </w:rPr>
      </w:pPr>
      <w:r w:rsidRPr="00FF4F12">
        <w:rPr>
          <w:rFonts w:ascii="Lato" w:hAnsi="Lato" w:cs="Arial"/>
        </w:rPr>
        <w:t xml:space="preserve">naruszenia zasad ochrony Informacji Poufnych, zasad ochrony danych osobowych oraz ich przetwarzania na zasadach określonych w umowie o powierzeniu przetwarzania </w:t>
      </w:r>
      <w:r w:rsidRPr="00FF4F12">
        <w:rPr>
          <w:rFonts w:ascii="Lato" w:hAnsi="Lato" w:cs="Arial"/>
        </w:rPr>
        <w:lastRenderedPageBreak/>
        <w:t>danych osobowych - w wysokości 10 000 (słownie: dziesięć tysięcy) złotych za każdy przypadek naruszenia;</w:t>
      </w:r>
    </w:p>
    <w:p w14:paraId="319D5E13" w14:textId="6E32C18A" w:rsidR="00FF4F12" w:rsidRPr="00FF4F12" w:rsidRDefault="00FF4F12" w:rsidP="00FF4F12">
      <w:pPr>
        <w:keepNext/>
        <w:widowControl w:val="0"/>
        <w:numPr>
          <w:ilvl w:val="0"/>
          <w:numId w:val="5"/>
        </w:numPr>
        <w:spacing w:after="0" w:line="360" w:lineRule="auto"/>
        <w:rPr>
          <w:rFonts w:ascii="Lato" w:eastAsia="Arial" w:hAnsi="Lato" w:cs="Arial"/>
        </w:rPr>
      </w:pPr>
      <w:r w:rsidRPr="00FF4F12">
        <w:rPr>
          <w:rFonts w:ascii="Lato" w:eastAsia="Arial" w:hAnsi="Lato" w:cs="Arial"/>
        </w:rPr>
        <w:t>braku zapłaty lub nieterminowej zapłaty przez Wykonawcę wynagrodzenia należnego podwykonawcy lub podwykonawcom z tytułu zmiany wysokości wynagrodzenia, o</w:t>
      </w:r>
      <w:r>
        <w:rPr>
          <w:rFonts w:ascii="Lato" w:eastAsia="Arial" w:hAnsi="Lato" w:cs="Arial"/>
        </w:rPr>
        <w:t> </w:t>
      </w:r>
      <w:r w:rsidRPr="00FF4F12">
        <w:rPr>
          <w:rFonts w:ascii="Lato" w:eastAsia="Arial" w:hAnsi="Lato" w:cs="Arial"/>
        </w:rPr>
        <w:t>której mowa w § 17 ust. 11 Umowy – w wysokości 1000 zł za każdy stwierdzony przypadek naruszenia;</w:t>
      </w:r>
    </w:p>
    <w:p w14:paraId="7D2EC781" w14:textId="77777777" w:rsidR="00FF4F12" w:rsidRPr="00FF4F12" w:rsidRDefault="00FF4F12" w:rsidP="00FF4F12">
      <w:pPr>
        <w:keepNext/>
        <w:widowControl w:val="0"/>
        <w:numPr>
          <w:ilvl w:val="0"/>
          <w:numId w:val="5"/>
        </w:numPr>
        <w:spacing w:after="0" w:line="360" w:lineRule="auto"/>
        <w:rPr>
          <w:rFonts w:ascii="Lato" w:eastAsia="Arial" w:hAnsi="Lato" w:cs="Arial"/>
        </w:rPr>
      </w:pPr>
      <w:r w:rsidRPr="00FF4F12">
        <w:rPr>
          <w:rFonts w:ascii="Lato" w:eastAsia="Arial" w:hAnsi="Lato" w:cs="Arial"/>
        </w:rPr>
        <w:t>zwłoki w świadczeniu asysty w eksploatacji Systemu ERP w ramach Serwisu w związku ze zgłoszeniem Zamawiającego, o ile Wykonawca został uprzednio bezskutecznie pisemnie wezwany do usunięcia tego naruszenia ze wskazaniem dodatkowego terminu na udzielenie pomocy w związku z tym zgłoszeniem - w wysokości 0,2% miesięcznego wynagrodzenia brutto, o którym mowa w § 6 ust. 1 pkt 5 Umowy za każdy rozpoczęty Dzień Roboczy zwłoki, nie więcej niż 20% tego wynagrodzenia;</w:t>
      </w:r>
    </w:p>
    <w:p w14:paraId="06A8A072" w14:textId="77777777" w:rsidR="00FF4F12" w:rsidRPr="00FF4F12" w:rsidRDefault="00FF4F12" w:rsidP="00FF4F12">
      <w:pPr>
        <w:keepNext/>
        <w:widowControl w:val="0"/>
        <w:numPr>
          <w:ilvl w:val="0"/>
          <w:numId w:val="5"/>
        </w:numPr>
        <w:spacing w:after="0" w:line="360" w:lineRule="auto"/>
        <w:rPr>
          <w:rFonts w:ascii="Lato" w:eastAsia="Arial" w:hAnsi="Lato" w:cs="Arial"/>
        </w:rPr>
      </w:pPr>
      <w:r w:rsidRPr="00FF4F12">
        <w:rPr>
          <w:rFonts w:ascii="Lato" w:eastAsia="Arial" w:hAnsi="Lato" w:cs="Arial"/>
        </w:rPr>
        <w:t>zwłoki w dokonaniu w ramach Serwisu modyfikacji lub tworzenia nowych funkcjonalności Systemy ERP, które są wynikiem zmian przepisów prawa w terminie wskazanym w § 9 ust. 8 Umowy – w wysokości 0,5% miesięcznego wynagrodzenia brutto, o którym mowa w § 6 ust. 1 pkt 5 Umowy za każdy rozpoczęty Dzień Roboczy zwłoki, nie więcej niż 20% tego wynagrodzenia;</w:t>
      </w:r>
    </w:p>
    <w:p w14:paraId="0E1FDD34" w14:textId="73F36ED0" w:rsidR="00FF4F12" w:rsidRPr="00FF4F12" w:rsidRDefault="00FF4F12" w:rsidP="00FF4F12">
      <w:pPr>
        <w:keepNext/>
        <w:widowControl w:val="0"/>
        <w:numPr>
          <w:ilvl w:val="0"/>
          <w:numId w:val="5"/>
        </w:numPr>
        <w:spacing w:after="0" w:line="360" w:lineRule="auto"/>
        <w:ind w:left="714" w:hanging="357"/>
        <w:rPr>
          <w:rFonts w:ascii="Lato" w:eastAsia="Arial" w:hAnsi="Lato" w:cs="Arial"/>
        </w:rPr>
      </w:pPr>
      <w:r w:rsidRPr="00FF4F12">
        <w:rPr>
          <w:rFonts w:ascii="Lato" w:eastAsia="Arial" w:hAnsi="Lato" w:cs="Arial"/>
        </w:rPr>
        <w:t>zwłoki w usunięciu niezgodności Systemu ERP z wymaganiami przewidzianymi w § 21 ust. 1 Umowy w celu zapewnienia dostępności osobom ze szczególnymi potrzebami w</w:t>
      </w:r>
      <w:r>
        <w:rPr>
          <w:rFonts w:ascii="Lato" w:eastAsia="Arial" w:hAnsi="Lato" w:cs="Arial"/>
        </w:rPr>
        <w:t> </w:t>
      </w:r>
      <w:r w:rsidRPr="00FF4F12">
        <w:rPr>
          <w:rFonts w:ascii="Lato" w:eastAsia="Arial" w:hAnsi="Lato" w:cs="Arial"/>
        </w:rPr>
        <w:t>terminie, o których mowa w § 21 ust. 2 Umowy - w wysokości 0,01 % wynagrodzenia brutto, o którym mowa w § 6 ust. 1 Umowy, za każdy rozpoczęty Dzień Roboczy zwłoki, nie więcej niż 0,2 % tego wynagrodzenia;</w:t>
      </w:r>
    </w:p>
    <w:p w14:paraId="7775D8AC" w14:textId="257FBD0C" w:rsidR="00FF4F12" w:rsidRPr="00FF4F12" w:rsidRDefault="00FF4F12" w:rsidP="00FF4F12">
      <w:pPr>
        <w:keepNext/>
        <w:widowControl w:val="0"/>
        <w:numPr>
          <w:ilvl w:val="0"/>
          <w:numId w:val="5"/>
        </w:numPr>
        <w:spacing w:after="0" w:line="360" w:lineRule="auto"/>
        <w:rPr>
          <w:rFonts w:ascii="Lato" w:eastAsia="Arial" w:hAnsi="Lato" w:cs="Arial"/>
        </w:rPr>
      </w:pPr>
      <w:r w:rsidRPr="00FF4F12">
        <w:rPr>
          <w:rFonts w:ascii="Lato" w:eastAsia="Arial" w:hAnsi="Lato" w:cs="Arial"/>
        </w:rPr>
        <w:t>zwłoki w dostarczeniu Przedmiotu Umowy objętym prawem opcji w terminie, o którym mowa § 1 ust. 3 Umowy - w wysokości 0,05 % wynagrodzenia brutto, o którym mowa w</w:t>
      </w:r>
      <w:r w:rsidR="00DB6D1E">
        <w:rPr>
          <w:rFonts w:ascii="Lato" w:eastAsia="Arial" w:hAnsi="Lato" w:cs="Arial"/>
        </w:rPr>
        <w:t> </w:t>
      </w:r>
      <w:r w:rsidRPr="00FF4F12">
        <w:rPr>
          <w:rFonts w:ascii="Lato" w:eastAsia="Arial" w:hAnsi="Lato" w:cs="Arial"/>
        </w:rPr>
        <w:t>§ 6 ust. 5 Umowy za każdy rozpoczęty Dzień Roboczy zwłoki, nie więcej niż 20% tego wynagrodzenia;</w:t>
      </w:r>
    </w:p>
    <w:p w14:paraId="7F0634F1" w14:textId="77777777" w:rsidR="00FF4F12" w:rsidRPr="00FF4F12" w:rsidRDefault="00FF4F12" w:rsidP="00FF4F12">
      <w:pPr>
        <w:keepNext/>
        <w:widowControl w:val="0"/>
        <w:numPr>
          <w:ilvl w:val="0"/>
          <w:numId w:val="4"/>
        </w:numPr>
        <w:spacing w:after="0" w:line="360" w:lineRule="auto"/>
        <w:ind w:left="426" w:hanging="426"/>
        <w:rPr>
          <w:rFonts w:ascii="Lato" w:eastAsia="Arial" w:hAnsi="Lato" w:cs="Arial"/>
        </w:rPr>
      </w:pPr>
      <w:r w:rsidRPr="00FF4F12">
        <w:rPr>
          <w:rFonts w:ascii="Lato" w:eastAsia="Arial" w:hAnsi="Lato" w:cs="Arial"/>
        </w:rPr>
        <w:t>Wykonawca zapłaci Zamawiającemu karę umowną w wysokości 50% kwoty minimalnego wynagrodzenia za pracę ustalonego na podstawie przepisów o minimalnym wynagrodzeniu za pracę za każdy miesiąc w okresie realizacji Umowy, w którym nie dopełniono obowiązku określonego w § 4 ust. 8 Umowy. Kara w ww. wysokości będzie naliczana odrębnie w odniesieniu do każdej osoby, w stosunku do której Wykonawca nie wypełnił wymogu zatrudnienia na podstawie umowy o pracę.</w:t>
      </w:r>
    </w:p>
    <w:p w14:paraId="2C2A0880" w14:textId="77777777" w:rsidR="00FF4F12" w:rsidRPr="00FF4F12" w:rsidRDefault="00FF4F12" w:rsidP="00FF4F12">
      <w:pPr>
        <w:pStyle w:val="Akapitzlist"/>
        <w:keepNext/>
        <w:widowControl w:val="0"/>
        <w:numPr>
          <w:ilvl w:val="0"/>
          <w:numId w:val="3"/>
        </w:numPr>
        <w:spacing w:after="0" w:line="360" w:lineRule="auto"/>
        <w:ind w:left="426" w:hanging="426"/>
        <w:rPr>
          <w:rFonts w:ascii="Lato" w:eastAsia="Arial" w:hAnsi="Lato" w:cs="Arial"/>
        </w:rPr>
      </w:pPr>
      <w:r w:rsidRPr="00FF4F12">
        <w:rPr>
          <w:rFonts w:ascii="Lato" w:eastAsia="Arial" w:hAnsi="Lato" w:cs="Arial"/>
        </w:rPr>
        <w:t xml:space="preserve">Kara umowna, o której mowa w ust. 2 zostanie naliczona także w sytuacji, gdy w wyniku kontroli Państwowej Inspekcji Pracy wykazane zostaną nieprawidłowości potwierdzające niedopełnienie obowiązku zatrudnienia na podstawie umowy o pracę osób wykonujących </w:t>
      </w:r>
      <w:r w:rsidRPr="00FF4F12">
        <w:rPr>
          <w:rFonts w:ascii="Lato" w:eastAsia="Arial" w:hAnsi="Lato" w:cs="Arial"/>
        </w:rPr>
        <w:lastRenderedPageBreak/>
        <w:t xml:space="preserve">czynności, o których mowa w § 4 ust. 8 Umowy. </w:t>
      </w:r>
    </w:p>
    <w:p w14:paraId="6394CF38" w14:textId="77777777" w:rsidR="00FF4F12" w:rsidRPr="00FF4F12" w:rsidRDefault="00FF4F12" w:rsidP="00FF4F12">
      <w:pPr>
        <w:pStyle w:val="Akapitzlist"/>
        <w:keepNext/>
        <w:widowControl w:val="0"/>
        <w:numPr>
          <w:ilvl w:val="0"/>
          <w:numId w:val="3"/>
        </w:numPr>
        <w:spacing w:after="0" w:line="360" w:lineRule="auto"/>
        <w:ind w:left="426" w:hanging="426"/>
        <w:rPr>
          <w:rFonts w:ascii="Lato" w:eastAsia="Arial" w:hAnsi="Lato" w:cs="Arial"/>
        </w:rPr>
      </w:pPr>
      <w:r w:rsidRPr="00FF4F12">
        <w:rPr>
          <w:rFonts w:ascii="Lato" w:eastAsia="Arial" w:hAnsi="Lato" w:cs="Arial"/>
        </w:rPr>
        <w:t>Nieprzekazanie (do wglądu) dokumentów umożliwiających kontrolę zatrudnienia, o których mowa w § 4 ust. 11 i ust. 13, w terminie wskazanym przez Zamawiającego, będzie skutkowało zapłatą przez Wykonawcę na rzecz Zamawiającego kary umownej w wysokości 500 zł (słownie: pięćset złotych) za każdy taki przypadek.</w:t>
      </w:r>
    </w:p>
    <w:p w14:paraId="5EDE8470" w14:textId="77777777" w:rsidR="00FF4F12" w:rsidRPr="00FF4F12" w:rsidRDefault="00FF4F12" w:rsidP="00FF4F12">
      <w:pPr>
        <w:keepNext/>
        <w:widowControl w:val="0"/>
        <w:numPr>
          <w:ilvl w:val="0"/>
          <w:numId w:val="3"/>
        </w:numPr>
        <w:tabs>
          <w:tab w:val="left" w:pos="1155"/>
        </w:tabs>
        <w:spacing w:after="0" w:line="360" w:lineRule="auto"/>
        <w:ind w:left="426" w:hanging="426"/>
        <w:rPr>
          <w:rFonts w:ascii="Lato" w:eastAsia="Arial" w:hAnsi="Lato" w:cs="Arial"/>
        </w:rPr>
      </w:pPr>
      <w:r w:rsidRPr="00FF4F12">
        <w:rPr>
          <w:rFonts w:ascii="Lato" w:eastAsia="Arial" w:hAnsi="Lato" w:cs="Arial"/>
        </w:rPr>
        <w:t>Łączna wartość kar umownych nie może jednak przekroczyć 30% wartości łącznego wynagrodzenia brutto wskazanego w § 6 ust. 1 Umowy.</w:t>
      </w:r>
    </w:p>
    <w:p w14:paraId="198BA883" w14:textId="77777777" w:rsidR="00FF4F12" w:rsidRPr="00FF4F12" w:rsidRDefault="00FF4F12" w:rsidP="00FF4F12">
      <w:pPr>
        <w:keepNext/>
        <w:widowControl w:val="0"/>
        <w:numPr>
          <w:ilvl w:val="0"/>
          <w:numId w:val="3"/>
        </w:numPr>
        <w:tabs>
          <w:tab w:val="left" w:pos="1560"/>
        </w:tabs>
        <w:spacing w:after="0" w:line="360" w:lineRule="auto"/>
        <w:ind w:left="426" w:hanging="426"/>
        <w:rPr>
          <w:rFonts w:ascii="Lato" w:eastAsia="Arial" w:hAnsi="Lato" w:cs="Arial"/>
        </w:rPr>
      </w:pPr>
      <w:r w:rsidRPr="00FF4F12">
        <w:rPr>
          <w:rFonts w:ascii="Lato" w:eastAsia="Arial" w:hAnsi="Lato" w:cs="Arial"/>
        </w:rPr>
        <w:t>Kary umowne mogą zostać naliczone również po zakończeniu Umowy, jeżeli uprawnienie do ich naliczenia powstało w czasie jej trwania.</w:t>
      </w:r>
    </w:p>
    <w:p w14:paraId="1DCC6BAE" w14:textId="77777777" w:rsidR="00FF4F12" w:rsidRPr="00FF4F12" w:rsidRDefault="00FF4F12" w:rsidP="00FF4F12">
      <w:pPr>
        <w:keepNext/>
        <w:widowControl w:val="0"/>
        <w:numPr>
          <w:ilvl w:val="0"/>
          <w:numId w:val="3"/>
        </w:numPr>
        <w:tabs>
          <w:tab w:val="left" w:pos="1560"/>
        </w:tabs>
        <w:spacing w:after="0" w:line="360" w:lineRule="auto"/>
        <w:ind w:left="426" w:hanging="426"/>
        <w:rPr>
          <w:rFonts w:ascii="Lato" w:eastAsia="Arial" w:hAnsi="Lato" w:cs="Arial"/>
        </w:rPr>
      </w:pPr>
      <w:r w:rsidRPr="00FF4F12">
        <w:rPr>
          <w:rFonts w:ascii="Lato" w:eastAsia="Arial" w:hAnsi="Lato" w:cs="Arial"/>
        </w:rPr>
        <w:t>Wykonawca wyraża zgodę na potrącenie przez Zamawiającego naliczonych kar umownych z wynagrodzenia należnego Wykonawcy lub Zabezpieczenia, o którym mowa w § 7, wedle wyboru Zamawiającego.</w:t>
      </w:r>
    </w:p>
    <w:p w14:paraId="464BADA1" w14:textId="77777777" w:rsidR="00FF4F12" w:rsidRPr="00FF4F12" w:rsidRDefault="00FF4F12" w:rsidP="00FF4F12">
      <w:pPr>
        <w:keepNext/>
        <w:widowControl w:val="0"/>
        <w:numPr>
          <w:ilvl w:val="0"/>
          <w:numId w:val="3"/>
        </w:numPr>
        <w:tabs>
          <w:tab w:val="left" w:pos="1560"/>
        </w:tabs>
        <w:spacing w:after="0" w:line="360" w:lineRule="auto"/>
        <w:ind w:left="426" w:hanging="426"/>
        <w:rPr>
          <w:rFonts w:ascii="Lato" w:eastAsia="Arial" w:hAnsi="Lato" w:cs="Arial"/>
        </w:rPr>
      </w:pPr>
      <w:r w:rsidRPr="00FF4F12">
        <w:rPr>
          <w:rFonts w:ascii="Lato" w:eastAsia="Arial" w:hAnsi="Lato" w:cs="Arial"/>
        </w:rPr>
        <w:t>W przypadku braku możliwości dokonania potrącenia w sposób, o którym mowa w ust. 7, kary umowne lub inne należności Zamawiającego wynikające z niniejszej Umowy Wykonawca ma obowiązek zapłacić w terminie 7 dni licząc od daty doręczenia noty księgowej, przelewem na rachunek bankowy Zamawiającego wskazany w nocie.</w:t>
      </w:r>
    </w:p>
    <w:p w14:paraId="6050D4E6" w14:textId="77777777" w:rsidR="00FF4F12" w:rsidRPr="00FF4F12" w:rsidRDefault="00FF4F12" w:rsidP="00FF4F12">
      <w:pPr>
        <w:keepNext/>
        <w:widowControl w:val="0"/>
        <w:numPr>
          <w:ilvl w:val="0"/>
          <w:numId w:val="3"/>
        </w:numPr>
        <w:tabs>
          <w:tab w:val="left" w:pos="1560"/>
        </w:tabs>
        <w:spacing w:after="0" w:line="360" w:lineRule="auto"/>
        <w:ind w:left="426" w:hanging="426"/>
        <w:rPr>
          <w:rFonts w:ascii="Lato" w:eastAsia="Arial" w:hAnsi="Lato" w:cs="Arial"/>
        </w:rPr>
      </w:pPr>
      <w:r w:rsidRPr="00FF4F12">
        <w:rPr>
          <w:rFonts w:ascii="Lato" w:eastAsia="Arial" w:hAnsi="Lato" w:cs="Arial"/>
        </w:rPr>
        <w:t>Zapłata kar umownych nie zwalnia Wykonawcy od obowiązku wykonania Umowy, z wyjątkiem kary przewidzianej w ust. 1 pkt 1.</w:t>
      </w:r>
    </w:p>
    <w:p w14:paraId="18046C79" w14:textId="77777777" w:rsidR="00FF4F12" w:rsidRPr="00FF4F12" w:rsidRDefault="00FF4F12" w:rsidP="00FF4F12">
      <w:pPr>
        <w:keepNext/>
        <w:widowControl w:val="0"/>
        <w:numPr>
          <w:ilvl w:val="0"/>
          <w:numId w:val="3"/>
        </w:numPr>
        <w:tabs>
          <w:tab w:val="left" w:pos="1560"/>
        </w:tabs>
        <w:spacing w:after="0" w:line="360" w:lineRule="auto"/>
        <w:ind w:left="426" w:hanging="426"/>
        <w:rPr>
          <w:rFonts w:ascii="Lato" w:eastAsia="Arial" w:hAnsi="Lato" w:cs="Arial"/>
        </w:rPr>
      </w:pPr>
      <w:bookmarkStart w:id="1" w:name="bookmark86"/>
      <w:bookmarkStart w:id="2" w:name="bookmark87"/>
      <w:bookmarkEnd w:id="1"/>
      <w:bookmarkEnd w:id="2"/>
      <w:r w:rsidRPr="00FF4F12">
        <w:rPr>
          <w:rFonts w:ascii="Lato" w:eastAsia="Arial" w:hAnsi="Lato" w:cs="Arial"/>
        </w:rPr>
        <w:t>Zamawiający jest uprawniony do dochodzenia odszkodowania przewyższającego wartość naliczonych kar umownych, na zasadach ogólnych, jednakże w wysokości nie wyższej niż wskazanej w ust. 11, chyba że wystąpi jedna z okoliczności wskazanych w ust. 12 - w takim wypadku do pełnej wysokości szkody rzeczywiście poniesionej przez Zamawiającego.</w:t>
      </w:r>
    </w:p>
    <w:p w14:paraId="7CC22D87" w14:textId="00239328" w:rsidR="00FF4F12" w:rsidRPr="00FF4F12" w:rsidRDefault="00FF4F12" w:rsidP="00FF4F12">
      <w:pPr>
        <w:keepNext/>
        <w:widowControl w:val="0"/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Lato" w:eastAsia="Arial" w:hAnsi="Lato" w:cs="Arial"/>
        </w:rPr>
      </w:pPr>
      <w:r w:rsidRPr="00FF4F12">
        <w:rPr>
          <w:rFonts w:ascii="Lato" w:eastAsia="Arial" w:hAnsi="Lato" w:cs="Arial"/>
        </w:rPr>
        <w:t xml:space="preserve">Odpowiedzialność Wykonawcy za szkody powstałe w związku z wykonaniem Umowy jest ograniczona do kwoty w wysokości 100% wartości łącznego wynagrodzenia brutto </w:t>
      </w:r>
    </w:p>
    <w:p w14:paraId="40599080" w14:textId="77777777" w:rsidR="00FF4F12" w:rsidRPr="00FF4F12" w:rsidRDefault="00FF4F12" w:rsidP="00FF4F12">
      <w:pPr>
        <w:keepNext/>
        <w:spacing w:after="0" w:line="360" w:lineRule="auto"/>
        <w:ind w:left="426"/>
        <w:rPr>
          <w:rFonts w:ascii="Lato" w:eastAsia="Arial" w:hAnsi="Lato" w:cs="Arial"/>
        </w:rPr>
      </w:pPr>
      <w:r w:rsidRPr="00FF4F12">
        <w:rPr>
          <w:rFonts w:ascii="Lato" w:eastAsia="Arial" w:hAnsi="Lato" w:cs="Arial"/>
        </w:rPr>
        <w:t>wskazanego w § 6 ust. 1 Umowy.</w:t>
      </w:r>
    </w:p>
    <w:p w14:paraId="47094D1A" w14:textId="77777777" w:rsidR="00FF4F12" w:rsidRPr="00FF4F12" w:rsidRDefault="00FF4F12" w:rsidP="00FF4F12">
      <w:pPr>
        <w:pStyle w:val="Akapitzlist"/>
        <w:keepNext/>
        <w:widowControl w:val="0"/>
        <w:numPr>
          <w:ilvl w:val="0"/>
          <w:numId w:val="3"/>
        </w:numPr>
        <w:spacing w:after="0" w:line="360" w:lineRule="auto"/>
        <w:jc w:val="both"/>
        <w:rPr>
          <w:rFonts w:ascii="Lato" w:eastAsia="Arial" w:hAnsi="Lato" w:cs="Arial"/>
        </w:rPr>
      </w:pPr>
      <w:r w:rsidRPr="00FF4F12">
        <w:rPr>
          <w:rFonts w:ascii="Lato" w:eastAsia="Arial" w:hAnsi="Lato" w:cs="Arial"/>
        </w:rPr>
        <w:t xml:space="preserve">Jakiekolwiek ograniczenia odpowiedzialności Wykonawcy nie znajdą zastosowania w </w:t>
      </w:r>
    </w:p>
    <w:p w14:paraId="4ADFA6AD" w14:textId="77777777" w:rsidR="00FF4F12" w:rsidRPr="00FF4F12" w:rsidRDefault="00FF4F12" w:rsidP="00FF4F12">
      <w:pPr>
        <w:pStyle w:val="Akapitzlist"/>
        <w:keepNext/>
        <w:spacing w:after="0" w:line="360" w:lineRule="auto"/>
        <w:ind w:left="360"/>
        <w:jc w:val="both"/>
        <w:rPr>
          <w:rFonts w:ascii="Lato" w:eastAsia="Arial" w:hAnsi="Lato" w:cs="Arial"/>
        </w:rPr>
      </w:pPr>
      <w:r w:rsidRPr="00FF4F12">
        <w:rPr>
          <w:rFonts w:ascii="Lato" w:eastAsia="Arial" w:hAnsi="Lato" w:cs="Arial"/>
        </w:rPr>
        <w:t>przypadku:</w:t>
      </w:r>
    </w:p>
    <w:p w14:paraId="010A1896" w14:textId="77777777" w:rsidR="00FF4F12" w:rsidRPr="00FF4F12" w:rsidRDefault="00FF4F12" w:rsidP="00FF4F12">
      <w:pPr>
        <w:pStyle w:val="Akapitzlist"/>
        <w:keepNext/>
        <w:widowControl w:val="0"/>
        <w:numPr>
          <w:ilvl w:val="1"/>
          <w:numId w:val="6"/>
        </w:numPr>
        <w:spacing w:after="0" w:line="360" w:lineRule="auto"/>
        <w:ind w:left="851" w:hanging="425"/>
        <w:jc w:val="both"/>
        <w:rPr>
          <w:rFonts w:ascii="Lato" w:eastAsia="Arial" w:hAnsi="Lato" w:cs="Arial"/>
        </w:rPr>
      </w:pPr>
      <w:r w:rsidRPr="00FF4F12">
        <w:rPr>
          <w:rFonts w:ascii="Lato" w:eastAsia="Arial" w:hAnsi="Lato" w:cs="Arial"/>
        </w:rPr>
        <w:t>szkód wyrządzonych umyślnie lub w wyniku rażącego niedbalstwa, a także w innych przypadkach, gdy wprowadzenie takiego ograniczenia nie jest dopuszczalne w oparciu o bezwzględnie obowiązujące przepisy prawa;</w:t>
      </w:r>
    </w:p>
    <w:p w14:paraId="7B5DEEE2" w14:textId="5E694E80" w:rsidR="00FF4F12" w:rsidRPr="00FF4F12" w:rsidRDefault="00FF4F12" w:rsidP="00FF4F12">
      <w:pPr>
        <w:pStyle w:val="Akapitzlist"/>
        <w:keepNext/>
        <w:widowControl w:val="0"/>
        <w:numPr>
          <w:ilvl w:val="1"/>
          <w:numId w:val="6"/>
        </w:numPr>
        <w:spacing w:after="0" w:line="360" w:lineRule="auto"/>
        <w:ind w:left="851" w:hanging="425"/>
        <w:jc w:val="both"/>
        <w:rPr>
          <w:rFonts w:ascii="Lato" w:eastAsia="Arial" w:hAnsi="Lato" w:cs="Arial"/>
        </w:rPr>
      </w:pPr>
      <w:r w:rsidRPr="00FF4F12">
        <w:rPr>
          <w:rFonts w:ascii="Lato" w:eastAsia="Arial" w:hAnsi="Lato" w:cs="Arial"/>
        </w:rPr>
        <w:t>szkód wynikających z przestępstwa w rozumieniu przepisów karnych, dokonanego przez jakąkolwiek osobę, za którą odpowiedzialność w związku z realizacją Umowy ponosi Wykonawca;</w:t>
      </w:r>
    </w:p>
    <w:p w14:paraId="5DA23D60" w14:textId="77777777" w:rsidR="00FF4F12" w:rsidRPr="00FF4F12" w:rsidRDefault="00FF4F12" w:rsidP="00FF4F12">
      <w:pPr>
        <w:pStyle w:val="Akapitzlist"/>
        <w:keepNext/>
        <w:widowControl w:val="0"/>
        <w:numPr>
          <w:ilvl w:val="1"/>
          <w:numId w:val="6"/>
        </w:numPr>
        <w:spacing w:after="0" w:line="360" w:lineRule="auto"/>
        <w:ind w:left="851" w:hanging="425"/>
        <w:jc w:val="both"/>
        <w:rPr>
          <w:rFonts w:ascii="Lato" w:eastAsia="Arial" w:hAnsi="Lato" w:cs="Arial"/>
        </w:rPr>
      </w:pPr>
      <w:r w:rsidRPr="00FF4F12">
        <w:rPr>
          <w:rFonts w:ascii="Lato" w:eastAsia="Arial" w:hAnsi="Lato" w:cs="Arial"/>
        </w:rPr>
        <w:t xml:space="preserve">szkód wynikających z wad Utworów dostarczonych bezpośrednio lub pośrednio przez Wykonawcę; w tym w szczególności naruszenia praw własności intelektualnej osób </w:t>
      </w:r>
      <w:r w:rsidRPr="00FF4F12">
        <w:rPr>
          <w:rFonts w:ascii="Lato" w:eastAsia="Arial" w:hAnsi="Lato" w:cs="Arial"/>
        </w:rPr>
        <w:lastRenderedPageBreak/>
        <w:t>trzecich;</w:t>
      </w:r>
    </w:p>
    <w:p w14:paraId="054C5FEC" w14:textId="77777777" w:rsidR="00FF4F12" w:rsidRPr="00FF4F12" w:rsidRDefault="00FF4F12" w:rsidP="00FF4F12">
      <w:pPr>
        <w:pStyle w:val="Akapitzlist"/>
        <w:keepNext/>
        <w:widowControl w:val="0"/>
        <w:numPr>
          <w:ilvl w:val="1"/>
          <w:numId w:val="6"/>
        </w:numPr>
        <w:spacing w:after="0" w:line="360" w:lineRule="auto"/>
        <w:ind w:left="851" w:hanging="425"/>
        <w:jc w:val="both"/>
        <w:rPr>
          <w:rFonts w:ascii="Lato" w:eastAsia="Arial" w:hAnsi="Lato" w:cs="Arial"/>
        </w:rPr>
      </w:pPr>
      <w:r w:rsidRPr="00FF4F12">
        <w:rPr>
          <w:rFonts w:ascii="Lato" w:eastAsia="Arial" w:hAnsi="Lato" w:cs="Arial"/>
        </w:rPr>
        <w:t>szkód związanych bezpośrednio lub pośrednio z naruszeniem zasad poufności, określonych w Umowie;</w:t>
      </w:r>
    </w:p>
    <w:p w14:paraId="0D486782" w14:textId="3FA05792" w:rsidR="00FF4F12" w:rsidRPr="00FF4F12" w:rsidRDefault="00FF4F12" w:rsidP="00FF4F12">
      <w:pPr>
        <w:pStyle w:val="Akapitzlist"/>
        <w:keepNext/>
        <w:widowControl w:val="0"/>
        <w:numPr>
          <w:ilvl w:val="1"/>
          <w:numId w:val="6"/>
        </w:numPr>
        <w:spacing w:after="0" w:line="360" w:lineRule="auto"/>
        <w:ind w:left="851" w:hanging="425"/>
        <w:jc w:val="both"/>
        <w:rPr>
          <w:rFonts w:ascii="Lato" w:eastAsia="Arial" w:hAnsi="Lato" w:cs="Arial"/>
        </w:rPr>
      </w:pPr>
      <w:r w:rsidRPr="00FF4F12">
        <w:rPr>
          <w:rFonts w:ascii="Lato" w:eastAsia="Arial" w:hAnsi="Lato" w:cs="Arial"/>
        </w:rPr>
        <w:t>szkód związanych bezpośrednio lub pośrednio z naruszeniem zasad przetwarzania danych osobowych, określonych w Umowie.</w:t>
      </w:r>
    </w:p>
    <w:sectPr w:rsidR="00FF4F12" w:rsidRPr="00FF4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92BAA"/>
    <w:multiLevelType w:val="hybridMultilevel"/>
    <w:tmpl w:val="38405A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958509C">
      <w:start w:val="1"/>
      <w:numFmt w:val="decimal"/>
      <w:lvlText w:val="%2)"/>
      <w:lvlJc w:val="left"/>
      <w:pPr>
        <w:ind w:left="1080" w:hanging="360"/>
      </w:pPr>
      <w:rPr>
        <w:rFonts w:ascii="Lato" w:eastAsia="Arial" w:hAnsi="Lato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8129FB"/>
    <w:multiLevelType w:val="hybridMultilevel"/>
    <w:tmpl w:val="0254A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F5A13"/>
    <w:multiLevelType w:val="hybridMultilevel"/>
    <w:tmpl w:val="DBB2EACC"/>
    <w:lvl w:ilvl="0" w:tplc="49E66250">
      <w:start w:val="1"/>
      <w:numFmt w:val="decimal"/>
      <w:lvlText w:val="%1)"/>
      <w:lvlJc w:val="left"/>
      <w:pPr>
        <w:ind w:left="720" w:hanging="360"/>
      </w:pPr>
      <w:rPr>
        <w:rFonts w:ascii="Lato" w:hAnsi="Lato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F026E"/>
    <w:multiLevelType w:val="hybridMultilevel"/>
    <w:tmpl w:val="BC28FBC0"/>
    <w:lvl w:ilvl="0" w:tplc="37E84E2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764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D3D1D"/>
    <w:multiLevelType w:val="hybridMultilevel"/>
    <w:tmpl w:val="8E14F6C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90E3C79"/>
    <w:multiLevelType w:val="hybridMultilevel"/>
    <w:tmpl w:val="C3761560"/>
    <w:lvl w:ilvl="0" w:tplc="5D029B2C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231319">
    <w:abstractNumId w:val="4"/>
  </w:num>
  <w:num w:numId="2" w16cid:durableId="522671171">
    <w:abstractNumId w:val="5"/>
  </w:num>
  <w:num w:numId="3" w16cid:durableId="1132555192">
    <w:abstractNumId w:val="3"/>
  </w:num>
  <w:num w:numId="4" w16cid:durableId="1331525697">
    <w:abstractNumId w:val="1"/>
  </w:num>
  <w:num w:numId="5" w16cid:durableId="654992758">
    <w:abstractNumId w:val="2"/>
  </w:num>
  <w:num w:numId="6" w16cid:durableId="852187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060"/>
    <w:rsid w:val="000C0060"/>
    <w:rsid w:val="0011128F"/>
    <w:rsid w:val="0082583E"/>
    <w:rsid w:val="00895A1B"/>
    <w:rsid w:val="0091471A"/>
    <w:rsid w:val="00DB6D1E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E807"/>
  <w15:chartTrackingRefBased/>
  <w15:docId w15:val="{5A9D6A45-9D34-45BA-A0D4-CBDCB593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00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0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00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00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00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00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00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00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00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00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00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00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00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00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00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00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00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00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00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0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00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00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0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0060"/>
    <w:rPr>
      <w:i/>
      <w:iCs/>
      <w:color w:val="404040" w:themeColor="text1" w:themeTint="BF"/>
    </w:rPr>
  </w:style>
  <w:style w:type="paragraph" w:styleId="Akapitzlist">
    <w:name w:val="List Paragraph"/>
    <w:aliases w:val="Bulleted Text,lp1,Bullet List,Numbered List,K2 lista alfabetyczna,Preambuła,Numerowanie,Akapit z listą BS,Kolorowa lista — akcent 11,CW_Lista,Dot pt,F5 List Paragraph,Recommendation,List Paragraph11,L1,BulletC,Wyliczanie,Obiekt,Bullets,lp"/>
    <w:basedOn w:val="Normalny"/>
    <w:link w:val="AkapitzlistZnak"/>
    <w:uiPriority w:val="34"/>
    <w:qFormat/>
    <w:rsid w:val="000C00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00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00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00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006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Bulleted Text Znak,lp1 Znak,Bullet List Znak,Numbered List Znak,K2 lista alfabetyczna Znak,Preambuła Znak,Numerowanie Znak,Akapit z listą BS Znak,Kolorowa lista — akcent 11 Znak,CW_Lista Znak,Dot pt Znak,F5 List Paragraph Znak"/>
    <w:link w:val="Akapitzlist"/>
    <w:uiPriority w:val="34"/>
    <w:qFormat/>
    <w:locked/>
    <w:rsid w:val="00FF4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1423</Words>
  <Characters>8544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Pawłowska</dc:creator>
  <cp:keywords/>
  <dc:description/>
  <cp:lastModifiedBy>Paulina Pawłowska</cp:lastModifiedBy>
  <cp:revision>2</cp:revision>
  <dcterms:created xsi:type="dcterms:W3CDTF">2024-08-07T09:22:00Z</dcterms:created>
  <dcterms:modified xsi:type="dcterms:W3CDTF">2024-08-07T10:05:00Z</dcterms:modified>
</cp:coreProperties>
</file>