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C84" w:rsidRDefault="008C7C84" w:rsidP="008C7C84">
      <w:pPr>
        <w:rPr>
          <w:b/>
        </w:rPr>
      </w:pPr>
      <w:r>
        <w:rPr>
          <w:b/>
        </w:rPr>
        <w:t>Załącznik nr 1 do Umowy z dnia ................................ - cennik (formularz ofertowy)</w:t>
      </w:r>
    </w:p>
    <w:p w:rsidR="008C7C84" w:rsidRDefault="008C7C84" w:rsidP="008C7C84">
      <w:pPr>
        <w:rPr>
          <w:b/>
        </w:rPr>
      </w:pPr>
    </w:p>
    <w:p w:rsidR="008C7C84" w:rsidRDefault="008C7C84" w:rsidP="008C7C84">
      <w:pPr>
        <w:jc w:val="center"/>
      </w:pPr>
      <w:r>
        <w:t xml:space="preserve">wywóz materiałów niebezpiecznych oraz innych materiałów przeznaczonych do termicznego </w:t>
      </w:r>
    </w:p>
    <w:p w:rsidR="008C7C84" w:rsidRDefault="008C7C84" w:rsidP="008C7C84">
      <w:pPr>
        <w:jc w:val="center"/>
      </w:pPr>
      <w:r>
        <w:t>i chemicznego unieszkodliwiania oraz czasowego gromadzenia.</w:t>
      </w:r>
    </w:p>
    <w:p w:rsidR="008C7C84" w:rsidRDefault="008C7C84" w:rsidP="008C7C84">
      <w:pPr>
        <w:rPr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925"/>
        <w:gridCol w:w="3487"/>
        <w:gridCol w:w="1227"/>
        <w:gridCol w:w="1227"/>
        <w:gridCol w:w="1589"/>
        <w:gridCol w:w="1262"/>
      </w:tblGrid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odpadu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odpadu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Szacunkowa </w:t>
            </w:r>
            <w:r>
              <w:rPr>
                <w:sz w:val="20"/>
                <w:szCs w:val="20"/>
              </w:rPr>
              <w:br/>
              <w:t>waga na rok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 netto 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 kg odpadu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 w:rsidP="006E254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Stawka podatku </w:t>
            </w:r>
            <w:r w:rsidR="006E2540">
              <w:rPr>
                <w:sz w:val="20"/>
                <w:szCs w:val="20"/>
              </w:rPr>
              <w:t>Vat zgodnie z obowiązującymi przepisami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(całość)</w:t>
            </w:r>
          </w:p>
        </w:tc>
      </w:tr>
      <w:tr w:rsidR="00597DAE" w:rsidTr="006E2540">
        <w:trPr>
          <w:trHeight w:val="89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ZUŻYTE URZĄDZENIA ZAWIERAJĄCE NIEBEZPIEZCNE ELEMENTY INNE NIŻ WYMIENIONE W 16 02 09 </w:t>
            </w:r>
          </w:p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                     </w:t>
            </w:r>
            <w:r>
              <w:rPr>
                <w:sz w:val="16"/>
                <w:szCs w:val="16"/>
              </w:rPr>
              <w:t xml:space="preserve">DO 16 02 12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6E2540">
        <w:trPr>
          <w:trHeight w:val="56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ZUŻYTE URZĄDZENIA ZAWIERAJĄCE FREONY, HCFC, HFC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</w:t>
            </w:r>
            <w:r w:rsidR="0041375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ZAINEKOWANE PIELUCHOMAJTKI, PODPASKI, PODKŁADY), Z WYŁĄCZENIEM 18 01 80 I 18 01 82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(Odpady z diagnozowania, leczenia i profilaktyki medycznej)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</w:t>
            </w:r>
            <w:r w:rsidR="00413751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ODPADOWY TONER DRUKARSKI ZAWIERAJĄCE SUBSTANCJE NIEBEZPIECZNE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ODPADOWY TONER DRUKARSKI  INNY NIŻ WYMIENIONY W 08 03 17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 xml:space="preserve">  5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opony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6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Baterie i akumulatory ołowiane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sz w:val="20"/>
                  <w:szCs w:val="20"/>
                </w:rPr>
                <w:t>100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Baterie i akumulatory niklowo-kadmowe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baterie i akumulatory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INNE NIŻ WYMIENIONE W 16 02 09 </w:t>
            </w:r>
          </w:p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DO 16 02 13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urządzenia elektryczne i elektroniczne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rPr>
          <w:trHeight w:val="201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SORBENTY, MATERIAŁY FILTRACYJNE ( W TYM FILTRY OLEJOWE NIE UJĘTE W INNYCH GRUPACH), TKANINY DO WYCIERANIA (NP. SZMATY, ŚCIERKI) I UBRANIA OCHRONNE ZANIECZYSZCZONE SUBSTANCJAMI NIEBEZPIECZNYMI (NP. PCB)</w:t>
            </w:r>
          </w:p>
          <w:p w:rsidR="008C7C84" w:rsidRDefault="00413751" w:rsidP="004137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Strażackie ubrania niepalne z włóknem: </w:t>
            </w:r>
            <w:proofErr w:type="spellStart"/>
            <w:r>
              <w:rPr>
                <w:sz w:val="16"/>
                <w:szCs w:val="16"/>
              </w:rPr>
              <w:t>kevlarem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aramidem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SORBENTY, MATERIAŁY FILTRACYJNE, TKANINY DO WYCIERANIA (NP. SZMATY, ŚCIERKI) I UBRANIA OCHRONNE INNE NIŻ WYMIENIONE W 15 02 02</w:t>
            </w:r>
          </w:p>
          <w:p w:rsidR="00413751" w:rsidRDefault="004137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(np. ubrania , obuwie, i inne elementy umundurowania strażackiego - palne)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500 kg"/>
              </w:smartTagPr>
              <w:r>
                <w:rPr>
                  <w:sz w:val="20"/>
                  <w:szCs w:val="20"/>
                </w:rPr>
                <w:t>1500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16 05 06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CHEMIKALIA LABORATORYJNE I ANALITYCZNE (NP. ODCZYNNIKI CHEMICZNE) ZAWIERAJACE SUBSTANCJE NIEBEZPIECZNE, W TYM MIESZANINY CHEMIKALIÓW LABORATORYJNYCH I ANALITYCZNYCH</w:t>
            </w:r>
            <w:r>
              <w:rPr>
                <w:sz w:val="20"/>
                <w:szCs w:val="20"/>
              </w:rPr>
              <w:t xml:space="preserve">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Odczynniki chemiczne</w:t>
            </w:r>
          </w:p>
          <w:p w:rsidR="008C7C84" w:rsidRDefault="008C7C84" w:rsidP="00597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(takie jak występują w szkołach)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r w:rsidR="0041375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50 kg</w:t>
            </w:r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41375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LAMPY FLUORESCENCYJNE I INNE ODPADY ZAWIERAJĄCE RTĘĆ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75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ELEKTRYCZNE I ELEKTRONICZNE INNE NIŻ WYMIENIONE </w:t>
            </w:r>
            <w:r>
              <w:rPr>
                <w:sz w:val="16"/>
              </w:rPr>
              <w:br/>
              <w:t>W 20 01 21, 20 01 23 I 20 01 35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413751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16 03 80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PRODUKTY SPOŻYWCZE PRZETERMINOWANE LUB NIEPRZYDATNE DO SPOŻYCIA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150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1" w:rsidRDefault="00413751">
            <w:pPr>
              <w:rPr>
                <w:sz w:val="20"/>
                <w:szCs w:val="20"/>
              </w:rPr>
            </w:pPr>
          </w:p>
        </w:tc>
      </w:tr>
      <w:tr w:rsidR="00597DAE" w:rsidTr="00413751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75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13 02 06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SYNTETYCZNE OLEJE SILNIKOWE, PRZEKŁADNIOWE I SMAROWE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4137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8C7C84" w:rsidTr="006E2540">
        <w:trPr>
          <w:trHeight w:val="414"/>
        </w:trPr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Pr="006E2540" w:rsidRDefault="008C7C84">
            <w:pPr>
              <w:rPr>
                <w:b/>
                <w:sz w:val="20"/>
                <w:szCs w:val="20"/>
              </w:rPr>
            </w:pPr>
            <w:bookmarkStart w:id="0" w:name="_GoBack"/>
            <w:r w:rsidRPr="006E2540">
              <w:rPr>
                <w:b/>
                <w:sz w:val="20"/>
                <w:szCs w:val="20"/>
              </w:rPr>
              <w:t>RAZEM brutto</w:t>
            </w:r>
            <w:bookmarkEnd w:id="0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</w:tbl>
    <w:p w:rsidR="008C7C84" w:rsidRDefault="008C7C84" w:rsidP="008C7C84">
      <w:pPr>
        <w:rPr>
          <w:sz w:val="20"/>
          <w:szCs w:val="20"/>
        </w:rPr>
      </w:pP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Wycena powinna zawierać również transport, oraz inne czynniki</w:t>
      </w:r>
      <w:r w:rsidR="00413751">
        <w:rPr>
          <w:sz w:val="20"/>
          <w:szCs w:val="20"/>
        </w:rPr>
        <w:t>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Wywóz poz. od 1 do 1</w:t>
      </w:r>
      <w:r w:rsidR="00413751">
        <w:rPr>
          <w:sz w:val="20"/>
          <w:szCs w:val="20"/>
        </w:rPr>
        <w:t>7</w:t>
      </w:r>
      <w:r>
        <w:rPr>
          <w:sz w:val="20"/>
          <w:szCs w:val="20"/>
        </w:rPr>
        <w:t xml:space="preserve"> - zgodnie ze zleceniem lub telefonicznym uzgodnieniem według potrzeb Zleceniodawcy.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szacunkowymi, Zleceniodawca zastrzega sobie prawo wykonania umowy w niepełnym wymiarze podanych ilości. Zleceniobiorca nie będzie sobie rościł z tego tytułu pretensji.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Dopuszcza się częściowe wykonanie usługi (wywóz niektórych substancji zgodnie z wykazem pozycji tabeli) poprzez podwykonawcę, pod warunkiem udokumentowania przez Zleceniobiorcę zawarcia umowy Zleceniobiorcy z Podwykonawcą w zakresie wskazanym, oraz  udokumentowania przez Zleceniobiorcę faktu, że Podwykonawca może prowadzić daną działalność zgodnie z aktualną decyzją.</w:t>
      </w:r>
    </w:p>
    <w:p w:rsidR="008C7C84" w:rsidRDefault="008C7C84" w:rsidP="008C7C84">
      <w:pPr>
        <w:rPr>
          <w:sz w:val="20"/>
          <w:szCs w:val="20"/>
        </w:rPr>
      </w:pP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</w:t>
      </w:r>
    </w:p>
    <w:p w:rsidR="008C7C84" w:rsidRDefault="008C7C84" w:rsidP="008C7C84">
      <w:pPr>
        <w:rPr>
          <w:sz w:val="20"/>
          <w:szCs w:val="20"/>
        </w:rPr>
      </w:pPr>
    </w:p>
    <w:p w:rsidR="005C42E2" w:rsidRDefault="005C42E2"/>
    <w:sectPr w:rsidR="005C4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84"/>
    <w:rsid w:val="00102714"/>
    <w:rsid w:val="00413751"/>
    <w:rsid w:val="00597DAE"/>
    <w:rsid w:val="005C42E2"/>
    <w:rsid w:val="006E2540"/>
    <w:rsid w:val="008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D820F7"/>
  <w15:chartTrackingRefBased/>
  <w15:docId w15:val="{ACBDC9EE-BD91-4CE2-8B67-2A0511C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qFormat/>
    <w:rsid w:val="008C7C84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3174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Brzozowski</dc:creator>
  <cp:keywords/>
  <dc:description/>
  <cp:lastModifiedBy>Katarzyna Krogulec</cp:lastModifiedBy>
  <cp:revision>2</cp:revision>
  <dcterms:created xsi:type="dcterms:W3CDTF">2021-04-07T09:54:00Z</dcterms:created>
  <dcterms:modified xsi:type="dcterms:W3CDTF">2021-04-07T09:54:00Z</dcterms:modified>
</cp:coreProperties>
</file>