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4"/>
        <w:gridCol w:w="60"/>
        <w:gridCol w:w="343"/>
        <w:gridCol w:w="241"/>
        <w:gridCol w:w="425"/>
        <w:gridCol w:w="37"/>
        <w:gridCol w:w="543"/>
        <w:gridCol w:w="299"/>
        <w:gridCol w:w="232"/>
        <w:gridCol w:w="110"/>
        <w:gridCol w:w="421"/>
        <w:gridCol w:w="516"/>
        <w:gridCol w:w="15"/>
        <w:gridCol w:w="119"/>
        <w:gridCol w:w="151"/>
        <w:gridCol w:w="261"/>
        <w:gridCol w:w="392"/>
        <w:gridCol w:w="139"/>
        <w:gridCol w:w="531"/>
        <w:gridCol w:w="197"/>
        <w:gridCol w:w="71"/>
        <w:gridCol w:w="263"/>
        <w:gridCol w:w="269"/>
        <w:gridCol w:w="262"/>
        <w:gridCol w:w="143"/>
        <w:gridCol w:w="317"/>
        <w:gridCol w:w="71"/>
        <w:gridCol w:w="549"/>
        <w:gridCol w:w="937"/>
        <w:gridCol w:w="1407"/>
        <w:gridCol w:w="18"/>
        <w:gridCol w:w="12"/>
      </w:tblGrid>
      <w:tr w:rsidR="006A701A" w:rsidRPr="008B4FE6" w:rsidTr="00EB3856">
        <w:trPr>
          <w:gridAfter w:val="1"/>
          <w:wAfter w:w="7" w:type="dxa"/>
          <w:trHeight w:val="1611"/>
        </w:trPr>
        <w:tc>
          <w:tcPr>
            <w:tcW w:w="6602" w:type="dxa"/>
            <w:gridSpan w:val="20"/>
          </w:tcPr>
          <w:p w:rsidR="006A701A" w:rsidRPr="00EF3C99" w:rsidRDefault="006A701A" w:rsidP="0085690F">
            <w:pPr>
              <w:spacing w:line="240" w:lineRule="auto"/>
              <w:ind w:hanging="45"/>
              <w:rPr>
                <w:rFonts w:ascii="Times New Roman" w:hAnsi="Times New Roman"/>
                <w:color w:val="000000"/>
              </w:rPr>
            </w:pPr>
            <w:bookmarkStart w:id="0" w:name="t1"/>
            <w:r w:rsidRPr="00EF3C99">
              <w:rPr>
                <w:rFonts w:ascii="Times New Roman" w:hAnsi="Times New Roman"/>
                <w:b/>
                <w:color w:val="000000"/>
              </w:rPr>
              <w:t xml:space="preserve">Nazwa </w:t>
            </w:r>
            <w:r w:rsidR="001B75D8" w:rsidRPr="00EF3C99">
              <w:rPr>
                <w:rFonts w:ascii="Times New Roman" w:hAnsi="Times New Roman"/>
                <w:b/>
                <w:color w:val="000000"/>
              </w:rPr>
              <w:t>projektu</w:t>
            </w:r>
          </w:p>
          <w:p w:rsidR="00B5575C" w:rsidRPr="00EF3C99" w:rsidRDefault="002C6B09" w:rsidP="0085690F">
            <w:pPr>
              <w:spacing w:line="240" w:lineRule="auto"/>
              <w:ind w:hanging="45"/>
              <w:rPr>
                <w:rFonts w:ascii="Times New Roman" w:hAnsi="Times New Roman"/>
                <w:color w:val="000000"/>
              </w:rPr>
            </w:pPr>
            <w:r>
              <w:rPr>
                <w:rFonts w:ascii="Times New Roman" w:hAnsi="Times New Roman"/>
                <w:color w:val="000000"/>
              </w:rPr>
              <w:t>R</w:t>
            </w:r>
            <w:r w:rsidR="00B5575C" w:rsidRPr="00EF3C99">
              <w:rPr>
                <w:rFonts w:ascii="Times New Roman" w:hAnsi="Times New Roman"/>
                <w:color w:val="000000"/>
              </w:rPr>
              <w:t>ozporządzeni</w:t>
            </w:r>
            <w:r>
              <w:rPr>
                <w:rFonts w:ascii="Times New Roman" w:hAnsi="Times New Roman"/>
                <w:color w:val="000000"/>
              </w:rPr>
              <w:t>e</w:t>
            </w:r>
            <w:r w:rsidR="00B5575C" w:rsidRPr="00EF3C99">
              <w:rPr>
                <w:rFonts w:ascii="Times New Roman" w:hAnsi="Times New Roman"/>
                <w:color w:val="000000"/>
              </w:rPr>
              <w:t xml:space="preserve"> Ministra Zdrowia w sprawie </w:t>
            </w:r>
            <w:r w:rsidR="008F5C16">
              <w:rPr>
                <w:rFonts w:ascii="Times New Roman" w:hAnsi="Times New Roman"/>
                <w:color w:val="000000"/>
              </w:rPr>
              <w:t>r</w:t>
            </w:r>
            <w:r w:rsidR="008F5C16">
              <w:rPr>
                <w:rFonts w:ascii="Times New Roman" w:eastAsia="Times New Roman" w:hAnsi="Times New Roman"/>
                <w:bCs/>
                <w:color w:val="000000"/>
                <w:kern w:val="36"/>
                <w:lang w:eastAsia="pl-PL"/>
              </w:rPr>
              <w:t>ejestru e</w:t>
            </w:r>
            <w:r w:rsidR="00B5575C" w:rsidRPr="00EF3C99">
              <w:rPr>
                <w:rFonts w:ascii="Times New Roman" w:eastAsia="Times New Roman" w:hAnsi="Times New Roman"/>
                <w:bCs/>
                <w:color w:val="000000"/>
                <w:kern w:val="36"/>
                <w:lang w:eastAsia="pl-PL"/>
              </w:rPr>
              <w:t>ndoprotezoplastyk</w:t>
            </w:r>
          </w:p>
          <w:p w:rsidR="006A701A" w:rsidRPr="00EF3C99" w:rsidRDefault="006A701A" w:rsidP="0085690F">
            <w:pPr>
              <w:spacing w:line="240" w:lineRule="auto"/>
              <w:ind w:hanging="45"/>
              <w:rPr>
                <w:rFonts w:ascii="Times New Roman" w:hAnsi="Times New Roman"/>
                <w:b/>
                <w:color w:val="000000"/>
              </w:rPr>
            </w:pPr>
            <w:r w:rsidRPr="00EF3C99">
              <w:rPr>
                <w:rFonts w:ascii="Times New Roman" w:hAnsi="Times New Roman"/>
                <w:b/>
                <w:color w:val="000000"/>
              </w:rPr>
              <w:t>Ministerstwo wiodące i ministerstwa współpracujące</w:t>
            </w:r>
          </w:p>
          <w:bookmarkEnd w:id="0"/>
          <w:p w:rsidR="00B06EAF" w:rsidRDefault="00B5575C" w:rsidP="00B06EAF">
            <w:pPr>
              <w:spacing w:line="240" w:lineRule="auto"/>
              <w:ind w:hanging="34"/>
              <w:rPr>
                <w:rFonts w:ascii="Times New Roman" w:hAnsi="Times New Roman"/>
                <w:color w:val="000000"/>
              </w:rPr>
            </w:pPr>
            <w:r w:rsidRPr="00EF3C99">
              <w:rPr>
                <w:rFonts w:ascii="Times New Roman" w:hAnsi="Times New Roman"/>
                <w:color w:val="000000"/>
              </w:rPr>
              <w:t>Ministerstwo Zdrowia</w:t>
            </w:r>
          </w:p>
          <w:p w:rsidR="00B06EAF" w:rsidRPr="00B06EAF" w:rsidRDefault="00B06EAF" w:rsidP="00B06EAF">
            <w:pPr>
              <w:spacing w:line="240" w:lineRule="auto"/>
              <w:ind w:hanging="34"/>
              <w:rPr>
                <w:rFonts w:ascii="Times New Roman" w:hAnsi="Times New Roman"/>
                <w:color w:val="000000"/>
              </w:rPr>
            </w:pPr>
            <w:r>
              <w:rPr>
                <w:rFonts w:ascii="Times New Roman" w:hAnsi="Times New Roman"/>
                <w:b/>
              </w:rPr>
              <w:t xml:space="preserve">Osoba odpowiedzialna za projekt w randze Ministra, Sekretarza Stanu lub Podsekretarza Stanu </w:t>
            </w:r>
          </w:p>
          <w:p w:rsidR="00B06EAF" w:rsidRDefault="00B06EAF" w:rsidP="00B06EAF">
            <w:pPr>
              <w:spacing w:line="240" w:lineRule="auto"/>
              <w:rPr>
                <w:rFonts w:ascii="Times New Roman" w:hAnsi="Times New Roman"/>
              </w:rPr>
            </w:pPr>
            <w:r>
              <w:rPr>
                <w:rFonts w:ascii="Times New Roman" w:hAnsi="Times New Roman"/>
              </w:rPr>
              <w:t>Janusz Cieszyński - Podsekretarz Stanu w Ministerstwie Zdrowia</w:t>
            </w:r>
          </w:p>
          <w:p w:rsidR="00B06EAF" w:rsidRPr="00B06EAF" w:rsidRDefault="00B06EAF" w:rsidP="00B06EAF">
            <w:pPr>
              <w:spacing w:line="240" w:lineRule="auto"/>
              <w:rPr>
                <w:rFonts w:ascii="Times New Roman" w:hAnsi="Times New Roman"/>
              </w:rPr>
            </w:pPr>
            <w:r>
              <w:rPr>
                <w:rFonts w:ascii="Times New Roman" w:hAnsi="Times New Roman"/>
                <w:b/>
                <w:color w:val="000000"/>
              </w:rPr>
              <w:t>Kontakt do opiekuna merytorycznego projektu</w:t>
            </w:r>
          </w:p>
          <w:p w:rsidR="006A701A" w:rsidRPr="008B4FE6" w:rsidRDefault="00B06EAF" w:rsidP="00B06EAF">
            <w:pPr>
              <w:spacing w:line="240" w:lineRule="auto"/>
              <w:rPr>
                <w:rFonts w:ascii="Times New Roman" w:hAnsi="Times New Roman"/>
                <w:color w:val="000000"/>
              </w:rPr>
            </w:pPr>
            <w:r>
              <w:rPr>
                <w:rFonts w:ascii="Times New Roman" w:hAnsi="Times New Roman"/>
                <w:color w:val="000000"/>
              </w:rPr>
              <w:t>Rafał Bułanowski, Departament Systemu Zdrowia w Ministerstwie Zdrowia, tel.: 22  53 00 284 e-mail: r.bulanowski@mz.gov.pl</w:t>
            </w:r>
          </w:p>
        </w:tc>
        <w:tc>
          <w:tcPr>
            <w:tcW w:w="4306" w:type="dxa"/>
            <w:gridSpan w:val="11"/>
            <w:shd w:val="clear" w:color="auto" w:fill="FFFFFF"/>
          </w:tcPr>
          <w:p w:rsidR="001B3460" w:rsidRPr="00642825" w:rsidRDefault="001B3460">
            <w:pPr>
              <w:spacing w:line="240" w:lineRule="auto"/>
              <w:rPr>
                <w:rFonts w:ascii="Times New Roman" w:hAnsi="Times New Roman"/>
                <w:b/>
                <w:sz w:val="21"/>
                <w:szCs w:val="21"/>
              </w:rPr>
            </w:pPr>
            <w:r w:rsidRPr="00642825">
              <w:rPr>
                <w:rFonts w:ascii="Times New Roman" w:hAnsi="Times New Roman"/>
                <w:b/>
                <w:sz w:val="21"/>
                <w:szCs w:val="21"/>
              </w:rPr>
              <w:t>Data sporządzenia</w:t>
            </w:r>
            <w:r w:rsidRPr="00642825">
              <w:rPr>
                <w:rFonts w:ascii="Times New Roman" w:hAnsi="Times New Roman"/>
                <w:b/>
                <w:sz w:val="21"/>
                <w:szCs w:val="21"/>
              </w:rPr>
              <w:br/>
            </w:r>
            <w:r w:rsidR="0012704C">
              <w:rPr>
                <w:rFonts w:ascii="Times New Roman" w:hAnsi="Times New Roman"/>
                <w:sz w:val="21"/>
                <w:szCs w:val="21"/>
              </w:rPr>
              <w:t>08</w:t>
            </w:r>
            <w:r w:rsidR="008F5C16">
              <w:rPr>
                <w:rFonts w:ascii="Times New Roman" w:hAnsi="Times New Roman"/>
                <w:sz w:val="21"/>
                <w:szCs w:val="21"/>
              </w:rPr>
              <w:t>.</w:t>
            </w:r>
            <w:r w:rsidR="0012704C">
              <w:rPr>
                <w:rFonts w:ascii="Times New Roman" w:hAnsi="Times New Roman"/>
                <w:sz w:val="21"/>
                <w:szCs w:val="21"/>
              </w:rPr>
              <w:t>10</w:t>
            </w:r>
            <w:r w:rsidR="005D0E6A">
              <w:rPr>
                <w:rFonts w:ascii="Times New Roman" w:hAnsi="Times New Roman"/>
                <w:sz w:val="21"/>
                <w:szCs w:val="21"/>
              </w:rPr>
              <w:t>.2019</w:t>
            </w:r>
            <w:r w:rsidR="008F5C16">
              <w:rPr>
                <w:rFonts w:ascii="Times New Roman" w:hAnsi="Times New Roman"/>
                <w:sz w:val="21"/>
                <w:szCs w:val="21"/>
              </w:rPr>
              <w:t xml:space="preserve"> r.</w:t>
            </w:r>
          </w:p>
          <w:p w:rsidR="00F76884" w:rsidRDefault="00F76884">
            <w:pPr>
              <w:spacing w:line="240" w:lineRule="auto"/>
              <w:rPr>
                <w:rFonts w:ascii="Times New Roman" w:hAnsi="Times New Roman"/>
                <w:b/>
              </w:rPr>
            </w:pPr>
          </w:p>
          <w:p w:rsidR="00F76884" w:rsidRPr="0065019F" w:rsidRDefault="00F76884">
            <w:pPr>
              <w:spacing w:line="240" w:lineRule="auto"/>
              <w:rPr>
                <w:rFonts w:ascii="Times New Roman" w:hAnsi="Times New Roman"/>
                <w:b/>
              </w:rPr>
            </w:pPr>
            <w:r w:rsidRPr="0065019F">
              <w:rPr>
                <w:rFonts w:ascii="Times New Roman" w:hAnsi="Times New Roman"/>
                <w:b/>
              </w:rPr>
              <w:t xml:space="preserve">Źródło: </w:t>
            </w:r>
            <w:bookmarkStart w:id="1" w:name="Lista1"/>
          </w:p>
          <w:bookmarkEnd w:id="1"/>
          <w:p w:rsidR="00B5575C" w:rsidRPr="009416AD" w:rsidRDefault="00B5575C">
            <w:pPr>
              <w:spacing w:line="240" w:lineRule="auto"/>
              <w:jc w:val="both"/>
              <w:rPr>
                <w:rFonts w:ascii="Times New Roman" w:hAnsi="Times New Roman"/>
              </w:rPr>
            </w:pPr>
            <w:r w:rsidRPr="000271CB">
              <w:rPr>
                <w:rFonts w:ascii="Times New Roman" w:hAnsi="Times New Roman"/>
              </w:rPr>
              <w:t>art. 20 ust. 1 ustawy z dnia 28 kwietnia 2011 r. o systemie informacji w ochronie zdrowia (Dz. U. z 201</w:t>
            </w:r>
            <w:r w:rsidR="002C6B09">
              <w:rPr>
                <w:rFonts w:ascii="Times New Roman" w:hAnsi="Times New Roman"/>
              </w:rPr>
              <w:t>7</w:t>
            </w:r>
            <w:r w:rsidRPr="000271CB">
              <w:rPr>
                <w:rFonts w:ascii="Times New Roman" w:hAnsi="Times New Roman"/>
              </w:rPr>
              <w:t xml:space="preserve"> r. poz. </w:t>
            </w:r>
            <w:r w:rsidR="002C6B09">
              <w:rPr>
                <w:rFonts w:ascii="Times New Roman" w:hAnsi="Times New Roman"/>
              </w:rPr>
              <w:t xml:space="preserve">1845, </w:t>
            </w:r>
            <w:r>
              <w:rPr>
                <w:rFonts w:ascii="Times New Roman" w:hAnsi="Times New Roman"/>
              </w:rPr>
              <w:t>z późn. zm.</w:t>
            </w:r>
            <w:r w:rsidRPr="000271CB">
              <w:rPr>
                <w:rFonts w:ascii="Times New Roman" w:hAnsi="Times New Roman"/>
              </w:rPr>
              <w:t>)</w:t>
            </w:r>
            <w:r>
              <w:rPr>
                <w:rFonts w:ascii="Times New Roman" w:hAnsi="Times New Roman"/>
              </w:rPr>
              <w:t xml:space="preserve"> </w:t>
            </w:r>
          </w:p>
          <w:p w:rsidR="00F76884" w:rsidRPr="0065019F" w:rsidRDefault="00F76884">
            <w:pPr>
              <w:spacing w:line="240" w:lineRule="auto"/>
              <w:rPr>
                <w:rFonts w:ascii="Times New Roman" w:hAnsi="Times New Roman"/>
              </w:rPr>
            </w:pPr>
          </w:p>
          <w:p w:rsidR="00FD46E8" w:rsidRDefault="006A701A" w:rsidP="0085690F">
            <w:pPr>
              <w:spacing w:line="240" w:lineRule="auto"/>
              <w:rPr>
                <w:rFonts w:ascii="Times New Roman" w:hAnsi="Times New Roman"/>
                <w:b/>
                <w:color w:val="000000"/>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 </w:t>
            </w:r>
            <w:r w:rsidR="00CF27F0">
              <w:rPr>
                <w:rFonts w:ascii="Times New Roman" w:hAnsi="Times New Roman"/>
                <w:b/>
                <w:color w:val="000000"/>
              </w:rPr>
              <w:t xml:space="preserve">legislacyjnych </w:t>
            </w:r>
            <w:r w:rsidR="003C106E">
              <w:rPr>
                <w:rFonts w:ascii="Times New Roman" w:hAnsi="Times New Roman"/>
                <w:b/>
                <w:color w:val="000000"/>
              </w:rPr>
              <w:t>Ministra Zdrowia:</w:t>
            </w:r>
          </w:p>
          <w:p w:rsidR="006A701A" w:rsidRPr="00FD46E8" w:rsidRDefault="00BB4F5F" w:rsidP="0085690F">
            <w:pPr>
              <w:spacing w:line="240" w:lineRule="auto"/>
              <w:rPr>
                <w:rFonts w:ascii="Times New Roman" w:hAnsi="Times New Roman"/>
                <w:color w:val="000000"/>
              </w:rPr>
            </w:pPr>
            <w:r>
              <w:rPr>
                <w:rFonts w:ascii="Times New Roman" w:hAnsi="Times New Roman"/>
                <w:color w:val="000000"/>
              </w:rPr>
              <w:t>MZ 667</w:t>
            </w:r>
          </w:p>
        </w:tc>
      </w:tr>
      <w:tr w:rsidR="006A701A" w:rsidRPr="0022687A" w:rsidTr="00EB3856">
        <w:trPr>
          <w:gridAfter w:val="1"/>
          <w:wAfter w:w="7" w:type="dxa"/>
          <w:trHeight w:val="142"/>
        </w:trPr>
        <w:tc>
          <w:tcPr>
            <w:tcW w:w="10908" w:type="dxa"/>
            <w:gridSpan w:val="31"/>
            <w:shd w:val="clear" w:color="auto" w:fill="99CCFF"/>
          </w:tcPr>
          <w:p w:rsidR="006A701A" w:rsidRPr="00627221" w:rsidRDefault="006A701A" w:rsidP="0090321E">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rsidTr="00EB3856">
        <w:trPr>
          <w:gridAfter w:val="1"/>
          <w:wAfter w:w="7" w:type="dxa"/>
          <w:trHeight w:val="333"/>
        </w:trPr>
        <w:tc>
          <w:tcPr>
            <w:tcW w:w="10908" w:type="dxa"/>
            <w:gridSpan w:val="31"/>
            <w:shd w:val="clear" w:color="auto" w:fill="99CCFF"/>
            <w:vAlign w:val="center"/>
          </w:tcPr>
          <w:p w:rsidR="006A701A" w:rsidRPr="008B4FE6" w:rsidRDefault="003D12F6" w:rsidP="0085690F">
            <w:pPr>
              <w:numPr>
                <w:ilvl w:val="0"/>
                <w:numId w:val="3"/>
              </w:numPr>
              <w:spacing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2" w:name="Wybór1"/>
            <w:bookmarkEnd w:id="2"/>
          </w:p>
        </w:tc>
      </w:tr>
      <w:tr w:rsidR="006A701A" w:rsidRPr="008B4FE6" w:rsidTr="00EB3856">
        <w:trPr>
          <w:gridAfter w:val="1"/>
          <w:wAfter w:w="7" w:type="dxa"/>
          <w:trHeight w:val="142"/>
        </w:trPr>
        <w:tc>
          <w:tcPr>
            <w:tcW w:w="10908" w:type="dxa"/>
            <w:gridSpan w:val="31"/>
            <w:shd w:val="clear" w:color="auto" w:fill="FFFFFF"/>
          </w:tcPr>
          <w:p w:rsidR="0019534F" w:rsidRPr="0019534F" w:rsidRDefault="0019534F" w:rsidP="0090321E">
            <w:pPr>
              <w:spacing w:line="240" w:lineRule="auto"/>
              <w:ind w:right="20"/>
              <w:jc w:val="both"/>
              <w:rPr>
                <w:rStyle w:val="Teksttreci"/>
                <w:rFonts w:eastAsia="Calibri"/>
              </w:rPr>
            </w:pPr>
            <w:r w:rsidRPr="0019534F">
              <w:rPr>
                <w:rStyle w:val="Teksttreci"/>
                <w:rFonts w:eastAsia="Calibri"/>
              </w:rPr>
              <w:t xml:space="preserve">Problemem jest brak </w:t>
            </w:r>
            <w:r w:rsidR="008F5C16">
              <w:rPr>
                <w:rStyle w:val="Teksttreci"/>
                <w:rFonts w:eastAsia="Calibri"/>
              </w:rPr>
              <w:t xml:space="preserve">systemowych i ustrukturyzowanych </w:t>
            </w:r>
            <w:r w:rsidRPr="0019534F">
              <w:rPr>
                <w:rStyle w:val="Teksttreci"/>
                <w:rFonts w:eastAsia="Calibri"/>
              </w:rPr>
              <w:t xml:space="preserve">narzędzi </w:t>
            </w:r>
            <w:r w:rsidR="008F5C16">
              <w:rPr>
                <w:rStyle w:val="Teksttreci"/>
                <w:rFonts w:eastAsia="Calibri"/>
              </w:rPr>
              <w:t xml:space="preserve">do gromadzenia danych i umożliwiających wdrożenie rozwiązań </w:t>
            </w:r>
            <w:r w:rsidRPr="0019534F">
              <w:rPr>
                <w:rStyle w:val="Teksttreci"/>
                <w:rFonts w:eastAsia="Calibri"/>
              </w:rPr>
              <w:t>pozwalających na</w:t>
            </w:r>
            <w:r w:rsidR="008F5C16">
              <w:rPr>
                <w:rStyle w:val="Teksttreci"/>
                <w:rFonts w:eastAsia="Calibri"/>
              </w:rPr>
              <w:t xml:space="preserve"> ocenę efektywności gospodarowania</w:t>
            </w:r>
            <w:r w:rsidRPr="0019534F">
              <w:rPr>
                <w:rStyle w:val="Teksttreci"/>
                <w:rFonts w:eastAsia="Calibri"/>
              </w:rPr>
              <w:t xml:space="preserve"> publicznymi funduszami przezna</w:t>
            </w:r>
            <w:r w:rsidR="0051001F">
              <w:rPr>
                <w:rStyle w:val="Teksttreci"/>
                <w:rFonts w:eastAsia="Calibri"/>
              </w:rPr>
              <w:t>czanymi na </w:t>
            </w:r>
            <w:r w:rsidR="008F5C16">
              <w:rPr>
                <w:rStyle w:val="Teksttreci"/>
                <w:rFonts w:eastAsia="Calibri"/>
              </w:rPr>
              <w:t>endoprotezoplastykę oraz monitorowania jakości przeprowadzanych zabiegów endoprotezoplastyki.</w:t>
            </w:r>
          </w:p>
          <w:p w:rsidR="00D859FB" w:rsidRPr="0019534F" w:rsidRDefault="00D859FB">
            <w:pPr>
              <w:spacing w:line="240" w:lineRule="auto"/>
              <w:ind w:right="20"/>
              <w:jc w:val="both"/>
              <w:rPr>
                <w:rFonts w:ascii="Times New Roman" w:hAnsi="Times New Roman"/>
              </w:rPr>
            </w:pPr>
            <w:r w:rsidRPr="0019534F">
              <w:rPr>
                <w:rStyle w:val="Teksttreci"/>
                <w:rFonts w:eastAsia="Calibri"/>
              </w:rPr>
              <w:t xml:space="preserve">W </w:t>
            </w:r>
            <w:r w:rsidR="00145E46">
              <w:rPr>
                <w:rStyle w:val="Teksttreci"/>
                <w:rFonts w:eastAsia="Calibri"/>
              </w:rPr>
              <w:t xml:space="preserve">Rzeczypospolitej Polskiej </w:t>
            </w:r>
            <w:r w:rsidRPr="0019534F">
              <w:rPr>
                <w:rStyle w:val="Teksttreci"/>
                <w:rFonts w:eastAsia="Calibri"/>
              </w:rPr>
              <w:t xml:space="preserve">według stanu na koniec grudnia 2017 r. na wykonanie zabiegu endoprotezoplastyki stawu biodrowego oczekiwało około 102 tys. osób, zaś na endoprotezoplastykę stawu kolanowego ponad 118 tys. osób. Z danych zgromadzonych w Centralnej Bazie Endoprotezoplastyk, prowadzonej przez Narodowy Fundusz Zdrowia </w:t>
            </w:r>
            <w:r w:rsidR="001025F0">
              <w:rPr>
                <w:rFonts w:ascii="Times New Roman" w:hAnsi="Times New Roman"/>
                <w:color w:val="000000"/>
                <w:spacing w:val="-2"/>
              </w:rPr>
              <w:t>(dalej NFZ)</w:t>
            </w:r>
            <w:r w:rsidR="001025F0">
              <w:rPr>
                <w:rStyle w:val="Teksttreci"/>
                <w:rFonts w:eastAsia="Calibri"/>
              </w:rPr>
              <w:t xml:space="preserve"> </w:t>
            </w:r>
            <w:r w:rsidR="00A450FC">
              <w:rPr>
                <w:rStyle w:val="Teksttreci"/>
                <w:rFonts w:eastAsia="Calibri"/>
              </w:rPr>
              <w:t>od </w:t>
            </w:r>
            <w:r w:rsidRPr="0019534F">
              <w:rPr>
                <w:rStyle w:val="Teksttreci"/>
                <w:rFonts w:eastAsia="Calibri"/>
              </w:rPr>
              <w:t xml:space="preserve">2005 r., w której przetwarzane są informacje o zrealizowanych świadczeniach endoprotezoplastyki stawowej, wynika, że w latach 2005-2017 w ramach zawartych z </w:t>
            </w:r>
            <w:r w:rsidR="001025F0">
              <w:rPr>
                <w:rStyle w:val="Teksttreci"/>
                <w:rFonts w:eastAsia="Calibri"/>
              </w:rPr>
              <w:t>NFZ</w:t>
            </w:r>
            <w:r w:rsidRPr="0019534F">
              <w:rPr>
                <w:rStyle w:val="Teksttreci"/>
                <w:rFonts w:eastAsia="Calibri"/>
              </w:rPr>
              <w:t xml:space="preserve"> umów o udzielanie świadczeń opieki zdrowotnej świadczeniodawcy wykonali ponad 700 tys. endoprotezoplastyk stawowych. Z każdym rokiem liczba wykonywanych endoprotezoplastyk stawowych rośnie. Na podstawie danych za 2017 r. należy stwierdzić, że w trakcie jednego roku wykonywanych jest </w:t>
            </w:r>
            <w:r w:rsidR="00406E7E">
              <w:rPr>
                <w:rStyle w:val="Teksttreci"/>
                <w:rFonts w:eastAsia="Calibri"/>
              </w:rPr>
              <w:t>około</w:t>
            </w:r>
            <w:r w:rsidRPr="0019534F">
              <w:rPr>
                <w:rStyle w:val="Teksttreci"/>
                <w:rFonts w:eastAsia="Calibri"/>
              </w:rPr>
              <w:t xml:space="preserve"> </w:t>
            </w:r>
            <w:r w:rsidR="00406E7E" w:rsidRPr="0019534F">
              <w:rPr>
                <w:rStyle w:val="Teksttreci"/>
                <w:rFonts w:eastAsia="Calibri"/>
              </w:rPr>
              <w:t>5</w:t>
            </w:r>
            <w:r w:rsidR="00406E7E">
              <w:rPr>
                <w:rStyle w:val="Teksttreci"/>
                <w:rFonts w:eastAsia="Calibri"/>
              </w:rPr>
              <w:t xml:space="preserve">8 </w:t>
            </w:r>
            <w:r w:rsidRPr="0019534F">
              <w:rPr>
                <w:rStyle w:val="Teksttreci"/>
                <w:rFonts w:eastAsia="Calibri"/>
              </w:rPr>
              <w:t>tys. endoprotezoplastyk stawu biodrowego, około 27 tys. endoprotezoplastyk stawu kolanowego, około 700 endoprotezoplastyk stawu ramiennego, prawie 200 endoprotezoplastyk stawu łokciowego i ponad 200 endoprotezoplastyk innego stawu (nadgarstek, śródstopno-paliczkowy, skokowy). Świadczeniodawcy wykonują endoprotezoplastyki stawowe z wykorzystaniem modeli (systemów) kilkudziesięciu producentów. W przypadku endoprotezoplastyki stawu biodrowego wszczepianych jest 457 modeli (systemów) endoprotezy 49 producentów, endoprotezoplastyki stawu kolanowego 114 modeli (systemów) 27 producentów, endoprotezoplastyki stawu ramiennego 47 modeli (systemów) 19 producentów, endoprotezoplastyki stawu łokciowego 10 modeli (systemów) 10 producentów, endoprotezoplastyki stawu innego 11 modeli (systemów) 20 producentów.</w:t>
            </w:r>
          </w:p>
          <w:p w:rsidR="00D859FB" w:rsidRPr="0019534F" w:rsidRDefault="00D859FB">
            <w:pPr>
              <w:spacing w:line="240" w:lineRule="auto"/>
              <w:ind w:left="20" w:right="20"/>
              <w:jc w:val="both"/>
              <w:rPr>
                <w:rFonts w:ascii="Times New Roman" w:hAnsi="Times New Roman"/>
              </w:rPr>
            </w:pPr>
            <w:r w:rsidRPr="0019534F">
              <w:rPr>
                <w:rStyle w:val="Teksttreci"/>
                <w:rFonts w:eastAsia="Calibri"/>
              </w:rPr>
              <w:t>Tak duża liczba osób oczekujących na świadczenia endoprotezoplastyki stawowej oraz liczba udzielanych świadczeń, świadczy o tym, że istnieje duże zapotrzebowanie na tego rodzaju świadczenia i wykazuje ono trend rosnący. Choroby zwyrodnieniowe stawów stanowią poważny problem społeczny, a wraz z postępem choroby znacząco pogarsza się komfort życia chorego. Jednocześnie pozyskiwane dotychczas od świadczeniodawców dane potwierdzają duże zróżnicowanie wyrobów medycznych wszczepianych chorym. Specjaliści w dziedzinie ortopedii i traumatologii narządu ruchu zwracają uwagę na to, że brak rejestru zmusza ich do korzystania wyłącznie z opracowań tworzonych na podstawie rejestrów zagranicznych.</w:t>
            </w:r>
          </w:p>
          <w:p w:rsidR="00AE56B8" w:rsidRPr="008F5C16" w:rsidRDefault="00D859FB">
            <w:pPr>
              <w:spacing w:line="240" w:lineRule="auto"/>
              <w:ind w:right="20"/>
              <w:jc w:val="both"/>
              <w:rPr>
                <w:rFonts w:ascii="Times New Roman" w:hAnsi="Times New Roman"/>
              </w:rPr>
            </w:pPr>
            <w:r w:rsidRPr="0019534F">
              <w:rPr>
                <w:rStyle w:val="Teksttreci"/>
                <w:rFonts w:eastAsia="Calibri"/>
              </w:rPr>
              <w:t>Powyższe potwierdza potrzebę utworzenia rejestru, który pozwoliłby na monitorowanie informacji o realizacji świadczeń endoprotezoplastyki stawowej. Wzorem innych państw powinien zostać utworzony rejestr, w którym gromadzone byłyby informacje dotyczące wszystkich wykonanych na terenie kraju endoprotezoplastyk stawowych. Na podstawie informacji uzyskanych dzięki prowadzeniu rejestru możliwa będzie ocena np. stanu klinicznego pacjenta po endoprotezoplastyce stawowej, faktycznego okresu użytkowania poszczególnych rodzajów i typów endoprotez, występujących powikłań oraz innych zjawisk niepożądanych.</w:t>
            </w:r>
          </w:p>
        </w:tc>
      </w:tr>
      <w:tr w:rsidR="006A701A" w:rsidRPr="008B4FE6" w:rsidTr="00EB3856">
        <w:trPr>
          <w:gridAfter w:val="1"/>
          <w:wAfter w:w="7" w:type="dxa"/>
          <w:trHeight w:val="142"/>
        </w:trPr>
        <w:tc>
          <w:tcPr>
            <w:tcW w:w="10908" w:type="dxa"/>
            <w:gridSpan w:val="31"/>
            <w:shd w:val="clear" w:color="auto" w:fill="99CCFF"/>
            <w:vAlign w:val="center"/>
          </w:tcPr>
          <w:p w:rsidR="006A701A" w:rsidRPr="008B4FE6" w:rsidRDefault="0013216E" w:rsidP="0085690F">
            <w:pPr>
              <w:numPr>
                <w:ilvl w:val="0"/>
                <w:numId w:val="3"/>
              </w:numPr>
              <w:spacing w:line="240" w:lineRule="auto"/>
              <w:ind w:left="318" w:hanging="284"/>
              <w:jc w:val="both"/>
              <w:rPr>
                <w:rFonts w:ascii="Times New Roman" w:hAnsi="Times New Roman"/>
                <w:b/>
                <w:color w:val="000000"/>
              </w:rPr>
            </w:pPr>
            <w:r w:rsidRPr="001A5FDA">
              <w:rPr>
                <w:rFonts w:ascii="Times New Roman" w:hAnsi="Times New Roman"/>
                <w:b/>
                <w:color w:val="000000"/>
                <w:spacing w:val="-2"/>
              </w:rPr>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6A701A" w:rsidRPr="008B4FE6" w:rsidTr="00EB3856">
        <w:trPr>
          <w:gridAfter w:val="1"/>
          <w:wAfter w:w="7" w:type="dxa"/>
          <w:trHeight w:val="142"/>
        </w:trPr>
        <w:tc>
          <w:tcPr>
            <w:tcW w:w="10908" w:type="dxa"/>
            <w:gridSpan w:val="31"/>
            <w:shd w:val="clear" w:color="auto" w:fill="auto"/>
          </w:tcPr>
          <w:p w:rsidR="00363309" w:rsidRPr="008F5C16" w:rsidRDefault="00D859FB" w:rsidP="0090321E">
            <w:pPr>
              <w:spacing w:line="240" w:lineRule="auto"/>
              <w:jc w:val="both"/>
              <w:rPr>
                <w:rFonts w:ascii="Times New Roman" w:hAnsi="Times New Roman"/>
                <w:color w:val="000000"/>
                <w:spacing w:val="-2"/>
              </w:rPr>
            </w:pPr>
            <w:r w:rsidRPr="008F5C16">
              <w:rPr>
                <w:rFonts w:ascii="Times New Roman" w:hAnsi="Times New Roman"/>
                <w:color w:val="000000"/>
                <w:spacing w:val="-2"/>
              </w:rPr>
              <w:t>Rozwiązaniem</w:t>
            </w:r>
            <w:r w:rsidR="00CF27F0">
              <w:rPr>
                <w:rFonts w:ascii="Times New Roman" w:hAnsi="Times New Roman"/>
                <w:color w:val="000000"/>
                <w:spacing w:val="-2"/>
              </w:rPr>
              <w:t xml:space="preserve"> ww. problemów</w:t>
            </w:r>
            <w:r w:rsidRPr="008F5C16">
              <w:rPr>
                <w:rFonts w:ascii="Times New Roman" w:hAnsi="Times New Roman"/>
                <w:color w:val="000000"/>
                <w:spacing w:val="-2"/>
              </w:rPr>
              <w:t xml:space="preserve"> jest utworzenie rejestru endoprotezoplastyk.</w:t>
            </w:r>
          </w:p>
          <w:p w:rsidR="00D859FB" w:rsidRPr="008F5C16" w:rsidRDefault="00D859FB">
            <w:pPr>
              <w:spacing w:line="240" w:lineRule="auto"/>
              <w:jc w:val="both"/>
              <w:rPr>
                <w:rFonts w:ascii="Times New Roman" w:hAnsi="Times New Roman"/>
              </w:rPr>
            </w:pPr>
            <w:r w:rsidRPr="008F5C16">
              <w:rPr>
                <w:rFonts w:ascii="Times New Roman" w:hAnsi="Times New Roman"/>
                <w:color w:val="000000"/>
                <w:spacing w:val="-2"/>
              </w:rPr>
              <w:t xml:space="preserve">Rejestr pozwoli </w:t>
            </w:r>
            <w:r w:rsidRPr="008F5C16">
              <w:rPr>
                <w:rStyle w:val="Teksttreci"/>
                <w:rFonts w:eastAsia="Calibri"/>
              </w:rPr>
              <w:t>na:</w:t>
            </w:r>
          </w:p>
          <w:p w:rsidR="00D859FB" w:rsidRPr="008F5C16" w:rsidRDefault="00D859FB">
            <w:pPr>
              <w:spacing w:line="240" w:lineRule="auto"/>
              <w:ind w:left="284" w:hanging="284"/>
              <w:jc w:val="both"/>
              <w:rPr>
                <w:rFonts w:ascii="Times New Roman" w:eastAsia="Times New Roman" w:hAnsi="Times New Roman"/>
                <w:bCs/>
                <w:color w:val="000000"/>
                <w:lang w:eastAsia="pl-PL"/>
              </w:rPr>
            </w:pPr>
            <w:r w:rsidRPr="008F5C16">
              <w:rPr>
                <w:rFonts w:ascii="Times New Roman" w:eastAsia="Times New Roman" w:hAnsi="Times New Roman"/>
                <w:bCs/>
                <w:color w:val="000000"/>
                <w:lang w:eastAsia="pl-PL"/>
              </w:rPr>
              <w:t>1)</w:t>
            </w:r>
            <w:r w:rsidRPr="008F5C16">
              <w:rPr>
                <w:rFonts w:ascii="Times New Roman" w:eastAsia="Times New Roman" w:hAnsi="Times New Roman"/>
                <w:bCs/>
                <w:color w:val="000000"/>
                <w:lang w:eastAsia="pl-PL"/>
              </w:rPr>
              <w:tab/>
              <w:t xml:space="preserve"> prowadzenie analiz statystycznych dotyczących</w:t>
            </w:r>
            <w:r w:rsidR="00E027A5">
              <w:rPr>
                <w:rFonts w:ascii="Times New Roman" w:eastAsia="Times New Roman" w:hAnsi="Times New Roman"/>
                <w:bCs/>
                <w:color w:val="000000"/>
                <w:lang w:eastAsia="pl-PL"/>
              </w:rPr>
              <w:t>,</w:t>
            </w:r>
            <w:r w:rsidRPr="008F5C16">
              <w:rPr>
                <w:rFonts w:ascii="Times New Roman" w:eastAsia="Times New Roman" w:hAnsi="Times New Roman"/>
                <w:bCs/>
                <w:color w:val="000000"/>
                <w:lang w:eastAsia="pl-PL"/>
              </w:rPr>
              <w:t xml:space="preserve"> m.in. liczby wykonanych poszcz</w:t>
            </w:r>
            <w:r w:rsidR="00A450FC">
              <w:rPr>
                <w:rFonts w:ascii="Times New Roman" w:eastAsia="Times New Roman" w:hAnsi="Times New Roman"/>
                <w:bCs/>
                <w:color w:val="000000"/>
                <w:lang w:eastAsia="pl-PL"/>
              </w:rPr>
              <w:t>ególnych endoprotez stawowych w </w:t>
            </w:r>
            <w:r w:rsidRPr="008F5C16">
              <w:rPr>
                <w:rFonts w:ascii="Times New Roman" w:eastAsia="Times New Roman" w:hAnsi="Times New Roman"/>
                <w:bCs/>
                <w:color w:val="000000"/>
                <w:lang w:eastAsia="pl-PL"/>
              </w:rPr>
              <w:t>danym okresie, liczby występujących powikłań, liczby i rodzajów najczęściej wszczepianych elementów, wskazanie świadczeniodawców, którzy wszczepiają najwięcej poszczególnych endoprotez, wskazanie świadczeniodawców, którzy wykonują zabiegi rewizyjne wraz z liczbą zabiegów, porównanie danych dla jednego województwa, dla kilku jak i dla całego kraju, przedstawienie migracji pacjentów między województwami w celu uzyskania świadczenia endoprotezoplastyki, określenie liczby i rodzajów  endoprotez,</w:t>
            </w:r>
          </w:p>
          <w:p w:rsidR="00D859FB" w:rsidRPr="008F5C16" w:rsidRDefault="00D859FB">
            <w:pPr>
              <w:spacing w:line="240" w:lineRule="auto"/>
              <w:ind w:left="284" w:hanging="284"/>
              <w:jc w:val="both"/>
              <w:rPr>
                <w:rFonts w:ascii="Times New Roman" w:eastAsia="Times New Roman" w:hAnsi="Times New Roman"/>
                <w:bCs/>
                <w:color w:val="000000"/>
                <w:lang w:eastAsia="pl-PL"/>
              </w:rPr>
            </w:pPr>
            <w:r w:rsidRPr="008F5C16">
              <w:rPr>
                <w:rFonts w:ascii="Times New Roman" w:eastAsia="Times New Roman" w:hAnsi="Times New Roman"/>
                <w:bCs/>
                <w:color w:val="000000"/>
                <w:lang w:eastAsia="pl-PL"/>
              </w:rPr>
              <w:t>2)</w:t>
            </w:r>
            <w:r w:rsidRPr="008F5C16">
              <w:rPr>
                <w:rFonts w:ascii="Times New Roman" w:eastAsia="Times New Roman" w:hAnsi="Times New Roman"/>
                <w:bCs/>
                <w:color w:val="000000"/>
                <w:lang w:eastAsia="pl-PL"/>
              </w:rPr>
              <w:tab/>
              <w:t xml:space="preserve"> obserwację skuteczności implantacji, a przede wszystkim okresy użyteczności poszczególnych rodzajów i typów endoprotez,</w:t>
            </w:r>
          </w:p>
          <w:p w:rsidR="00D859FB" w:rsidRPr="008F5C16" w:rsidRDefault="00D859FB">
            <w:pPr>
              <w:spacing w:line="240" w:lineRule="auto"/>
              <w:ind w:left="284" w:hanging="284"/>
              <w:jc w:val="both"/>
              <w:rPr>
                <w:rFonts w:ascii="Times New Roman" w:eastAsia="Times New Roman" w:hAnsi="Times New Roman"/>
                <w:bCs/>
                <w:color w:val="000000"/>
                <w:lang w:eastAsia="pl-PL"/>
              </w:rPr>
            </w:pPr>
            <w:r w:rsidRPr="008F5C16">
              <w:rPr>
                <w:rFonts w:ascii="Times New Roman" w:eastAsia="Times New Roman" w:hAnsi="Times New Roman"/>
                <w:bCs/>
                <w:color w:val="000000"/>
                <w:lang w:eastAsia="pl-PL"/>
              </w:rPr>
              <w:t>3)</w:t>
            </w:r>
            <w:r w:rsidRPr="008F5C16">
              <w:rPr>
                <w:rFonts w:ascii="Times New Roman" w:eastAsia="Times New Roman" w:hAnsi="Times New Roman"/>
                <w:bCs/>
                <w:color w:val="000000"/>
                <w:lang w:eastAsia="pl-PL"/>
              </w:rPr>
              <w:tab/>
              <w:t xml:space="preserve"> prowadzenia analiz efektywności danych typów endoprotez w odniesieniu np. do wieku, rozpoznania,</w:t>
            </w:r>
          </w:p>
          <w:p w:rsidR="00D859FB" w:rsidRPr="008F5C16" w:rsidRDefault="00D859FB">
            <w:pPr>
              <w:spacing w:line="240" w:lineRule="auto"/>
              <w:ind w:left="284" w:hanging="284"/>
              <w:jc w:val="both"/>
              <w:rPr>
                <w:rFonts w:ascii="Times New Roman" w:eastAsia="Times New Roman" w:hAnsi="Times New Roman"/>
                <w:bCs/>
                <w:color w:val="000000"/>
                <w:lang w:eastAsia="pl-PL"/>
              </w:rPr>
            </w:pPr>
            <w:r w:rsidRPr="008F5C16">
              <w:rPr>
                <w:rFonts w:ascii="Times New Roman" w:eastAsia="Times New Roman" w:hAnsi="Times New Roman"/>
                <w:bCs/>
                <w:color w:val="000000"/>
                <w:lang w:eastAsia="pl-PL"/>
              </w:rPr>
              <w:t>4)</w:t>
            </w:r>
            <w:r w:rsidRPr="008F5C16">
              <w:rPr>
                <w:rFonts w:ascii="Times New Roman" w:eastAsia="Times New Roman" w:hAnsi="Times New Roman"/>
                <w:bCs/>
                <w:color w:val="000000"/>
                <w:lang w:eastAsia="pl-PL"/>
              </w:rPr>
              <w:tab/>
              <w:t xml:space="preserve"> prowadzenie analiz pozwalających na podejmowanie optymalnych decyzji związanych z leczeniem chorych,</w:t>
            </w:r>
          </w:p>
          <w:p w:rsidR="00D859FB" w:rsidRPr="008F5C16" w:rsidRDefault="00D859FB">
            <w:pPr>
              <w:spacing w:line="240" w:lineRule="auto"/>
              <w:ind w:left="284" w:hanging="284"/>
              <w:jc w:val="both"/>
              <w:rPr>
                <w:rFonts w:ascii="Times New Roman" w:eastAsia="Times New Roman" w:hAnsi="Times New Roman"/>
                <w:bCs/>
                <w:color w:val="000000"/>
                <w:lang w:eastAsia="pl-PL"/>
              </w:rPr>
            </w:pPr>
            <w:r w:rsidRPr="008F5C16">
              <w:rPr>
                <w:rFonts w:ascii="Times New Roman" w:eastAsia="Times New Roman" w:hAnsi="Times New Roman"/>
                <w:bCs/>
                <w:color w:val="000000"/>
                <w:lang w:eastAsia="pl-PL"/>
              </w:rPr>
              <w:t>5)</w:t>
            </w:r>
            <w:r w:rsidRPr="008F5C16">
              <w:rPr>
                <w:rFonts w:ascii="Times New Roman" w:eastAsia="Times New Roman" w:hAnsi="Times New Roman"/>
                <w:bCs/>
                <w:color w:val="000000"/>
                <w:lang w:eastAsia="pl-PL"/>
              </w:rPr>
              <w:tab/>
              <w:t xml:space="preserve"> podnoszenie standardów leczenia,</w:t>
            </w:r>
          </w:p>
          <w:p w:rsidR="00D859FB" w:rsidRPr="008F5C16" w:rsidRDefault="00D859FB">
            <w:pPr>
              <w:spacing w:line="240" w:lineRule="auto"/>
              <w:ind w:left="284" w:hanging="284"/>
              <w:jc w:val="both"/>
              <w:rPr>
                <w:rFonts w:ascii="Times New Roman" w:eastAsia="Times New Roman" w:hAnsi="Times New Roman"/>
                <w:bCs/>
                <w:color w:val="000000"/>
                <w:lang w:eastAsia="pl-PL"/>
              </w:rPr>
            </w:pPr>
            <w:r w:rsidRPr="008F5C16">
              <w:rPr>
                <w:rFonts w:ascii="Times New Roman" w:eastAsia="Times New Roman" w:hAnsi="Times New Roman"/>
                <w:bCs/>
                <w:color w:val="000000"/>
                <w:lang w:eastAsia="pl-PL"/>
              </w:rPr>
              <w:t>6)</w:t>
            </w:r>
            <w:r w:rsidRPr="008F5C16">
              <w:rPr>
                <w:rFonts w:ascii="Times New Roman" w:eastAsia="Times New Roman" w:hAnsi="Times New Roman"/>
                <w:bCs/>
                <w:color w:val="000000"/>
                <w:lang w:eastAsia="pl-PL"/>
              </w:rPr>
              <w:tab/>
              <w:t xml:space="preserve"> poprawę jakości i zakresu odpowiednich danych dotyczących operacji wymiany stawu w celu wczesnego ostrzegania o kwestiach związanych z bezpieczeństwem pacjentów,</w:t>
            </w:r>
          </w:p>
          <w:p w:rsidR="006A701A" w:rsidRPr="008F5C16" w:rsidRDefault="00D859FB">
            <w:pPr>
              <w:spacing w:line="240" w:lineRule="auto"/>
              <w:ind w:left="284" w:hanging="284"/>
              <w:jc w:val="both"/>
              <w:rPr>
                <w:rFonts w:ascii="Times New Roman" w:eastAsia="Times New Roman" w:hAnsi="Times New Roman"/>
                <w:bCs/>
                <w:color w:val="000000"/>
                <w:lang w:eastAsia="pl-PL"/>
              </w:rPr>
            </w:pPr>
            <w:r w:rsidRPr="008F5C16">
              <w:rPr>
                <w:rFonts w:ascii="Times New Roman" w:eastAsia="Times New Roman" w:hAnsi="Times New Roman"/>
                <w:bCs/>
                <w:color w:val="000000"/>
                <w:lang w:eastAsia="pl-PL"/>
              </w:rPr>
              <w:lastRenderedPageBreak/>
              <w:t>7)</w:t>
            </w:r>
            <w:r w:rsidRPr="008F5C16">
              <w:rPr>
                <w:rFonts w:ascii="Times New Roman" w:eastAsia="Times New Roman" w:hAnsi="Times New Roman"/>
                <w:bCs/>
                <w:color w:val="000000"/>
                <w:lang w:eastAsia="pl-PL"/>
              </w:rPr>
              <w:tab/>
              <w:t xml:space="preserve"> planowanie przez usługodawców zakupu wyrobów medycznych, które dzięki analizom prowadzonym w rejestrze wpłyną na optymalizację zaku</w:t>
            </w:r>
            <w:r w:rsidR="008F5C16">
              <w:rPr>
                <w:rFonts w:ascii="Times New Roman" w:eastAsia="Times New Roman" w:hAnsi="Times New Roman"/>
                <w:bCs/>
                <w:color w:val="000000"/>
                <w:lang w:eastAsia="pl-PL"/>
              </w:rPr>
              <w:t>pów wysokiej jakości implantów.</w:t>
            </w:r>
          </w:p>
          <w:p w:rsidR="00406E7E" w:rsidRPr="008F5C16" w:rsidRDefault="00406E7E" w:rsidP="004B26DF">
            <w:pPr>
              <w:pStyle w:val="ARTartustawynprozporzdzenia"/>
              <w:spacing w:before="0" w:line="240" w:lineRule="auto"/>
              <w:ind w:firstLine="0"/>
              <w:rPr>
                <w:rFonts w:ascii="Times New Roman" w:hAnsi="Times New Roman" w:cs="Times New Roman"/>
                <w:color w:val="000000"/>
                <w:spacing w:val="-2"/>
                <w:sz w:val="22"/>
                <w:szCs w:val="22"/>
              </w:rPr>
            </w:pPr>
            <w:r w:rsidRPr="008F5C16">
              <w:rPr>
                <w:rFonts w:ascii="Times New Roman" w:hAnsi="Times New Roman" w:cs="Times New Roman"/>
                <w:sz w:val="22"/>
                <w:szCs w:val="22"/>
              </w:rPr>
              <w:t>Prowadzenie rejestru w postaci elektronicznej, w którym dane będą gromadzone w ustrukturyzowany, systematyczny, jednolity i nowoczesny sposób zapewni wysoką jakość danych</w:t>
            </w:r>
            <w:r w:rsidR="004B26DF">
              <w:rPr>
                <w:rFonts w:ascii="Times New Roman" w:hAnsi="Times New Roman" w:cs="Times New Roman"/>
                <w:sz w:val="22"/>
                <w:szCs w:val="22"/>
              </w:rPr>
              <w:t>.</w:t>
            </w:r>
            <w:r w:rsidRPr="008F5C16">
              <w:rPr>
                <w:rFonts w:ascii="Times New Roman" w:hAnsi="Times New Roman" w:cs="Times New Roman"/>
                <w:sz w:val="22"/>
                <w:szCs w:val="22"/>
              </w:rPr>
              <w:t xml:space="preserve"> </w:t>
            </w:r>
            <w:r w:rsidR="004B26DF">
              <w:rPr>
                <w:rFonts w:ascii="Times New Roman" w:hAnsi="Times New Roman" w:cs="Times New Roman"/>
                <w:sz w:val="22"/>
                <w:szCs w:val="22"/>
              </w:rPr>
              <w:t>Wysoka jakość danych</w:t>
            </w:r>
            <w:r w:rsidRPr="008F5C16">
              <w:rPr>
                <w:rFonts w:ascii="Times New Roman" w:hAnsi="Times New Roman" w:cs="Times New Roman"/>
                <w:sz w:val="22"/>
                <w:szCs w:val="22"/>
              </w:rPr>
              <w:t xml:space="preserve"> zapewni wysokie prawdopodobieństwo poprawności wniosków wyciąganych na podstawie zebranych informacji, a tym samym racjonalne podstawy do podejmowania decyzji kształtujących politykę zdrowotną i finansową </w:t>
            </w:r>
            <w:r w:rsidR="008F5C16" w:rsidRPr="008F5C16">
              <w:rPr>
                <w:rFonts w:ascii="Times New Roman" w:hAnsi="Times New Roman" w:cs="Times New Roman"/>
                <w:sz w:val="22"/>
                <w:szCs w:val="22"/>
              </w:rPr>
              <w:t>w obszarze endoprotezoplastyki.</w:t>
            </w:r>
          </w:p>
        </w:tc>
      </w:tr>
      <w:tr w:rsidR="006A701A" w:rsidRPr="008B4FE6" w:rsidTr="00EB3856">
        <w:trPr>
          <w:gridAfter w:val="1"/>
          <w:wAfter w:w="7" w:type="dxa"/>
          <w:trHeight w:val="307"/>
        </w:trPr>
        <w:tc>
          <w:tcPr>
            <w:tcW w:w="10908" w:type="dxa"/>
            <w:gridSpan w:val="31"/>
            <w:shd w:val="clear" w:color="auto" w:fill="99CCFF"/>
            <w:vAlign w:val="center"/>
          </w:tcPr>
          <w:p w:rsidR="006A701A" w:rsidRPr="008F5C16" w:rsidRDefault="009E3C4B" w:rsidP="0085690F">
            <w:pPr>
              <w:numPr>
                <w:ilvl w:val="0"/>
                <w:numId w:val="3"/>
              </w:numPr>
              <w:spacing w:line="240" w:lineRule="auto"/>
              <w:ind w:left="318" w:hanging="284"/>
              <w:jc w:val="both"/>
              <w:rPr>
                <w:rFonts w:ascii="Times New Roman" w:hAnsi="Times New Roman"/>
                <w:b/>
                <w:color w:val="000000"/>
              </w:rPr>
            </w:pPr>
            <w:r w:rsidRPr="008F5C16">
              <w:rPr>
                <w:rFonts w:ascii="Times New Roman" w:hAnsi="Times New Roman"/>
                <w:b/>
                <w:spacing w:val="-2"/>
              </w:rPr>
              <w:lastRenderedPageBreak/>
              <w:t>Jak problem został rozwiązany w innych krajach, w szczególności krajach członkowskich OECD/UE</w:t>
            </w:r>
            <w:r w:rsidR="006A701A" w:rsidRPr="008F5C16">
              <w:rPr>
                <w:rFonts w:ascii="Times New Roman" w:hAnsi="Times New Roman"/>
                <w:b/>
                <w:color w:val="000000"/>
              </w:rPr>
              <w:t>?</w:t>
            </w:r>
            <w:r w:rsidR="006A701A" w:rsidRPr="008F5C16">
              <w:rPr>
                <w:rFonts w:ascii="Times New Roman" w:hAnsi="Times New Roman"/>
                <w:i/>
                <w:color w:val="000000"/>
              </w:rPr>
              <w:t xml:space="preserve"> </w:t>
            </w:r>
          </w:p>
        </w:tc>
      </w:tr>
      <w:tr w:rsidR="006A701A" w:rsidRPr="008B4FE6" w:rsidTr="00EB3856">
        <w:trPr>
          <w:gridAfter w:val="1"/>
          <w:wAfter w:w="7" w:type="dxa"/>
          <w:trHeight w:val="142"/>
        </w:trPr>
        <w:tc>
          <w:tcPr>
            <w:tcW w:w="10908" w:type="dxa"/>
            <w:gridSpan w:val="31"/>
            <w:shd w:val="clear" w:color="auto" w:fill="auto"/>
          </w:tcPr>
          <w:p w:rsidR="000F7676" w:rsidRDefault="000F7676" w:rsidP="0090321E">
            <w:pPr>
              <w:spacing w:line="240" w:lineRule="auto"/>
              <w:jc w:val="both"/>
              <w:rPr>
                <w:rFonts w:ascii="Times New Roman" w:hAnsi="Times New Roman"/>
                <w:color w:val="000000"/>
                <w:spacing w:val="-2"/>
              </w:rPr>
            </w:pPr>
            <w:r>
              <w:rPr>
                <w:rFonts w:ascii="Times New Roman" w:hAnsi="Times New Roman"/>
                <w:color w:val="000000"/>
                <w:spacing w:val="-2"/>
              </w:rPr>
              <w:t>Problem braku narzędzi do gromadzenia danych pozwalających na monitorowanie jakości świadczeń opieki zdrowotnej, efek</w:t>
            </w:r>
            <w:r w:rsidR="00A5457F">
              <w:rPr>
                <w:rFonts w:ascii="Times New Roman" w:hAnsi="Times New Roman"/>
                <w:color w:val="000000"/>
                <w:spacing w:val="-2"/>
              </w:rPr>
              <w:t>tywności technologii medycznych i</w:t>
            </w:r>
            <w:r>
              <w:rPr>
                <w:rFonts w:ascii="Times New Roman" w:hAnsi="Times New Roman"/>
                <w:color w:val="000000"/>
                <w:spacing w:val="-2"/>
              </w:rPr>
              <w:t xml:space="preserve"> kosztów jest rozwiązany </w:t>
            </w:r>
            <w:r w:rsidR="00A5457F">
              <w:rPr>
                <w:rFonts w:ascii="Times New Roman" w:hAnsi="Times New Roman"/>
                <w:color w:val="000000"/>
                <w:spacing w:val="-2"/>
              </w:rPr>
              <w:t xml:space="preserve">w innych krajach </w:t>
            </w:r>
            <w:r>
              <w:rPr>
                <w:rFonts w:ascii="Times New Roman" w:hAnsi="Times New Roman"/>
                <w:color w:val="000000"/>
                <w:spacing w:val="-2"/>
              </w:rPr>
              <w:t>poprzez tworzenie rejestrów medycznych.</w:t>
            </w:r>
          </w:p>
          <w:p w:rsidR="000F7676" w:rsidRDefault="000F7676">
            <w:pPr>
              <w:spacing w:line="240" w:lineRule="auto"/>
              <w:jc w:val="both"/>
              <w:rPr>
                <w:rFonts w:ascii="Times New Roman" w:hAnsi="Times New Roman"/>
                <w:color w:val="000000"/>
                <w:spacing w:val="-2"/>
              </w:rPr>
            </w:pPr>
            <w:r>
              <w:rPr>
                <w:rFonts w:ascii="Times New Roman" w:hAnsi="Times New Roman"/>
                <w:color w:val="000000"/>
                <w:spacing w:val="-2"/>
              </w:rPr>
              <w:t>Przykładowymi rejestrami</w:t>
            </w:r>
            <w:r w:rsidR="00EB3856">
              <w:rPr>
                <w:rFonts w:ascii="Times New Roman" w:hAnsi="Times New Roman"/>
                <w:color w:val="000000"/>
                <w:spacing w:val="-2"/>
              </w:rPr>
              <w:t xml:space="preserve"> endoprotez w innych krajach są</w:t>
            </w:r>
          </w:p>
          <w:p w:rsidR="00300153" w:rsidRPr="005D0E6A" w:rsidRDefault="000F7676">
            <w:pPr>
              <w:numPr>
                <w:ilvl w:val="0"/>
                <w:numId w:val="22"/>
              </w:numPr>
              <w:spacing w:line="240" w:lineRule="auto"/>
              <w:ind w:left="318" w:hanging="426"/>
              <w:jc w:val="both"/>
              <w:rPr>
                <w:rFonts w:ascii="Times New Roman" w:hAnsi="Times New Roman"/>
                <w:color w:val="000000"/>
                <w:spacing w:val="-2"/>
                <w:lang w:val="en-US"/>
              </w:rPr>
            </w:pPr>
            <w:r w:rsidRPr="005D0E6A">
              <w:rPr>
                <w:rFonts w:ascii="Times New Roman" w:hAnsi="Times New Roman"/>
                <w:color w:val="000000"/>
                <w:spacing w:val="-2"/>
                <w:lang w:val="en-US"/>
              </w:rPr>
              <w:t xml:space="preserve">W Wielkiej Brytanii – </w:t>
            </w:r>
            <w:r w:rsidR="00300153" w:rsidRPr="005D0E6A">
              <w:rPr>
                <w:rFonts w:ascii="Times New Roman" w:hAnsi="Times New Roman"/>
                <w:color w:val="000000"/>
                <w:shd w:val="clear" w:color="auto" w:fill="FFFFFF"/>
                <w:lang w:val="en-US"/>
              </w:rPr>
              <w:t>The National Joint Registry (NJR) for England, Wales, Northern Ir</w:t>
            </w:r>
            <w:r w:rsidRPr="005D0E6A">
              <w:rPr>
                <w:rFonts w:ascii="Times New Roman" w:hAnsi="Times New Roman"/>
                <w:color w:val="000000"/>
                <w:shd w:val="clear" w:color="auto" w:fill="FFFFFF"/>
                <w:lang w:val="en-US"/>
              </w:rPr>
              <w:t>eland and the Isle of Man</w:t>
            </w:r>
            <w:r w:rsidR="00F67647" w:rsidRPr="005D0E6A">
              <w:rPr>
                <w:rFonts w:ascii="Times New Roman" w:hAnsi="Times New Roman"/>
                <w:color w:val="000000"/>
                <w:shd w:val="clear" w:color="auto" w:fill="FFFFFF"/>
                <w:lang w:val="en-US"/>
              </w:rPr>
              <w:t>.</w:t>
            </w:r>
          </w:p>
          <w:p w:rsidR="000F7676" w:rsidRDefault="000F7676">
            <w:pPr>
              <w:spacing w:line="240" w:lineRule="auto"/>
              <w:ind w:left="318"/>
              <w:jc w:val="both"/>
              <w:rPr>
                <w:rFonts w:ascii="Times New Roman" w:hAnsi="Times New Roman"/>
                <w:color w:val="000000"/>
                <w:shd w:val="clear" w:color="auto" w:fill="FFFFFF"/>
              </w:rPr>
            </w:pPr>
            <w:r>
              <w:rPr>
                <w:rFonts w:ascii="Times New Roman" w:hAnsi="Times New Roman"/>
                <w:color w:val="000000"/>
                <w:shd w:val="clear" w:color="auto" w:fill="FFFFFF"/>
              </w:rPr>
              <w:t>Rejestr powstał w 2002 roku w celu monitorowania operacji wszczepienia endoprotez i wymiany implantów (</w:t>
            </w:r>
            <w:r w:rsidR="00A450FC">
              <w:rPr>
                <w:rFonts w:ascii="Times New Roman" w:hAnsi="Times New Roman"/>
                <w:color w:val="000000"/>
                <w:shd w:val="clear" w:color="auto" w:fill="FFFFFF"/>
              </w:rPr>
              <w:t>co </w:t>
            </w:r>
            <w:r w:rsidR="00CB3807">
              <w:rPr>
                <w:rFonts w:ascii="Times New Roman" w:hAnsi="Times New Roman"/>
                <w:color w:val="000000"/>
                <w:shd w:val="clear" w:color="auto" w:fill="FFFFFF"/>
              </w:rPr>
              <w:t>najmniej dane dotyczące liczby operacji</w:t>
            </w:r>
            <w:r>
              <w:rPr>
                <w:rFonts w:ascii="Times New Roman" w:hAnsi="Times New Roman"/>
                <w:color w:val="000000"/>
                <w:shd w:val="clear" w:color="auto" w:fill="FFFFFF"/>
              </w:rPr>
              <w:t>), monitorowania efektywności stosowanych procedur chirurgicznych, poprawy standardu świadczeń wszczepienia i wymiany implantów. Rejestr</w:t>
            </w:r>
            <w:r w:rsidR="00A450FC">
              <w:rPr>
                <w:rFonts w:ascii="Times New Roman" w:hAnsi="Times New Roman"/>
                <w:color w:val="000000"/>
                <w:shd w:val="clear" w:color="auto" w:fill="FFFFFF"/>
              </w:rPr>
              <w:t xml:space="preserve"> jest wykorzystywany również do </w:t>
            </w:r>
            <w:r>
              <w:rPr>
                <w:rFonts w:ascii="Times New Roman" w:hAnsi="Times New Roman"/>
                <w:color w:val="000000"/>
                <w:shd w:val="clear" w:color="auto" w:fill="FFFFFF"/>
              </w:rPr>
              <w:t>kalkulowania taryf za operacje wszczepienia/wymiany implantów stawów biodrowych i kolanowych.</w:t>
            </w:r>
          </w:p>
          <w:p w:rsidR="00EB3856" w:rsidRPr="00EB3856" w:rsidRDefault="00D83840" w:rsidP="00EB3856">
            <w:pPr>
              <w:spacing w:line="240" w:lineRule="auto"/>
              <w:ind w:left="318"/>
              <w:jc w:val="both"/>
              <w:rPr>
                <w:rFonts w:ascii="Times New Roman" w:hAnsi="Times New Roman"/>
                <w:color w:val="000000"/>
                <w:shd w:val="clear" w:color="auto" w:fill="FFFFFF"/>
              </w:rPr>
            </w:pPr>
            <w:r>
              <w:rPr>
                <w:rFonts w:ascii="Times New Roman" w:hAnsi="Times New Roman"/>
                <w:color w:val="000000"/>
                <w:shd w:val="clear" w:color="auto" w:fill="FFFFFF"/>
              </w:rPr>
              <w:t>Rejestr gromadzi informacje</w:t>
            </w:r>
            <w:r w:rsidR="000F7676">
              <w:rPr>
                <w:rFonts w:ascii="Times New Roman" w:hAnsi="Times New Roman"/>
                <w:color w:val="000000"/>
                <w:shd w:val="clear" w:color="auto" w:fill="FFFFFF"/>
              </w:rPr>
              <w:t xml:space="preserve"> o wszystkich operacjach wymiany stawów biodrowych, kola</w:t>
            </w:r>
            <w:r w:rsidR="00A450FC">
              <w:rPr>
                <w:rFonts w:ascii="Times New Roman" w:hAnsi="Times New Roman"/>
                <w:color w:val="000000"/>
                <w:shd w:val="clear" w:color="auto" w:fill="FFFFFF"/>
              </w:rPr>
              <w:t>nowych, łokciowych, i </w:t>
            </w:r>
            <w:r>
              <w:rPr>
                <w:rFonts w:ascii="Times New Roman" w:hAnsi="Times New Roman"/>
                <w:color w:val="000000"/>
                <w:shd w:val="clear" w:color="auto" w:fill="FFFFFF"/>
              </w:rPr>
              <w:t>barkowych.</w:t>
            </w:r>
          </w:p>
          <w:p w:rsidR="00F67647" w:rsidRDefault="00D83840">
            <w:pPr>
              <w:numPr>
                <w:ilvl w:val="0"/>
                <w:numId w:val="22"/>
              </w:numPr>
              <w:spacing w:line="240" w:lineRule="auto"/>
              <w:ind w:left="318" w:hanging="426"/>
              <w:jc w:val="both"/>
              <w:rPr>
                <w:rFonts w:ascii="Times New Roman" w:hAnsi="Times New Roman"/>
                <w:color w:val="000000"/>
                <w:shd w:val="clear" w:color="auto" w:fill="FFFFFF"/>
              </w:rPr>
            </w:pPr>
            <w:r>
              <w:rPr>
                <w:rFonts w:ascii="Times New Roman" w:hAnsi="Times New Roman"/>
                <w:color w:val="000000"/>
                <w:shd w:val="clear" w:color="auto" w:fill="FFFFFF"/>
              </w:rPr>
              <w:t xml:space="preserve">W Szwecji – </w:t>
            </w:r>
            <w:r w:rsidR="00300153" w:rsidRPr="00D83840">
              <w:rPr>
                <w:rFonts w:ascii="Times New Roman" w:hAnsi="Times New Roman"/>
                <w:color w:val="000000"/>
                <w:shd w:val="clear" w:color="auto" w:fill="FFFFFF"/>
              </w:rPr>
              <w:t>Swed</w:t>
            </w:r>
            <w:r w:rsidR="00F67647">
              <w:rPr>
                <w:rFonts w:ascii="Times New Roman" w:hAnsi="Times New Roman"/>
                <w:color w:val="000000"/>
                <w:shd w:val="clear" w:color="auto" w:fill="FFFFFF"/>
              </w:rPr>
              <w:t>ish Knee Arthroplasty Register</w:t>
            </w:r>
          </w:p>
          <w:p w:rsidR="00300153" w:rsidRDefault="00F67647">
            <w:pPr>
              <w:spacing w:line="240" w:lineRule="auto"/>
              <w:ind w:left="318"/>
              <w:jc w:val="both"/>
              <w:rPr>
                <w:rFonts w:ascii="Times New Roman" w:hAnsi="Times New Roman"/>
                <w:color w:val="000000"/>
                <w:shd w:val="clear" w:color="auto" w:fill="FFFFFF"/>
              </w:rPr>
            </w:pPr>
            <w:r>
              <w:rPr>
                <w:rFonts w:ascii="Times New Roman" w:hAnsi="Times New Roman"/>
                <w:color w:val="000000"/>
                <w:shd w:val="clear" w:color="auto" w:fill="FFFFFF"/>
              </w:rPr>
              <w:t xml:space="preserve">Rejestr powstał w 1975 roku. </w:t>
            </w:r>
            <w:r w:rsidR="002C0C2E">
              <w:rPr>
                <w:rFonts w:ascii="Times New Roman" w:hAnsi="Times New Roman"/>
                <w:color w:val="000000"/>
                <w:shd w:val="clear" w:color="auto" w:fill="FFFFFF"/>
              </w:rPr>
              <w:t>Rejestr początkowo obejmował operacje stawów kolanowych a następnie był rozszerzany (stawy biodrowe 1979).</w:t>
            </w:r>
          </w:p>
          <w:p w:rsidR="00F67647" w:rsidRPr="0019534F" w:rsidRDefault="00A5457F" w:rsidP="00EB3856">
            <w:pPr>
              <w:spacing w:line="240" w:lineRule="auto"/>
              <w:ind w:left="318"/>
              <w:jc w:val="both"/>
              <w:rPr>
                <w:rFonts w:ascii="Times New Roman" w:hAnsi="Times New Roman"/>
                <w:color w:val="000000"/>
                <w:shd w:val="clear" w:color="auto" w:fill="FFFFFF"/>
              </w:rPr>
            </w:pPr>
            <w:r>
              <w:rPr>
                <w:rFonts w:ascii="Times New Roman" w:hAnsi="Times New Roman"/>
                <w:color w:val="000000"/>
                <w:shd w:val="clear" w:color="auto" w:fill="FFFFFF"/>
              </w:rPr>
              <w:t>Rejestr gromadzi dane epidemiologiczne</w:t>
            </w:r>
            <w:r w:rsidR="002C0C2E">
              <w:rPr>
                <w:rFonts w:ascii="Times New Roman" w:hAnsi="Times New Roman"/>
                <w:color w:val="000000"/>
                <w:shd w:val="clear" w:color="auto" w:fill="FFFFFF"/>
              </w:rPr>
              <w:t xml:space="preserve">, </w:t>
            </w:r>
            <w:r>
              <w:rPr>
                <w:rFonts w:ascii="Times New Roman" w:hAnsi="Times New Roman"/>
                <w:color w:val="000000"/>
                <w:shd w:val="clear" w:color="auto" w:fill="FFFFFF"/>
              </w:rPr>
              <w:t xml:space="preserve">a także dane </w:t>
            </w:r>
            <w:r w:rsidR="002C0C2E">
              <w:rPr>
                <w:rFonts w:ascii="Times New Roman" w:hAnsi="Times New Roman"/>
                <w:color w:val="000000"/>
                <w:shd w:val="clear" w:color="auto" w:fill="FFFFFF"/>
              </w:rPr>
              <w:t xml:space="preserve">dotyczące </w:t>
            </w:r>
            <w:r w:rsidR="00750AB4">
              <w:rPr>
                <w:rFonts w:ascii="Times New Roman" w:hAnsi="Times New Roman"/>
                <w:color w:val="000000"/>
                <w:shd w:val="clear" w:color="auto" w:fill="FFFFFF"/>
              </w:rPr>
              <w:t>operacji wszczepienia i wymiany implantów, jakości używanych implantów, jakości stosowanych procedur, wyników leczenia w perspektywie 90 dni</w:t>
            </w:r>
            <w:r>
              <w:rPr>
                <w:rFonts w:ascii="Times New Roman" w:hAnsi="Times New Roman"/>
                <w:color w:val="000000"/>
                <w:shd w:val="clear" w:color="auto" w:fill="FFFFFF"/>
              </w:rPr>
              <w:t>, kosztów ponoszonych w związku z operacjami</w:t>
            </w:r>
            <w:r w:rsidR="00750AB4">
              <w:rPr>
                <w:rFonts w:ascii="Times New Roman" w:hAnsi="Times New Roman"/>
                <w:color w:val="000000"/>
                <w:shd w:val="clear" w:color="auto" w:fill="FFFFFF"/>
              </w:rPr>
              <w:t>. Rejestr prowadzony jest w celu poprawy jako</w:t>
            </w:r>
            <w:r>
              <w:rPr>
                <w:rFonts w:ascii="Times New Roman" w:hAnsi="Times New Roman"/>
                <w:color w:val="000000"/>
                <w:shd w:val="clear" w:color="auto" w:fill="FFFFFF"/>
              </w:rPr>
              <w:t>ści świadczeń opieki zdrowotnej, monitorowania efektywności kosztowej stosowanych rozwiązań.</w:t>
            </w:r>
          </w:p>
          <w:p w:rsidR="00A5457F" w:rsidRPr="005D0E6A" w:rsidRDefault="00A5457F">
            <w:pPr>
              <w:numPr>
                <w:ilvl w:val="0"/>
                <w:numId w:val="22"/>
              </w:numPr>
              <w:spacing w:line="240" w:lineRule="auto"/>
              <w:ind w:left="318" w:hanging="426"/>
              <w:jc w:val="both"/>
              <w:rPr>
                <w:rFonts w:ascii="Times New Roman" w:hAnsi="Times New Roman"/>
                <w:color w:val="000000"/>
                <w:shd w:val="clear" w:color="auto" w:fill="FFFFFF"/>
                <w:lang w:val="en-US"/>
              </w:rPr>
            </w:pPr>
            <w:r w:rsidRPr="005D0E6A">
              <w:rPr>
                <w:rFonts w:ascii="Times New Roman" w:hAnsi="Times New Roman"/>
                <w:color w:val="000000"/>
                <w:shd w:val="clear" w:color="auto" w:fill="FFFFFF"/>
                <w:lang w:val="en-US"/>
              </w:rPr>
              <w:t>W Kanadzie – Canadian Joint Replacement Registry (CJRR)</w:t>
            </w:r>
          </w:p>
          <w:p w:rsidR="00A5457F" w:rsidRPr="00EB3856" w:rsidRDefault="00A5457F" w:rsidP="00EB3856">
            <w:pPr>
              <w:spacing w:line="240" w:lineRule="auto"/>
              <w:ind w:left="318"/>
              <w:jc w:val="both"/>
              <w:rPr>
                <w:rFonts w:ascii="Times New Roman" w:hAnsi="Times New Roman"/>
                <w:color w:val="000000"/>
                <w:shd w:val="clear" w:color="auto" w:fill="FFFFFF"/>
              </w:rPr>
            </w:pPr>
            <w:r>
              <w:rPr>
                <w:rFonts w:ascii="Times New Roman" w:hAnsi="Times New Roman"/>
                <w:color w:val="000000"/>
                <w:shd w:val="clear" w:color="auto" w:fill="FFFFFF"/>
              </w:rPr>
              <w:t>Rejestr utworzono w 2001 roku. W rejestrze gromadzone są dane epidemiologiczne dotyczące wszczepienia i wymiany implantów</w:t>
            </w:r>
            <w:r w:rsidR="00867741">
              <w:rPr>
                <w:rFonts w:ascii="Times New Roman" w:hAnsi="Times New Roman"/>
                <w:color w:val="000000"/>
                <w:shd w:val="clear" w:color="auto" w:fill="FFFFFF"/>
              </w:rPr>
              <w:t>, dane kliniczne i dane dotyczące stosowanych implantów</w:t>
            </w:r>
            <w:r>
              <w:rPr>
                <w:rFonts w:ascii="Times New Roman" w:hAnsi="Times New Roman"/>
                <w:color w:val="000000"/>
                <w:shd w:val="clear" w:color="auto" w:fill="FFFFFF"/>
              </w:rPr>
              <w:t>.</w:t>
            </w:r>
            <w:r w:rsidR="001747E0">
              <w:rPr>
                <w:rFonts w:ascii="Times New Roman" w:hAnsi="Times New Roman"/>
                <w:color w:val="000000"/>
                <w:shd w:val="clear" w:color="auto" w:fill="FFFFFF"/>
              </w:rPr>
              <w:t xml:space="preserve"> Rejestr gromadzi informacje o operacjach</w:t>
            </w:r>
            <w:r w:rsidR="00EB3856">
              <w:rPr>
                <w:rFonts w:ascii="Times New Roman" w:hAnsi="Times New Roman"/>
                <w:color w:val="000000"/>
                <w:shd w:val="clear" w:color="auto" w:fill="FFFFFF"/>
              </w:rPr>
              <w:t xml:space="preserve"> stawów kolanowego i biodrowego.</w:t>
            </w:r>
          </w:p>
        </w:tc>
      </w:tr>
      <w:tr w:rsidR="006A701A" w:rsidRPr="008B4FE6" w:rsidTr="00EB3856">
        <w:trPr>
          <w:gridAfter w:val="1"/>
          <w:wAfter w:w="7" w:type="dxa"/>
          <w:trHeight w:val="359"/>
        </w:trPr>
        <w:tc>
          <w:tcPr>
            <w:tcW w:w="10908" w:type="dxa"/>
            <w:gridSpan w:val="31"/>
            <w:shd w:val="clear" w:color="auto" w:fill="99CCFF"/>
            <w:vAlign w:val="center"/>
          </w:tcPr>
          <w:p w:rsidR="006A701A" w:rsidRPr="008B4FE6" w:rsidRDefault="006A701A" w:rsidP="0085690F">
            <w:pPr>
              <w:numPr>
                <w:ilvl w:val="0"/>
                <w:numId w:val="3"/>
              </w:numPr>
              <w:spacing w:line="240" w:lineRule="auto"/>
              <w:ind w:left="318" w:hanging="284"/>
              <w:jc w:val="both"/>
              <w:rPr>
                <w:rFonts w:ascii="Times New Roman" w:hAnsi="Times New Roman"/>
                <w:b/>
                <w:color w:val="000000"/>
              </w:rPr>
            </w:pPr>
            <w:r w:rsidRPr="008B4FE6">
              <w:rPr>
                <w:rFonts w:ascii="Times New Roman" w:hAnsi="Times New Roman"/>
                <w:b/>
                <w:color w:val="000000"/>
              </w:rPr>
              <w:t>Podmioty, na które oddziałuje projekt</w:t>
            </w:r>
          </w:p>
        </w:tc>
      </w:tr>
      <w:tr w:rsidR="00260F33" w:rsidRPr="008B4FE6" w:rsidTr="00EB3856">
        <w:trPr>
          <w:gridAfter w:val="1"/>
          <w:wAfter w:w="7" w:type="dxa"/>
          <w:trHeight w:val="464"/>
        </w:trPr>
        <w:tc>
          <w:tcPr>
            <w:tcW w:w="2639" w:type="dxa"/>
            <w:gridSpan w:val="5"/>
            <w:shd w:val="clear" w:color="auto" w:fill="auto"/>
          </w:tcPr>
          <w:p w:rsidR="00260F33" w:rsidRPr="0019534F" w:rsidRDefault="00260F33" w:rsidP="0085690F">
            <w:pPr>
              <w:spacing w:line="240" w:lineRule="auto"/>
              <w:jc w:val="center"/>
              <w:rPr>
                <w:rFonts w:ascii="Times New Roman" w:hAnsi="Times New Roman"/>
                <w:color w:val="000000"/>
                <w:spacing w:val="-2"/>
              </w:rPr>
            </w:pPr>
            <w:r w:rsidRPr="0019534F">
              <w:rPr>
                <w:rFonts w:ascii="Times New Roman" w:hAnsi="Times New Roman"/>
                <w:color w:val="000000"/>
                <w:spacing w:val="-2"/>
              </w:rPr>
              <w:t>Grupa</w:t>
            </w:r>
          </w:p>
        </w:tc>
        <w:tc>
          <w:tcPr>
            <w:tcW w:w="2292" w:type="dxa"/>
            <w:gridSpan w:val="9"/>
            <w:shd w:val="clear" w:color="auto" w:fill="auto"/>
          </w:tcPr>
          <w:p w:rsidR="00260F33" w:rsidRPr="0019534F" w:rsidRDefault="00563199" w:rsidP="0085690F">
            <w:pPr>
              <w:spacing w:line="240" w:lineRule="auto"/>
              <w:jc w:val="center"/>
              <w:rPr>
                <w:rFonts w:ascii="Times New Roman" w:hAnsi="Times New Roman"/>
                <w:color w:val="000000"/>
                <w:spacing w:val="-2"/>
              </w:rPr>
            </w:pPr>
            <w:r w:rsidRPr="0019534F">
              <w:rPr>
                <w:rFonts w:ascii="Times New Roman" w:hAnsi="Times New Roman"/>
                <w:color w:val="000000"/>
                <w:spacing w:val="-2"/>
              </w:rPr>
              <w:t>Wielkość</w:t>
            </w:r>
          </w:p>
        </w:tc>
        <w:tc>
          <w:tcPr>
            <w:tcW w:w="2996" w:type="dxa"/>
            <w:gridSpan w:val="12"/>
            <w:shd w:val="clear" w:color="auto" w:fill="auto"/>
          </w:tcPr>
          <w:p w:rsidR="00260F33" w:rsidRPr="0019534F" w:rsidRDefault="00260F33" w:rsidP="0085690F">
            <w:pPr>
              <w:spacing w:line="240" w:lineRule="auto"/>
              <w:jc w:val="center"/>
              <w:rPr>
                <w:rFonts w:ascii="Times New Roman" w:hAnsi="Times New Roman"/>
                <w:color w:val="000000"/>
                <w:spacing w:val="-2"/>
              </w:rPr>
            </w:pPr>
            <w:r w:rsidRPr="0019534F">
              <w:rPr>
                <w:rFonts w:ascii="Times New Roman" w:hAnsi="Times New Roman"/>
                <w:color w:val="000000"/>
                <w:spacing w:val="-2"/>
              </w:rPr>
              <w:t>Źródło danych</w:t>
            </w:r>
            <w:r w:rsidRPr="0019534F" w:rsidDel="00260F33">
              <w:rPr>
                <w:rFonts w:ascii="Times New Roman" w:hAnsi="Times New Roman"/>
                <w:color w:val="000000"/>
                <w:spacing w:val="-2"/>
              </w:rPr>
              <w:t xml:space="preserve"> </w:t>
            </w:r>
          </w:p>
        </w:tc>
        <w:tc>
          <w:tcPr>
            <w:tcW w:w="2981" w:type="dxa"/>
            <w:gridSpan w:val="5"/>
            <w:shd w:val="clear" w:color="auto" w:fill="auto"/>
          </w:tcPr>
          <w:p w:rsidR="00260F33" w:rsidRPr="0019534F" w:rsidRDefault="00260F33" w:rsidP="0085690F">
            <w:pPr>
              <w:spacing w:line="240" w:lineRule="auto"/>
              <w:jc w:val="center"/>
              <w:rPr>
                <w:rFonts w:ascii="Times New Roman" w:hAnsi="Times New Roman"/>
                <w:color w:val="000000"/>
                <w:spacing w:val="-2"/>
              </w:rPr>
            </w:pPr>
            <w:r w:rsidRPr="0019534F">
              <w:rPr>
                <w:rFonts w:ascii="Times New Roman" w:hAnsi="Times New Roman"/>
                <w:color w:val="000000"/>
                <w:spacing w:val="-2"/>
              </w:rPr>
              <w:t>Oddziaływanie</w:t>
            </w:r>
          </w:p>
        </w:tc>
      </w:tr>
      <w:tr w:rsidR="00260F33" w:rsidRPr="008B4FE6" w:rsidTr="00EB3856">
        <w:trPr>
          <w:gridAfter w:val="1"/>
          <w:wAfter w:w="7" w:type="dxa"/>
          <w:trHeight w:val="142"/>
        </w:trPr>
        <w:tc>
          <w:tcPr>
            <w:tcW w:w="2639" w:type="dxa"/>
            <w:gridSpan w:val="5"/>
            <w:shd w:val="clear" w:color="auto" w:fill="auto"/>
          </w:tcPr>
          <w:p w:rsidR="00260F33" w:rsidRPr="0019534F" w:rsidRDefault="00AE56B8" w:rsidP="0090321E">
            <w:pPr>
              <w:spacing w:line="240" w:lineRule="auto"/>
              <w:rPr>
                <w:rFonts w:ascii="Times New Roman" w:hAnsi="Times New Roman"/>
                <w:color w:val="000000"/>
                <w:spacing w:val="-2"/>
              </w:rPr>
            </w:pPr>
            <w:r w:rsidRPr="0019534F">
              <w:rPr>
                <w:rFonts w:ascii="Times New Roman" w:hAnsi="Times New Roman"/>
                <w:color w:val="000000"/>
              </w:rPr>
              <w:t xml:space="preserve">Pacjenci </w:t>
            </w:r>
          </w:p>
        </w:tc>
        <w:tc>
          <w:tcPr>
            <w:tcW w:w="2292" w:type="dxa"/>
            <w:gridSpan w:val="9"/>
            <w:shd w:val="clear" w:color="auto" w:fill="auto"/>
          </w:tcPr>
          <w:p w:rsidR="00260F33" w:rsidRPr="0019534F" w:rsidRDefault="00AE56B8">
            <w:pPr>
              <w:spacing w:line="240" w:lineRule="auto"/>
              <w:rPr>
                <w:rFonts w:ascii="Times New Roman" w:hAnsi="Times New Roman"/>
                <w:color w:val="000000"/>
                <w:spacing w:val="-2"/>
              </w:rPr>
            </w:pPr>
            <w:r w:rsidRPr="0019534F">
              <w:rPr>
                <w:rFonts w:ascii="Times New Roman" w:hAnsi="Times New Roman"/>
                <w:color w:val="000000"/>
                <w:spacing w:val="-2"/>
              </w:rPr>
              <w:t>Około 85 000 operacji na rok</w:t>
            </w:r>
          </w:p>
        </w:tc>
        <w:tc>
          <w:tcPr>
            <w:tcW w:w="2996" w:type="dxa"/>
            <w:gridSpan w:val="12"/>
            <w:shd w:val="clear" w:color="auto" w:fill="auto"/>
          </w:tcPr>
          <w:p w:rsidR="00260F33" w:rsidRPr="0019534F" w:rsidRDefault="00AE56B8">
            <w:pPr>
              <w:spacing w:line="240" w:lineRule="auto"/>
              <w:rPr>
                <w:rFonts w:ascii="Times New Roman" w:hAnsi="Times New Roman"/>
                <w:color w:val="000000"/>
                <w:spacing w:val="-2"/>
              </w:rPr>
            </w:pPr>
            <w:r w:rsidRPr="0019534F">
              <w:rPr>
                <w:rStyle w:val="Teksttreci"/>
                <w:rFonts w:eastAsia="Calibri"/>
              </w:rPr>
              <w:t xml:space="preserve">Centralna Baza Endoprotezoplastyk </w:t>
            </w:r>
            <w:r w:rsidR="001025F0">
              <w:rPr>
                <w:rStyle w:val="Teksttreci"/>
                <w:rFonts w:eastAsia="Calibri"/>
              </w:rPr>
              <w:t xml:space="preserve">NFZ </w:t>
            </w:r>
          </w:p>
        </w:tc>
        <w:tc>
          <w:tcPr>
            <w:tcW w:w="2981" w:type="dxa"/>
            <w:gridSpan w:val="5"/>
            <w:shd w:val="clear" w:color="auto" w:fill="auto"/>
          </w:tcPr>
          <w:p w:rsidR="00260F33" w:rsidRPr="0019534F" w:rsidRDefault="003E461B">
            <w:pPr>
              <w:spacing w:line="240" w:lineRule="auto"/>
              <w:rPr>
                <w:rFonts w:ascii="Times New Roman" w:hAnsi="Times New Roman"/>
                <w:color w:val="000000"/>
                <w:spacing w:val="-2"/>
              </w:rPr>
            </w:pPr>
            <w:r>
              <w:rPr>
                <w:rFonts w:ascii="Times New Roman" w:hAnsi="Times New Roman"/>
                <w:color w:val="000000"/>
                <w:spacing w:val="-2"/>
              </w:rPr>
              <w:t>Poprzez uzyskanie danych o</w:t>
            </w:r>
            <w:r w:rsidRPr="008640E4">
              <w:rPr>
                <w:rFonts w:ascii="Times New Roman" w:hAnsi="Times New Roman"/>
                <w:color w:val="000000"/>
                <w:spacing w:val="-2"/>
              </w:rPr>
              <w:t xml:space="preserve"> jakości/skuteczności stosowanych technologii medycznych </w:t>
            </w:r>
            <w:r>
              <w:rPr>
                <w:rFonts w:ascii="Times New Roman" w:hAnsi="Times New Roman"/>
                <w:color w:val="000000"/>
                <w:spacing w:val="-2"/>
              </w:rPr>
              <w:t xml:space="preserve">i w następstwie dzięki eliminowaniu najgorszych rozwiązań i promowaniu lepszych zostanie </w:t>
            </w:r>
            <w:r w:rsidRPr="008640E4">
              <w:rPr>
                <w:rFonts w:ascii="Times New Roman" w:hAnsi="Times New Roman"/>
                <w:color w:val="000000"/>
                <w:spacing w:val="-2"/>
              </w:rPr>
              <w:t>podniesi</w:t>
            </w:r>
            <w:r>
              <w:rPr>
                <w:rFonts w:ascii="Times New Roman" w:hAnsi="Times New Roman"/>
                <w:color w:val="000000"/>
                <w:spacing w:val="-2"/>
              </w:rPr>
              <w:t>ona jakość endoprotezoplastyki.</w:t>
            </w:r>
          </w:p>
        </w:tc>
      </w:tr>
      <w:tr w:rsidR="00660A75" w:rsidRPr="008B4FE6" w:rsidTr="00EB3856">
        <w:trPr>
          <w:gridAfter w:val="1"/>
          <w:wAfter w:w="7" w:type="dxa"/>
          <w:trHeight w:val="142"/>
        </w:trPr>
        <w:tc>
          <w:tcPr>
            <w:tcW w:w="2639" w:type="dxa"/>
            <w:gridSpan w:val="5"/>
            <w:shd w:val="clear" w:color="auto" w:fill="auto"/>
          </w:tcPr>
          <w:p w:rsidR="00660A75" w:rsidRPr="0019534F" w:rsidRDefault="00660A75" w:rsidP="0090321E">
            <w:pPr>
              <w:spacing w:line="240" w:lineRule="auto"/>
              <w:rPr>
                <w:rFonts w:ascii="Times New Roman" w:hAnsi="Times New Roman"/>
                <w:color w:val="000000"/>
                <w:spacing w:val="-2"/>
              </w:rPr>
            </w:pPr>
            <w:r w:rsidRPr="0019534F">
              <w:rPr>
                <w:rFonts w:ascii="Times New Roman" w:hAnsi="Times New Roman"/>
                <w:color w:val="000000"/>
              </w:rPr>
              <w:t>Podmioty zobowiązane do przekazywania danych</w:t>
            </w:r>
          </w:p>
        </w:tc>
        <w:tc>
          <w:tcPr>
            <w:tcW w:w="2292" w:type="dxa"/>
            <w:gridSpan w:val="9"/>
            <w:shd w:val="clear" w:color="auto" w:fill="auto"/>
          </w:tcPr>
          <w:p w:rsidR="00660A75" w:rsidRPr="0019534F" w:rsidRDefault="00604B3D">
            <w:pPr>
              <w:spacing w:line="240" w:lineRule="auto"/>
              <w:rPr>
                <w:rFonts w:ascii="Times New Roman" w:hAnsi="Times New Roman"/>
                <w:color w:val="000000"/>
                <w:spacing w:val="-2"/>
              </w:rPr>
            </w:pPr>
            <w:r>
              <w:rPr>
                <w:rFonts w:ascii="Times New Roman" w:hAnsi="Times New Roman"/>
                <w:color w:val="000000"/>
                <w:spacing w:val="-2"/>
              </w:rPr>
              <w:t xml:space="preserve">Co najmniej </w:t>
            </w:r>
            <w:r w:rsidR="00660A75">
              <w:rPr>
                <w:rFonts w:ascii="Times New Roman" w:hAnsi="Times New Roman"/>
                <w:color w:val="000000"/>
                <w:spacing w:val="-2"/>
              </w:rPr>
              <w:t>314</w:t>
            </w:r>
          </w:p>
        </w:tc>
        <w:tc>
          <w:tcPr>
            <w:tcW w:w="2996" w:type="dxa"/>
            <w:gridSpan w:val="12"/>
            <w:shd w:val="clear" w:color="auto" w:fill="auto"/>
            <w:vAlign w:val="center"/>
          </w:tcPr>
          <w:p w:rsidR="00660A75" w:rsidRPr="0019534F" w:rsidRDefault="00660A75">
            <w:pPr>
              <w:spacing w:line="240" w:lineRule="auto"/>
              <w:jc w:val="center"/>
              <w:rPr>
                <w:rFonts w:ascii="Times New Roman" w:hAnsi="Times New Roman"/>
                <w:color w:val="000000"/>
                <w:spacing w:val="-2"/>
              </w:rPr>
            </w:pPr>
            <w:r>
              <w:rPr>
                <w:rFonts w:ascii="Times New Roman" w:hAnsi="Times New Roman"/>
                <w:color w:val="000000"/>
                <w:spacing w:val="-2"/>
              </w:rPr>
              <w:t>NFZ</w:t>
            </w:r>
          </w:p>
        </w:tc>
        <w:tc>
          <w:tcPr>
            <w:tcW w:w="2981" w:type="dxa"/>
            <w:gridSpan w:val="5"/>
            <w:shd w:val="clear" w:color="auto" w:fill="auto"/>
          </w:tcPr>
          <w:p w:rsidR="00660A75" w:rsidRDefault="00660A75">
            <w:pPr>
              <w:spacing w:line="240" w:lineRule="auto"/>
              <w:rPr>
                <w:rFonts w:ascii="Times New Roman" w:hAnsi="Times New Roman"/>
                <w:color w:val="000000"/>
                <w:spacing w:val="-2"/>
              </w:rPr>
            </w:pPr>
            <w:r>
              <w:rPr>
                <w:rFonts w:ascii="Times New Roman" w:hAnsi="Times New Roman"/>
                <w:color w:val="000000"/>
                <w:spacing w:val="-2"/>
              </w:rPr>
              <w:t>Podmioty będą</w:t>
            </w:r>
            <w:r w:rsidRPr="0019534F">
              <w:rPr>
                <w:rFonts w:ascii="Times New Roman" w:hAnsi="Times New Roman"/>
                <w:color w:val="000000"/>
                <w:spacing w:val="-2"/>
              </w:rPr>
              <w:t xml:space="preserve"> musiały przekazywać informacje</w:t>
            </w:r>
            <w:r>
              <w:rPr>
                <w:rFonts w:ascii="Times New Roman" w:hAnsi="Times New Roman"/>
                <w:color w:val="000000"/>
                <w:spacing w:val="-2"/>
              </w:rPr>
              <w:t>.</w:t>
            </w:r>
          </w:p>
          <w:p w:rsidR="00660A75" w:rsidRPr="0019534F" w:rsidRDefault="00660A75">
            <w:pPr>
              <w:spacing w:line="240" w:lineRule="auto"/>
              <w:rPr>
                <w:rFonts w:ascii="Times New Roman" w:hAnsi="Times New Roman"/>
                <w:color w:val="000000"/>
                <w:spacing w:val="-2"/>
              </w:rPr>
            </w:pPr>
            <w:r w:rsidRPr="0019534F">
              <w:rPr>
                <w:rFonts w:ascii="Times New Roman" w:hAnsi="Times New Roman"/>
                <w:color w:val="000000"/>
                <w:spacing w:val="-2"/>
              </w:rPr>
              <w:t>Możliwa stymulacja konkurencji między ośrodkami zajmującymi się leczeniem</w:t>
            </w:r>
          </w:p>
        </w:tc>
      </w:tr>
      <w:tr w:rsidR="00660A75" w:rsidRPr="008B4FE6" w:rsidTr="00EB3856">
        <w:trPr>
          <w:gridAfter w:val="1"/>
          <w:wAfter w:w="7" w:type="dxa"/>
          <w:trHeight w:val="142"/>
        </w:trPr>
        <w:tc>
          <w:tcPr>
            <w:tcW w:w="2639" w:type="dxa"/>
            <w:gridSpan w:val="5"/>
            <w:shd w:val="clear" w:color="auto" w:fill="auto"/>
          </w:tcPr>
          <w:p w:rsidR="00660A75" w:rsidRPr="0019534F" w:rsidRDefault="00660A75" w:rsidP="0090321E">
            <w:pPr>
              <w:tabs>
                <w:tab w:val="left" w:pos="1560"/>
              </w:tabs>
              <w:spacing w:line="240" w:lineRule="auto"/>
              <w:rPr>
                <w:rFonts w:ascii="Times New Roman" w:hAnsi="Times New Roman"/>
                <w:color w:val="000000"/>
              </w:rPr>
            </w:pPr>
            <w:r w:rsidRPr="0019534F">
              <w:rPr>
                <w:rFonts w:ascii="Times New Roman" w:hAnsi="Times New Roman"/>
                <w:color w:val="000000"/>
                <w:spacing w:val="-2"/>
              </w:rPr>
              <w:t>Administracja finansowa związana z ochroną zdrowia – M</w:t>
            </w:r>
            <w:r>
              <w:rPr>
                <w:rFonts w:ascii="Times New Roman" w:hAnsi="Times New Roman"/>
                <w:color w:val="000000"/>
                <w:spacing w:val="-2"/>
              </w:rPr>
              <w:t xml:space="preserve">inisterstwo </w:t>
            </w:r>
            <w:r w:rsidRPr="0019534F">
              <w:rPr>
                <w:rFonts w:ascii="Times New Roman" w:hAnsi="Times New Roman"/>
                <w:color w:val="000000"/>
                <w:spacing w:val="-2"/>
              </w:rPr>
              <w:t>Z</w:t>
            </w:r>
            <w:r>
              <w:rPr>
                <w:rFonts w:ascii="Times New Roman" w:hAnsi="Times New Roman"/>
                <w:color w:val="000000"/>
                <w:spacing w:val="-2"/>
              </w:rPr>
              <w:t>drowia</w:t>
            </w:r>
            <w:r w:rsidRPr="0019534F">
              <w:rPr>
                <w:rFonts w:ascii="Times New Roman" w:hAnsi="Times New Roman"/>
                <w:color w:val="000000"/>
                <w:spacing w:val="-2"/>
              </w:rPr>
              <w:t>, NFZ, A</w:t>
            </w:r>
            <w:r>
              <w:rPr>
                <w:rFonts w:ascii="Times New Roman" w:hAnsi="Times New Roman"/>
                <w:color w:val="000000"/>
                <w:spacing w:val="-2"/>
              </w:rPr>
              <w:t xml:space="preserve">gencja </w:t>
            </w:r>
            <w:r w:rsidRPr="0019534F">
              <w:rPr>
                <w:rFonts w:ascii="Times New Roman" w:hAnsi="Times New Roman"/>
                <w:color w:val="000000"/>
                <w:spacing w:val="-2"/>
              </w:rPr>
              <w:t>O</w:t>
            </w:r>
            <w:r>
              <w:rPr>
                <w:rFonts w:ascii="Times New Roman" w:hAnsi="Times New Roman"/>
                <w:color w:val="000000"/>
                <w:spacing w:val="-2"/>
              </w:rPr>
              <w:t xml:space="preserve">ceny </w:t>
            </w:r>
            <w:r w:rsidRPr="0019534F">
              <w:rPr>
                <w:rFonts w:ascii="Times New Roman" w:hAnsi="Times New Roman"/>
                <w:color w:val="000000"/>
                <w:spacing w:val="-2"/>
              </w:rPr>
              <w:t>T</w:t>
            </w:r>
            <w:r>
              <w:rPr>
                <w:rFonts w:ascii="Times New Roman" w:hAnsi="Times New Roman"/>
                <w:color w:val="000000"/>
                <w:spacing w:val="-2"/>
              </w:rPr>
              <w:t xml:space="preserve">echnologii </w:t>
            </w:r>
            <w:r w:rsidRPr="0019534F">
              <w:rPr>
                <w:rFonts w:ascii="Times New Roman" w:hAnsi="Times New Roman"/>
                <w:color w:val="000000"/>
                <w:spacing w:val="-2"/>
              </w:rPr>
              <w:t>M</w:t>
            </w:r>
            <w:r>
              <w:rPr>
                <w:rFonts w:ascii="Times New Roman" w:hAnsi="Times New Roman"/>
                <w:color w:val="000000"/>
                <w:spacing w:val="-2"/>
              </w:rPr>
              <w:t xml:space="preserve">edycznych </w:t>
            </w:r>
            <w:r w:rsidRPr="0019534F">
              <w:rPr>
                <w:rFonts w:ascii="Times New Roman" w:hAnsi="Times New Roman"/>
                <w:color w:val="000000"/>
                <w:spacing w:val="-2"/>
              </w:rPr>
              <w:t>i</w:t>
            </w:r>
            <w:r>
              <w:rPr>
                <w:rFonts w:ascii="Times New Roman" w:hAnsi="Times New Roman"/>
                <w:color w:val="000000"/>
                <w:spacing w:val="-2"/>
              </w:rPr>
              <w:t xml:space="preserve"> </w:t>
            </w:r>
            <w:r w:rsidRPr="0019534F">
              <w:rPr>
                <w:rFonts w:ascii="Times New Roman" w:hAnsi="Times New Roman"/>
                <w:color w:val="000000"/>
                <w:spacing w:val="-2"/>
              </w:rPr>
              <w:t>T</w:t>
            </w:r>
            <w:r>
              <w:rPr>
                <w:rFonts w:ascii="Times New Roman" w:hAnsi="Times New Roman"/>
                <w:color w:val="000000"/>
                <w:spacing w:val="-2"/>
              </w:rPr>
              <w:t>aryfikacji (dalej AOTMiT)</w:t>
            </w:r>
            <w:r w:rsidRPr="0019534F">
              <w:rPr>
                <w:rFonts w:ascii="Times New Roman" w:hAnsi="Times New Roman"/>
                <w:color w:val="000000"/>
                <w:spacing w:val="-2"/>
              </w:rPr>
              <w:t xml:space="preserve">, </w:t>
            </w:r>
            <w:r w:rsidRPr="00333E15">
              <w:rPr>
                <w:rFonts w:ascii="Times New Roman" w:hAnsi="Times New Roman"/>
                <w:color w:val="000000"/>
                <w:spacing w:val="-2"/>
              </w:rPr>
              <w:t>Centrum Monitorowania Jakości w Ochronie Zdrowia (dalej CMJwOZ)</w:t>
            </w:r>
            <w:r>
              <w:rPr>
                <w:rFonts w:ascii="Times New Roman" w:hAnsi="Times New Roman"/>
                <w:color w:val="000000"/>
                <w:spacing w:val="-2"/>
              </w:rPr>
              <w:t>, świadczeniodawcy wykonujące świadczenia endoprotezoplastyki.</w:t>
            </w:r>
          </w:p>
        </w:tc>
        <w:tc>
          <w:tcPr>
            <w:tcW w:w="2292" w:type="dxa"/>
            <w:gridSpan w:val="9"/>
            <w:shd w:val="clear" w:color="auto" w:fill="auto"/>
          </w:tcPr>
          <w:p w:rsidR="00660A75" w:rsidRPr="0019534F" w:rsidRDefault="00660A75">
            <w:pPr>
              <w:spacing w:line="240" w:lineRule="auto"/>
              <w:rPr>
                <w:rFonts w:ascii="Times New Roman" w:hAnsi="Times New Roman"/>
                <w:color w:val="000000"/>
                <w:spacing w:val="-2"/>
              </w:rPr>
            </w:pPr>
            <w:r>
              <w:rPr>
                <w:rFonts w:ascii="Times New Roman" w:hAnsi="Times New Roman"/>
                <w:color w:val="000000"/>
                <w:spacing w:val="-2"/>
              </w:rPr>
              <w:t>około 318</w:t>
            </w:r>
          </w:p>
        </w:tc>
        <w:tc>
          <w:tcPr>
            <w:tcW w:w="2996" w:type="dxa"/>
            <w:gridSpan w:val="12"/>
            <w:shd w:val="clear" w:color="auto" w:fill="auto"/>
            <w:vAlign w:val="center"/>
          </w:tcPr>
          <w:p w:rsidR="00660A75" w:rsidRPr="0019534F" w:rsidRDefault="00660A75">
            <w:pPr>
              <w:spacing w:line="240" w:lineRule="auto"/>
              <w:jc w:val="center"/>
              <w:rPr>
                <w:rFonts w:ascii="Times New Roman" w:hAnsi="Times New Roman"/>
                <w:color w:val="000000"/>
                <w:spacing w:val="-2"/>
              </w:rPr>
            </w:pPr>
            <w:r>
              <w:rPr>
                <w:rFonts w:ascii="Times New Roman" w:hAnsi="Times New Roman"/>
                <w:color w:val="000000"/>
                <w:spacing w:val="-2"/>
              </w:rPr>
              <w:t>NFZ</w:t>
            </w:r>
          </w:p>
        </w:tc>
        <w:tc>
          <w:tcPr>
            <w:tcW w:w="2981" w:type="dxa"/>
            <w:gridSpan w:val="5"/>
            <w:shd w:val="clear" w:color="auto" w:fill="auto"/>
          </w:tcPr>
          <w:p w:rsidR="00660A75" w:rsidRPr="0019534F" w:rsidRDefault="00660A75">
            <w:pPr>
              <w:spacing w:line="240" w:lineRule="auto"/>
              <w:rPr>
                <w:rFonts w:ascii="Times New Roman" w:hAnsi="Times New Roman"/>
                <w:color w:val="000000"/>
                <w:spacing w:val="-2"/>
              </w:rPr>
            </w:pPr>
            <w:r w:rsidRPr="0019534F">
              <w:rPr>
                <w:rFonts w:ascii="Times New Roman" w:hAnsi="Times New Roman"/>
                <w:color w:val="000000"/>
                <w:spacing w:val="-2"/>
              </w:rPr>
              <w:t xml:space="preserve">Lepsze zarządzanie </w:t>
            </w:r>
            <w:r>
              <w:rPr>
                <w:rFonts w:ascii="Times New Roman" w:hAnsi="Times New Roman"/>
                <w:color w:val="000000"/>
                <w:spacing w:val="-2"/>
              </w:rPr>
              <w:t>publicznymi funduszami,</w:t>
            </w:r>
            <w:r w:rsidRPr="0019534F">
              <w:rPr>
                <w:rFonts w:ascii="Times New Roman" w:hAnsi="Times New Roman"/>
                <w:color w:val="000000"/>
                <w:spacing w:val="-2"/>
              </w:rPr>
              <w:t xml:space="preserve"> biorące pod uwagę jakość, skuteczność stosowanych technologii medycznych.</w:t>
            </w:r>
          </w:p>
        </w:tc>
      </w:tr>
      <w:tr w:rsidR="002A4DC7" w:rsidRPr="008B4FE6" w:rsidTr="00EB3856">
        <w:trPr>
          <w:gridAfter w:val="1"/>
          <w:wAfter w:w="7" w:type="dxa"/>
          <w:trHeight w:val="142"/>
        </w:trPr>
        <w:tc>
          <w:tcPr>
            <w:tcW w:w="2639" w:type="dxa"/>
            <w:gridSpan w:val="5"/>
            <w:shd w:val="clear" w:color="auto" w:fill="auto"/>
          </w:tcPr>
          <w:p w:rsidR="002A4DC7" w:rsidRPr="0019534F" w:rsidRDefault="002A4DC7" w:rsidP="0090321E">
            <w:pPr>
              <w:tabs>
                <w:tab w:val="left" w:pos="1560"/>
              </w:tabs>
              <w:spacing w:line="240" w:lineRule="auto"/>
              <w:rPr>
                <w:rFonts w:ascii="Times New Roman" w:hAnsi="Times New Roman"/>
                <w:color w:val="000000"/>
              </w:rPr>
            </w:pPr>
            <w:r w:rsidRPr="0019534F">
              <w:rPr>
                <w:rFonts w:ascii="Times New Roman" w:hAnsi="Times New Roman"/>
                <w:color w:val="000000"/>
                <w:spacing w:val="-2"/>
              </w:rPr>
              <w:t>Dostawcy technologii medycznych</w:t>
            </w:r>
          </w:p>
        </w:tc>
        <w:tc>
          <w:tcPr>
            <w:tcW w:w="2292" w:type="dxa"/>
            <w:gridSpan w:val="9"/>
            <w:shd w:val="clear" w:color="auto" w:fill="auto"/>
          </w:tcPr>
          <w:p w:rsidR="00D76979" w:rsidRPr="00D76979" w:rsidRDefault="00D76979">
            <w:pPr>
              <w:spacing w:line="240" w:lineRule="auto"/>
              <w:rPr>
                <w:rFonts w:ascii="Times New Roman" w:hAnsi="Times New Roman"/>
                <w:color w:val="000000"/>
                <w:spacing w:val="-2"/>
              </w:rPr>
            </w:pPr>
            <w:r w:rsidRPr="00D76979">
              <w:rPr>
                <w:rFonts w:ascii="Times New Roman" w:hAnsi="Times New Roman"/>
                <w:color w:val="000000"/>
                <w:spacing w:val="-2"/>
              </w:rPr>
              <w:t>49 producentów endoprotez stawu biodrowego,</w:t>
            </w:r>
          </w:p>
          <w:p w:rsidR="00D76979" w:rsidRPr="00D76979" w:rsidRDefault="00D76979">
            <w:pPr>
              <w:spacing w:line="240" w:lineRule="auto"/>
              <w:rPr>
                <w:rFonts w:ascii="Times New Roman" w:hAnsi="Times New Roman"/>
                <w:color w:val="000000"/>
                <w:spacing w:val="-2"/>
              </w:rPr>
            </w:pPr>
            <w:r w:rsidRPr="00D76979">
              <w:rPr>
                <w:rFonts w:ascii="Times New Roman" w:hAnsi="Times New Roman"/>
                <w:color w:val="000000"/>
                <w:spacing w:val="-2"/>
              </w:rPr>
              <w:t xml:space="preserve">27 producentów endoprotez stawu kolanowego,  </w:t>
            </w:r>
          </w:p>
          <w:p w:rsidR="00D76979" w:rsidRPr="00D76979" w:rsidRDefault="00D76979">
            <w:pPr>
              <w:spacing w:line="240" w:lineRule="auto"/>
              <w:rPr>
                <w:rFonts w:ascii="Times New Roman" w:hAnsi="Times New Roman"/>
                <w:color w:val="000000"/>
                <w:spacing w:val="-2"/>
              </w:rPr>
            </w:pPr>
            <w:r w:rsidRPr="00D76979">
              <w:rPr>
                <w:rFonts w:ascii="Times New Roman" w:hAnsi="Times New Roman"/>
                <w:color w:val="000000"/>
                <w:spacing w:val="-2"/>
              </w:rPr>
              <w:t>19 producentów endoprotez stawu ramiennego,</w:t>
            </w:r>
          </w:p>
          <w:p w:rsidR="00D76979" w:rsidRPr="00D76979" w:rsidRDefault="00D76979">
            <w:pPr>
              <w:spacing w:line="240" w:lineRule="auto"/>
              <w:rPr>
                <w:rFonts w:ascii="Times New Roman" w:hAnsi="Times New Roman"/>
                <w:color w:val="000000"/>
                <w:spacing w:val="-2"/>
              </w:rPr>
            </w:pPr>
            <w:r w:rsidRPr="00D76979">
              <w:rPr>
                <w:rFonts w:ascii="Times New Roman" w:hAnsi="Times New Roman"/>
                <w:color w:val="000000"/>
                <w:spacing w:val="-2"/>
              </w:rPr>
              <w:t>10 producentów endoprotez stawu łokciowego,</w:t>
            </w:r>
          </w:p>
          <w:p w:rsidR="002A4DC7" w:rsidRPr="0019534F" w:rsidRDefault="00D76979">
            <w:pPr>
              <w:spacing w:line="240" w:lineRule="auto"/>
              <w:rPr>
                <w:rFonts w:ascii="Times New Roman" w:hAnsi="Times New Roman"/>
                <w:color w:val="000000"/>
                <w:spacing w:val="-2"/>
              </w:rPr>
            </w:pPr>
            <w:r w:rsidRPr="00D76979">
              <w:rPr>
                <w:rFonts w:ascii="Times New Roman" w:hAnsi="Times New Roman"/>
                <w:color w:val="000000"/>
                <w:spacing w:val="-2"/>
              </w:rPr>
              <w:t>20 producentów endoprotez stawu innego</w:t>
            </w:r>
            <w:r>
              <w:rPr>
                <w:rFonts w:ascii="Times New Roman" w:hAnsi="Times New Roman"/>
                <w:color w:val="000000"/>
                <w:spacing w:val="-2"/>
              </w:rPr>
              <w:t xml:space="preserve"> </w:t>
            </w:r>
            <w:r w:rsidRPr="00D76979">
              <w:rPr>
                <w:rFonts w:ascii="Times New Roman" w:hAnsi="Times New Roman"/>
                <w:color w:val="000000"/>
                <w:spacing w:val="-2"/>
              </w:rPr>
              <w:t>.</w:t>
            </w:r>
            <w:r>
              <w:rPr>
                <w:rFonts w:ascii="Times New Roman" w:hAnsi="Times New Roman"/>
                <w:color w:val="000000"/>
                <w:spacing w:val="-2"/>
              </w:rPr>
              <w:t xml:space="preserve"> </w:t>
            </w:r>
          </w:p>
        </w:tc>
        <w:tc>
          <w:tcPr>
            <w:tcW w:w="2996" w:type="dxa"/>
            <w:gridSpan w:val="12"/>
            <w:shd w:val="clear" w:color="auto" w:fill="auto"/>
            <w:vAlign w:val="center"/>
          </w:tcPr>
          <w:p w:rsidR="002A4DC7" w:rsidRPr="0019534F" w:rsidRDefault="00660A75">
            <w:pPr>
              <w:spacing w:line="240" w:lineRule="auto"/>
              <w:jc w:val="center"/>
              <w:rPr>
                <w:rFonts w:ascii="Times New Roman" w:hAnsi="Times New Roman"/>
                <w:color w:val="000000"/>
                <w:spacing w:val="-2"/>
              </w:rPr>
            </w:pPr>
            <w:r>
              <w:rPr>
                <w:rFonts w:ascii="Times New Roman" w:hAnsi="Times New Roman"/>
                <w:color w:val="000000"/>
                <w:spacing w:val="-2"/>
              </w:rPr>
              <w:t>NFZ</w:t>
            </w:r>
          </w:p>
        </w:tc>
        <w:tc>
          <w:tcPr>
            <w:tcW w:w="2981" w:type="dxa"/>
            <w:gridSpan w:val="5"/>
            <w:shd w:val="clear" w:color="auto" w:fill="auto"/>
          </w:tcPr>
          <w:p w:rsidR="002A4DC7" w:rsidRPr="0019534F" w:rsidRDefault="002A4DC7">
            <w:pPr>
              <w:spacing w:line="240" w:lineRule="auto"/>
              <w:rPr>
                <w:rFonts w:ascii="Times New Roman" w:hAnsi="Times New Roman"/>
                <w:color w:val="000000"/>
                <w:spacing w:val="-2"/>
              </w:rPr>
            </w:pPr>
            <w:r w:rsidRPr="0019534F">
              <w:rPr>
                <w:rFonts w:ascii="Times New Roman" w:hAnsi="Times New Roman"/>
                <w:color w:val="000000"/>
                <w:spacing w:val="-2"/>
              </w:rPr>
              <w:t xml:space="preserve">Możliwa stymulacja konkurencji między dostawcami technologii medycznych </w:t>
            </w:r>
          </w:p>
        </w:tc>
      </w:tr>
      <w:tr w:rsidR="002A4DC7" w:rsidRPr="008B4FE6" w:rsidTr="00EB3856">
        <w:trPr>
          <w:gridAfter w:val="1"/>
          <w:wAfter w:w="7" w:type="dxa"/>
          <w:trHeight w:val="302"/>
        </w:trPr>
        <w:tc>
          <w:tcPr>
            <w:tcW w:w="10908" w:type="dxa"/>
            <w:gridSpan w:val="31"/>
            <w:shd w:val="clear" w:color="auto" w:fill="99CCFF"/>
            <w:vAlign w:val="center"/>
          </w:tcPr>
          <w:p w:rsidR="002A4DC7" w:rsidRPr="008B4FE6" w:rsidRDefault="002A4DC7" w:rsidP="0085690F">
            <w:pPr>
              <w:numPr>
                <w:ilvl w:val="0"/>
                <w:numId w:val="3"/>
              </w:numPr>
              <w:spacing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002A4DC7" w:rsidRPr="008B4FE6" w:rsidTr="00EB3856">
        <w:trPr>
          <w:gridAfter w:val="1"/>
          <w:wAfter w:w="7" w:type="dxa"/>
          <w:trHeight w:val="342"/>
        </w:trPr>
        <w:tc>
          <w:tcPr>
            <w:tcW w:w="10908" w:type="dxa"/>
            <w:gridSpan w:val="31"/>
            <w:shd w:val="clear" w:color="auto" w:fill="FFFFFF"/>
          </w:tcPr>
          <w:p w:rsidR="003D4B68" w:rsidRPr="003D4B68" w:rsidRDefault="003D4B68" w:rsidP="0090321E">
            <w:pPr>
              <w:spacing w:line="240" w:lineRule="auto"/>
              <w:jc w:val="both"/>
              <w:rPr>
                <w:rFonts w:ascii="Times New Roman" w:hAnsi="Times New Roman"/>
                <w:color w:val="000000"/>
                <w:spacing w:val="-2"/>
              </w:rPr>
            </w:pPr>
          </w:p>
          <w:p w:rsidR="001E62C5" w:rsidRPr="00500953" w:rsidRDefault="001E62C5">
            <w:pPr>
              <w:spacing w:line="240" w:lineRule="auto"/>
              <w:jc w:val="both"/>
              <w:rPr>
                <w:rFonts w:ascii="Times New Roman" w:hAnsi="Times New Roman"/>
                <w:color w:val="000000"/>
                <w:spacing w:val="-2"/>
              </w:rPr>
            </w:pPr>
            <w:r w:rsidRPr="00500953">
              <w:rPr>
                <w:rFonts w:ascii="Times New Roman" w:eastAsia="Times New Roman" w:hAnsi="Times New Roman"/>
                <w:bCs/>
                <w:lang w:eastAsia="pl-PL"/>
              </w:rPr>
              <w:t>Projekt nie był przedmiotem pre-konsultacji.</w:t>
            </w:r>
          </w:p>
          <w:p w:rsidR="00500953" w:rsidRPr="00500953" w:rsidRDefault="00386A1A">
            <w:pPr>
              <w:spacing w:line="240" w:lineRule="auto"/>
              <w:jc w:val="both"/>
              <w:rPr>
                <w:rFonts w:ascii="Times New Roman" w:hAnsi="Times New Roman"/>
                <w:color w:val="000000"/>
                <w:spacing w:val="-2"/>
              </w:rPr>
            </w:pPr>
            <w:r>
              <w:rPr>
                <w:rFonts w:ascii="Times New Roman" w:hAnsi="Times New Roman"/>
                <w:color w:val="000000"/>
                <w:spacing w:val="-2"/>
              </w:rPr>
              <w:t>Niniejszy projekt został</w:t>
            </w:r>
            <w:r w:rsidR="003D4B68" w:rsidRPr="00500953">
              <w:rPr>
                <w:rFonts w:ascii="Times New Roman" w:hAnsi="Times New Roman"/>
                <w:color w:val="000000"/>
                <w:spacing w:val="-2"/>
              </w:rPr>
              <w:t xml:space="preserve"> przesłany do opiniowania i konsultacji publicznych, których wynik zostanie omówiony w raporcie z konsultacji publ</w:t>
            </w:r>
            <w:r w:rsidR="00EB3856">
              <w:rPr>
                <w:rFonts w:ascii="Times New Roman" w:hAnsi="Times New Roman"/>
                <w:color w:val="000000"/>
                <w:spacing w:val="-2"/>
              </w:rPr>
              <w:t>icznych po ich przeprowadzeniu.</w:t>
            </w:r>
          </w:p>
          <w:p w:rsidR="008C6615" w:rsidRPr="00500953" w:rsidRDefault="003D4B68">
            <w:pPr>
              <w:spacing w:line="240" w:lineRule="auto"/>
              <w:jc w:val="both"/>
              <w:rPr>
                <w:rFonts w:ascii="Times New Roman" w:hAnsi="Times New Roman"/>
                <w:color w:val="000000"/>
                <w:spacing w:val="-2"/>
              </w:rPr>
            </w:pPr>
            <w:r w:rsidRPr="00500953">
              <w:rPr>
                <w:rFonts w:ascii="Times New Roman" w:hAnsi="Times New Roman"/>
                <w:color w:val="000000"/>
                <w:spacing w:val="-2"/>
              </w:rPr>
              <w:t>Projekt</w:t>
            </w:r>
            <w:r w:rsidR="00386A1A">
              <w:rPr>
                <w:rFonts w:ascii="Times New Roman" w:hAnsi="Times New Roman"/>
                <w:color w:val="000000"/>
                <w:spacing w:val="-2"/>
              </w:rPr>
              <w:t xml:space="preserve"> w ramach opiniowania został skierowany do</w:t>
            </w:r>
            <w:r w:rsidR="00500953" w:rsidRPr="00500953">
              <w:rPr>
                <w:rFonts w:ascii="Times New Roman" w:hAnsi="Times New Roman"/>
                <w:color w:val="000000"/>
                <w:spacing w:val="-2"/>
              </w:rPr>
              <w:t xml:space="preserve">: </w:t>
            </w:r>
          </w:p>
          <w:p w:rsidR="008C6615" w:rsidRPr="00500953" w:rsidRDefault="008C6615">
            <w:pPr>
              <w:numPr>
                <w:ilvl w:val="0"/>
                <w:numId w:val="24"/>
              </w:numPr>
              <w:spacing w:line="240" w:lineRule="auto"/>
              <w:contextualSpacing/>
              <w:jc w:val="both"/>
              <w:rPr>
                <w:rFonts w:ascii="Times New Roman" w:hAnsi="Times New Roman"/>
                <w:color w:val="000000" w:themeColor="text1"/>
                <w:spacing w:val="-2"/>
              </w:rPr>
            </w:pPr>
            <w:r w:rsidRPr="00500953">
              <w:rPr>
                <w:rFonts w:ascii="Times New Roman" w:hAnsi="Times New Roman"/>
                <w:color w:val="000000" w:themeColor="text1"/>
                <w:spacing w:val="-2"/>
              </w:rPr>
              <w:t>Prezes</w:t>
            </w:r>
            <w:r w:rsidR="00386A1A">
              <w:rPr>
                <w:rFonts w:ascii="Times New Roman" w:hAnsi="Times New Roman"/>
                <w:color w:val="000000" w:themeColor="text1"/>
                <w:spacing w:val="-2"/>
              </w:rPr>
              <w:t>a</w:t>
            </w:r>
            <w:r w:rsidRPr="00500953">
              <w:rPr>
                <w:rFonts w:ascii="Times New Roman" w:hAnsi="Times New Roman"/>
                <w:color w:val="000000" w:themeColor="text1"/>
                <w:spacing w:val="-2"/>
              </w:rPr>
              <w:t xml:space="preserve"> Narodowego Funduszu Zdrowia;</w:t>
            </w:r>
          </w:p>
          <w:p w:rsidR="008C6615" w:rsidRPr="00500953" w:rsidRDefault="008C6615">
            <w:pPr>
              <w:numPr>
                <w:ilvl w:val="0"/>
                <w:numId w:val="24"/>
              </w:numPr>
              <w:spacing w:line="240" w:lineRule="auto"/>
              <w:contextualSpacing/>
              <w:jc w:val="both"/>
              <w:rPr>
                <w:rFonts w:ascii="Times New Roman" w:hAnsi="Times New Roman"/>
                <w:color w:val="000000" w:themeColor="text1"/>
                <w:spacing w:val="-2"/>
              </w:rPr>
            </w:pPr>
            <w:r w:rsidRPr="00500953">
              <w:rPr>
                <w:rFonts w:ascii="Times New Roman" w:hAnsi="Times New Roman"/>
                <w:color w:val="000000" w:themeColor="text1"/>
                <w:spacing w:val="-2"/>
              </w:rPr>
              <w:t>Prezes</w:t>
            </w:r>
            <w:r w:rsidR="00386A1A">
              <w:rPr>
                <w:rFonts w:ascii="Times New Roman" w:hAnsi="Times New Roman"/>
                <w:color w:val="000000" w:themeColor="text1"/>
                <w:spacing w:val="-2"/>
              </w:rPr>
              <w:t>a</w:t>
            </w:r>
            <w:r w:rsidRPr="00500953">
              <w:rPr>
                <w:rFonts w:ascii="Times New Roman" w:hAnsi="Times New Roman"/>
                <w:color w:val="000000" w:themeColor="text1"/>
                <w:spacing w:val="-2"/>
              </w:rPr>
              <w:t xml:space="preserve"> Zakładu Ubezpieczeń Społecznych;</w:t>
            </w:r>
          </w:p>
          <w:p w:rsidR="008C6615" w:rsidRPr="00500953" w:rsidRDefault="008C6615">
            <w:pPr>
              <w:numPr>
                <w:ilvl w:val="0"/>
                <w:numId w:val="24"/>
              </w:numPr>
              <w:spacing w:line="240" w:lineRule="auto"/>
              <w:contextualSpacing/>
              <w:jc w:val="both"/>
              <w:rPr>
                <w:rFonts w:ascii="Times New Roman" w:hAnsi="Times New Roman"/>
                <w:color w:val="000000" w:themeColor="text1"/>
                <w:spacing w:val="-2"/>
              </w:rPr>
            </w:pPr>
            <w:r w:rsidRPr="00500953">
              <w:rPr>
                <w:rFonts w:ascii="Times New Roman" w:hAnsi="Times New Roman"/>
                <w:color w:val="000000" w:themeColor="text1"/>
                <w:spacing w:val="-2"/>
              </w:rPr>
              <w:t>Prezes</w:t>
            </w:r>
            <w:r w:rsidR="00386A1A">
              <w:rPr>
                <w:rFonts w:ascii="Times New Roman" w:hAnsi="Times New Roman"/>
                <w:color w:val="000000" w:themeColor="text1"/>
                <w:spacing w:val="-2"/>
              </w:rPr>
              <w:t>a</w:t>
            </w:r>
            <w:r w:rsidRPr="00500953">
              <w:rPr>
                <w:rFonts w:ascii="Times New Roman" w:hAnsi="Times New Roman"/>
                <w:color w:val="000000" w:themeColor="text1"/>
                <w:spacing w:val="-2"/>
              </w:rPr>
              <w:t xml:space="preserve"> Kasy Rolniczego Ubezpieczenia Społecznego;</w:t>
            </w:r>
          </w:p>
          <w:p w:rsidR="008C6615" w:rsidRPr="00500953" w:rsidRDefault="008C6615">
            <w:pPr>
              <w:numPr>
                <w:ilvl w:val="0"/>
                <w:numId w:val="24"/>
              </w:numPr>
              <w:spacing w:line="240" w:lineRule="auto"/>
              <w:contextualSpacing/>
              <w:jc w:val="both"/>
              <w:rPr>
                <w:rFonts w:ascii="Times New Roman" w:hAnsi="Times New Roman"/>
                <w:color w:val="000000" w:themeColor="text1"/>
                <w:spacing w:val="-2"/>
              </w:rPr>
            </w:pPr>
            <w:r w:rsidRPr="00500953">
              <w:rPr>
                <w:rFonts w:ascii="Times New Roman" w:hAnsi="Times New Roman"/>
                <w:color w:val="000000" w:themeColor="text1"/>
                <w:spacing w:val="-2"/>
              </w:rPr>
              <w:t>Rzecznik</w:t>
            </w:r>
            <w:r w:rsidR="00386A1A">
              <w:rPr>
                <w:rFonts w:ascii="Times New Roman" w:hAnsi="Times New Roman"/>
                <w:color w:val="000000" w:themeColor="text1"/>
                <w:spacing w:val="-2"/>
              </w:rPr>
              <w:t>a</w:t>
            </w:r>
            <w:r w:rsidRPr="00500953">
              <w:rPr>
                <w:rFonts w:ascii="Times New Roman" w:hAnsi="Times New Roman"/>
                <w:color w:val="000000" w:themeColor="text1"/>
                <w:spacing w:val="-2"/>
              </w:rPr>
              <w:t xml:space="preserve"> Praw Pacjenta;</w:t>
            </w:r>
          </w:p>
          <w:p w:rsidR="008C6615" w:rsidRPr="00500953" w:rsidRDefault="008C6615">
            <w:pPr>
              <w:numPr>
                <w:ilvl w:val="0"/>
                <w:numId w:val="24"/>
              </w:numPr>
              <w:spacing w:line="240" w:lineRule="auto"/>
              <w:contextualSpacing/>
              <w:jc w:val="both"/>
              <w:rPr>
                <w:rFonts w:ascii="Times New Roman" w:hAnsi="Times New Roman"/>
                <w:color w:val="000000" w:themeColor="text1"/>
                <w:spacing w:val="-2"/>
              </w:rPr>
            </w:pPr>
            <w:r w:rsidRPr="00500953">
              <w:rPr>
                <w:rFonts w:ascii="Times New Roman" w:hAnsi="Times New Roman"/>
                <w:color w:val="000000" w:themeColor="text1"/>
                <w:spacing w:val="-2"/>
              </w:rPr>
              <w:t>Prezes</w:t>
            </w:r>
            <w:r w:rsidR="00386A1A">
              <w:rPr>
                <w:rFonts w:ascii="Times New Roman" w:hAnsi="Times New Roman"/>
                <w:color w:val="000000" w:themeColor="text1"/>
                <w:spacing w:val="-2"/>
              </w:rPr>
              <w:t>a</w:t>
            </w:r>
            <w:r w:rsidRPr="00500953">
              <w:rPr>
                <w:rFonts w:ascii="Times New Roman" w:hAnsi="Times New Roman"/>
                <w:color w:val="000000" w:themeColor="text1"/>
                <w:spacing w:val="-2"/>
              </w:rPr>
              <w:t xml:space="preserve"> Głównego Urzędu Statystycznego;</w:t>
            </w:r>
          </w:p>
          <w:p w:rsidR="008C6615" w:rsidRPr="00500953" w:rsidRDefault="008C6615">
            <w:pPr>
              <w:numPr>
                <w:ilvl w:val="0"/>
                <w:numId w:val="24"/>
              </w:numPr>
              <w:spacing w:line="240" w:lineRule="auto"/>
              <w:contextualSpacing/>
              <w:jc w:val="both"/>
              <w:rPr>
                <w:rFonts w:ascii="Times New Roman" w:hAnsi="Times New Roman"/>
                <w:color w:val="000000" w:themeColor="text1"/>
                <w:spacing w:val="-2"/>
              </w:rPr>
            </w:pPr>
            <w:r w:rsidRPr="00500953">
              <w:rPr>
                <w:rFonts w:ascii="Times New Roman" w:hAnsi="Times New Roman"/>
                <w:color w:val="000000" w:themeColor="text1"/>
                <w:spacing w:val="-2"/>
              </w:rPr>
              <w:t>Centrum Systemów Informacyjnych Ochrony Zdrowia;</w:t>
            </w:r>
          </w:p>
          <w:p w:rsidR="008C6615" w:rsidRPr="00500953" w:rsidRDefault="008C6615">
            <w:pPr>
              <w:numPr>
                <w:ilvl w:val="0"/>
                <w:numId w:val="24"/>
              </w:numPr>
              <w:spacing w:line="240" w:lineRule="auto"/>
              <w:contextualSpacing/>
              <w:jc w:val="both"/>
              <w:rPr>
                <w:rFonts w:ascii="Times New Roman" w:hAnsi="Times New Roman"/>
                <w:color w:val="000000" w:themeColor="text1"/>
                <w:spacing w:val="-2"/>
              </w:rPr>
            </w:pPr>
            <w:r w:rsidRPr="00500953">
              <w:rPr>
                <w:rFonts w:ascii="Times New Roman" w:hAnsi="Times New Roman"/>
                <w:color w:val="000000" w:themeColor="text1"/>
                <w:spacing w:val="-2"/>
              </w:rPr>
              <w:t>Centrum Monitorowania Jakości w Ochronie Zdrowia</w:t>
            </w:r>
            <w:r w:rsidR="00E072FD">
              <w:rPr>
                <w:rFonts w:ascii="Times New Roman" w:hAnsi="Times New Roman"/>
                <w:color w:val="000000" w:themeColor="text1"/>
                <w:spacing w:val="-2"/>
              </w:rPr>
              <w:t>;</w:t>
            </w:r>
          </w:p>
          <w:p w:rsidR="008C6615" w:rsidRPr="00500953" w:rsidRDefault="00386A1A">
            <w:pPr>
              <w:numPr>
                <w:ilvl w:val="0"/>
                <w:numId w:val="24"/>
              </w:numPr>
              <w:spacing w:line="240" w:lineRule="auto"/>
              <w:contextualSpacing/>
              <w:jc w:val="both"/>
              <w:rPr>
                <w:rFonts w:ascii="Times New Roman" w:hAnsi="Times New Roman"/>
                <w:color w:val="000000" w:themeColor="text1"/>
                <w:spacing w:val="-2"/>
              </w:rPr>
            </w:pPr>
            <w:r>
              <w:rPr>
                <w:rFonts w:ascii="Times New Roman" w:hAnsi="Times New Roman"/>
                <w:color w:val="000000" w:themeColor="text1"/>
                <w:spacing w:val="-2"/>
              </w:rPr>
              <w:t>Agencji</w:t>
            </w:r>
            <w:r w:rsidR="008C6615" w:rsidRPr="00500953">
              <w:rPr>
                <w:rFonts w:ascii="Times New Roman" w:hAnsi="Times New Roman"/>
                <w:color w:val="000000" w:themeColor="text1"/>
                <w:spacing w:val="-2"/>
              </w:rPr>
              <w:t xml:space="preserve"> Oceny Technologii Medycznych i Taryfikacji;</w:t>
            </w:r>
          </w:p>
          <w:p w:rsidR="008C6615" w:rsidRDefault="008C6615">
            <w:pPr>
              <w:numPr>
                <w:ilvl w:val="0"/>
                <w:numId w:val="24"/>
              </w:numPr>
              <w:spacing w:line="240" w:lineRule="auto"/>
              <w:contextualSpacing/>
              <w:jc w:val="both"/>
              <w:rPr>
                <w:rFonts w:ascii="Times New Roman" w:hAnsi="Times New Roman"/>
                <w:color w:val="000000" w:themeColor="text1"/>
                <w:spacing w:val="-2"/>
              </w:rPr>
            </w:pPr>
            <w:r w:rsidRPr="00500953">
              <w:rPr>
                <w:rFonts w:ascii="Times New Roman" w:hAnsi="Times New Roman"/>
                <w:color w:val="000000" w:themeColor="text1"/>
                <w:spacing w:val="-2"/>
              </w:rPr>
              <w:t>Prezes</w:t>
            </w:r>
            <w:r w:rsidR="00386A1A">
              <w:rPr>
                <w:rFonts w:ascii="Times New Roman" w:hAnsi="Times New Roman"/>
                <w:color w:val="000000" w:themeColor="text1"/>
                <w:spacing w:val="-2"/>
              </w:rPr>
              <w:t>a</w:t>
            </w:r>
            <w:r w:rsidRPr="00500953">
              <w:rPr>
                <w:rFonts w:ascii="Times New Roman" w:hAnsi="Times New Roman"/>
                <w:color w:val="000000" w:themeColor="text1"/>
                <w:spacing w:val="-2"/>
              </w:rPr>
              <w:t xml:space="preserve"> Urzędu Rejestracji Produktów Leczniczych, Wyrobów Medycznych i Produktów Biobójczych;</w:t>
            </w:r>
          </w:p>
          <w:p w:rsidR="000B3A03" w:rsidRPr="00533A9F" w:rsidRDefault="000B3A03" w:rsidP="000B3A03">
            <w:pPr>
              <w:numPr>
                <w:ilvl w:val="0"/>
                <w:numId w:val="24"/>
              </w:numPr>
              <w:spacing w:line="240" w:lineRule="auto"/>
              <w:contextualSpacing/>
              <w:jc w:val="both"/>
              <w:rPr>
                <w:rFonts w:ascii="Times New Roman" w:eastAsia="Times New Roman" w:hAnsi="Times New Roman"/>
                <w:bCs/>
                <w:color w:val="000000" w:themeColor="text1"/>
                <w:lang w:eastAsia="pl-PL"/>
              </w:rPr>
            </w:pPr>
            <w:r w:rsidRPr="00533A9F">
              <w:rPr>
                <w:rFonts w:ascii="Times New Roman" w:hAnsi="Times New Roman"/>
                <w:color w:val="000000"/>
                <w:spacing w:val="-2"/>
              </w:rPr>
              <w:t>konsultantów krajowych w wybranych dziedzinach medycyny:</w:t>
            </w:r>
          </w:p>
          <w:p w:rsidR="000B3A03" w:rsidRPr="00117441" w:rsidRDefault="000B3A03" w:rsidP="000B3A03">
            <w:pPr>
              <w:pStyle w:val="Akapitzlist"/>
              <w:numPr>
                <w:ilvl w:val="0"/>
                <w:numId w:val="27"/>
              </w:numPr>
              <w:spacing w:line="240" w:lineRule="auto"/>
              <w:jc w:val="both"/>
              <w:rPr>
                <w:rFonts w:ascii="Times New Roman" w:hAnsi="Times New Roman"/>
                <w:color w:val="000000"/>
                <w:spacing w:val="-2"/>
              </w:rPr>
            </w:pPr>
            <w:r w:rsidRPr="00117441">
              <w:rPr>
                <w:rFonts w:ascii="Times New Roman" w:hAnsi="Times New Roman"/>
                <w:color w:val="000000"/>
                <w:spacing w:val="-2"/>
              </w:rPr>
              <w:t>ortopedia i traumatologia narządu ruchu</w:t>
            </w:r>
            <w:r>
              <w:rPr>
                <w:rFonts w:ascii="Times New Roman" w:hAnsi="Times New Roman"/>
                <w:color w:val="000000"/>
                <w:spacing w:val="-2"/>
              </w:rPr>
              <w:t>;</w:t>
            </w:r>
          </w:p>
          <w:p w:rsidR="000B3A03" w:rsidRPr="00117441" w:rsidRDefault="000B3A03" w:rsidP="000B3A03">
            <w:pPr>
              <w:pStyle w:val="Akapitzlist"/>
              <w:numPr>
                <w:ilvl w:val="0"/>
                <w:numId w:val="27"/>
              </w:numPr>
              <w:spacing w:line="240" w:lineRule="auto"/>
              <w:jc w:val="both"/>
              <w:rPr>
                <w:rFonts w:ascii="Times New Roman" w:hAnsi="Times New Roman"/>
                <w:color w:val="000000"/>
                <w:spacing w:val="-2"/>
              </w:rPr>
            </w:pPr>
            <w:r w:rsidRPr="00117441">
              <w:rPr>
                <w:rFonts w:ascii="Times New Roman" w:hAnsi="Times New Roman"/>
                <w:color w:val="000000"/>
                <w:spacing w:val="-2"/>
              </w:rPr>
              <w:t>chirurgia ogólna</w:t>
            </w:r>
            <w:r>
              <w:rPr>
                <w:rFonts w:ascii="Times New Roman" w:hAnsi="Times New Roman"/>
                <w:color w:val="000000"/>
                <w:spacing w:val="-2"/>
              </w:rPr>
              <w:t>;</w:t>
            </w:r>
            <w:r w:rsidRPr="00117441">
              <w:rPr>
                <w:rFonts w:ascii="Times New Roman" w:hAnsi="Times New Roman"/>
                <w:color w:val="000000"/>
                <w:spacing w:val="-2"/>
              </w:rPr>
              <w:t xml:space="preserve"> </w:t>
            </w:r>
          </w:p>
          <w:p w:rsidR="000B3A03" w:rsidRPr="00533A9F" w:rsidRDefault="000B3A03" w:rsidP="000B3A03">
            <w:pPr>
              <w:pStyle w:val="Akapitzlist"/>
              <w:numPr>
                <w:ilvl w:val="0"/>
                <w:numId w:val="27"/>
              </w:numPr>
              <w:spacing w:line="240" w:lineRule="auto"/>
              <w:jc w:val="both"/>
              <w:rPr>
                <w:rFonts w:ascii="Times New Roman" w:hAnsi="Times New Roman"/>
                <w:color w:val="000000"/>
                <w:spacing w:val="-2"/>
              </w:rPr>
            </w:pPr>
            <w:r w:rsidRPr="00117441">
              <w:rPr>
                <w:rFonts w:ascii="Times New Roman" w:hAnsi="Times New Roman"/>
                <w:color w:val="000000"/>
                <w:spacing w:val="-2"/>
              </w:rPr>
              <w:t>chirurgia onkologiczna;</w:t>
            </w:r>
          </w:p>
          <w:p w:rsidR="00037FAE" w:rsidRPr="00EB3856" w:rsidRDefault="000B3A03" w:rsidP="00EB3856">
            <w:pPr>
              <w:numPr>
                <w:ilvl w:val="0"/>
                <w:numId w:val="24"/>
              </w:numPr>
              <w:spacing w:line="240" w:lineRule="auto"/>
              <w:contextualSpacing/>
              <w:jc w:val="both"/>
              <w:rPr>
                <w:rFonts w:ascii="Times New Roman" w:eastAsia="Times New Roman" w:hAnsi="Times New Roman"/>
                <w:bCs/>
                <w:color w:val="000000" w:themeColor="text1"/>
                <w:lang w:eastAsia="pl-PL"/>
              </w:rPr>
            </w:pPr>
            <w:r w:rsidRPr="00533A9F">
              <w:rPr>
                <w:rFonts w:ascii="Times New Roman" w:hAnsi="Times New Roman"/>
                <w:color w:val="000000"/>
                <w:spacing w:val="-2"/>
              </w:rPr>
              <w:t>konsultantów krajowych w wybranych dziedzinach mających zastosowanie w ochroni</w:t>
            </w:r>
            <w:r>
              <w:rPr>
                <w:rFonts w:ascii="Times New Roman" w:hAnsi="Times New Roman"/>
                <w:color w:val="000000"/>
                <w:spacing w:val="-2"/>
              </w:rPr>
              <w:t>e zdrowia (inżynieria medyczna);</w:t>
            </w:r>
          </w:p>
          <w:p w:rsidR="000B3A03" w:rsidRPr="00EB3856" w:rsidRDefault="00037FAE" w:rsidP="00037FAE">
            <w:pPr>
              <w:numPr>
                <w:ilvl w:val="0"/>
                <w:numId w:val="24"/>
              </w:numPr>
              <w:spacing w:line="240" w:lineRule="auto"/>
              <w:contextualSpacing/>
              <w:jc w:val="both"/>
              <w:rPr>
                <w:rFonts w:ascii="Times New Roman" w:eastAsia="Times New Roman" w:hAnsi="Times New Roman"/>
                <w:bCs/>
                <w:color w:val="000000" w:themeColor="text1"/>
                <w:lang w:eastAsia="pl-PL"/>
              </w:rPr>
            </w:pPr>
            <w:r>
              <w:rPr>
                <w:rFonts w:ascii="Times New Roman" w:hAnsi="Times New Roman"/>
                <w:color w:val="000000"/>
                <w:spacing w:val="-2"/>
              </w:rPr>
              <w:t>Rady Dialogu Społecznego;</w:t>
            </w:r>
          </w:p>
          <w:p w:rsidR="008C6615" w:rsidRPr="00500953" w:rsidRDefault="00386A1A">
            <w:pPr>
              <w:numPr>
                <w:ilvl w:val="0"/>
                <w:numId w:val="24"/>
              </w:numPr>
              <w:spacing w:line="240" w:lineRule="auto"/>
              <w:contextualSpacing/>
              <w:jc w:val="both"/>
              <w:rPr>
                <w:rFonts w:ascii="Times New Roman" w:hAnsi="Times New Roman"/>
                <w:color w:val="000000" w:themeColor="text1"/>
                <w:spacing w:val="-2"/>
              </w:rPr>
            </w:pPr>
            <w:r>
              <w:rPr>
                <w:rFonts w:ascii="Times New Roman" w:hAnsi="Times New Roman"/>
                <w:color w:val="000000" w:themeColor="text1"/>
                <w:spacing w:val="-2"/>
              </w:rPr>
              <w:t>Biura</w:t>
            </w:r>
            <w:r w:rsidR="008C6615" w:rsidRPr="00500953">
              <w:rPr>
                <w:rFonts w:ascii="Times New Roman" w:hAnsi="Times New Roman"/>
                <w:color w:val="000000" w:themeColor="text1"/>
                <w:spacing w:val="-2"/>
              </w:rPr>
              <w:t xml:space="preserve"> Komisji Krajowej NSZZ „Solidarność”; </w:t>
            </w:r>
          </w:p>
          <w:p w:rsidR="008C6615" w:rsidRPr="00500953" w:rsidRDefault="00386A1A">
            <w:pPr>
              <w:numPr>
                <w:ilvl w:val="0"/>
                <w:numId w:val="24"/>
              </w:numPr>
              <w:spacing w:line="240" w:lineRule="auto"/>
              <w:contextualSpacing/>
              <w:jc w:val="both"/>
              <w:rPr>
                <w:rFonts w:ascii="Times New Roman" w:hAnsi="Times New Roman"/>
                <w:color w:val="000000" w:themeColor="text1"/>
                <w:spacing w:val="-2"/>
              </w:rPr>
            </w:pPr>
            <w:r>
              <w:rPr>
                <w:rFonts w:ascii="Times New Roman" w:hAnsi="Times New Roman"/>
                <w:color w:val="000000" w:themeColor="text1"/>
                <w:spacing w:val="-2"/>
              </w:rPr>
              <w:t>Krajowego</w:t>
            </w:r>
            <w:r w:rsidR="008C6615" w:rsidRPr="00500953">
              <w:rPr>
                <w:rFonts w:ascii="Times New Roman" w:hAnsi="Times New Roman"/>
                <w:color w:val="000000" w:themeColor="text1"/>
                <w:spacing w:val="-2"/>
              </w:rPr>
              <w:t xml:space="preserve"> Sekretariat</w:t>
            </w:r>
            <w:r>
              <w:rPr>
                <w:rFonts w:ascii="Times New Roman" w:hAnsi="Times New Roman"/>
                <w:color w:val="000000" w:themeColor="text1"/>
                <w:spacing w:val="-2"/>
              </w:rPr>
              <w:t>u</w:t>
            </w:r>
            <w:r w:rsidR="008C6615" w:rsidRPr="00500953">
              <w:rPr>
                <w:rFonts w:ascii="Times New Roman" w:hAnsi="Times New Roman"/>
                <w:color w:val="000000" w:themeColor="text1"/>
                <w:spacing w:val="-2"/>
              </w:rPr>
              <w:t xml:space="preserve"> Ochrony Zdrowia NSZZ „Solidarność ’80”;</w:t>
            </w:r>
          </w:p>
          <w:p w:rsidR="008C6615" w:rsidRPr="00500953" w:rsidRDefault="008C6615">
            <w:pPr>
              <w:numPr>
                <w:ilvl w:val="0"/>
                <w:numId w:val="24"/>
              </w:numPr>
              <w:spacing w:line="240" w:lineRule="auto"/>
              <w:contextualSpacing/>
              <w:jc w:val="both"/>
              <w:rPr>
                <w:rFonts w:ascii="Times New Roman" w:hAnsi="Times New Roman"/>
                <w:color w:val="000000" w:themeColor="text1"/>
                <w:spacing w:val="-2"/>
              </w:rPr>
            </w:pPr>
            <w:r w:rsidRPr="00500953">
              <w:rPr>
                <w:rFonts w:ascii="Times New Roman" w:hAnsi="Times New Roman"/>
                <w:color w:val="000000" w:themeColor="text1"/>
                <w:spacing w:val="-2"/>
              </w:rPr>
              <w:t>Ogólnopolski</w:t>
            </w:r>
            <w:r w:rsidR="00386A1A">
              <w:rPr>
                <w:rFonts w:ascii="Times New Roman" w:hAnsi="Times New Roman"/>
                <w:color w:val="000000" w:themeColor="text1"/>
                <w:spacing w:val="-2"/>
              </w:rPr>
              <w:t>ego Związ</w:t>
            </w:r>
            <w:r w:rsidRPr="00500953">
              <w:rPr>
                <w:rFonts w:ascii="Times New Roman" w:hAnsi="Times New Roman"/>
                <w:color w:val="000000" w:themeColor="text1"/>
                <w:spacing w:val="-2"/>
              </w:rPr>
              <w:t>k</w:t>
            </w:r>
            <w:r w:rsidR="00386A1A">
              <w:rPr>
                <w:rFonts w:ascii="Times New Roman" w:hAnsi="Times New Roman"/>
                <w:color w:val="000000" w:themeColor="text1"/>
                <w:spacing w:val="-2"/>
              </w:rPr>
              <w:t>u Zawodowego</w:t>
            </w:r>
            <w:r w:rsidRPr="00500953">
              <w:rPr>
                <w:rFonts w:ascii="Times New Roman" w:hAnsi="Times New Roman"/>
                <w:color w:val="000000" w:themeColor="text1"/>
                <w:spacing w:val="-2"/>
              </w:rPr>
              <w:t xml:space="preserve"> Lekarzy; </w:t>
            </w:r>
          </w:p>
          <w:p w:rsidR="008C6615" w:rsidRPr="00500953" w:rsidRDefault="008C6615">
            <w:pPr>
              <w:numPr>
                <w:ilvl w:val="0"/>
                <w:numId w:val="24"/>
              </w:numPr>
              <w:spacing w:line="240" w:lineRule="auto"/>
              <w:contextualSpacing/>
              <w:jc w:val="both"/>
              <w:rPr>
                <w:rFonts w:ascii="Times New Roman" w:hAnsi="Times New Roman"/>
                <w:color w:val="000000" w:themeColor="text1"/>
                <w:spacing w:val="-2"/>
              </w:rPr>
            </w:pPr>
            <w:r w:rsidRPr="00500953">
              <w:rPr>
                <w:rFonts w:ascii="Times New Roman" w:hAnsi="Times New Roman"/>
                <w:color w:val="000000" w:themeColor="text1"/>
                <w:spacing w:val="-2"/>
              </w:rPr>
              <w:t>Ogólnopolski</w:t>
            </w:r>
            <w:r w:rsidR="00386A1A">
              <w:rPr>
                <w:rFonts w:ascii="Times New Roman" w:hAnsi="Times New Roman"/>
                <w:color w:val="000000" w:themeColor="text1"/>
                <w:spacing w:val="-2"/>
              </w:rPr>
              <w:t>ego Związ</w:t>
            </w:r>
            <w:r w:rsidRPr="00500953">
              <w:rPr>
                <w:rFonts w:ascii="Times New Roman" w:hAnsi="Times New Roman"/>
                <w:color w:val="000000" w:themeColor="text1"/>
                <w:spacing w:val="-2"/>
              </w:rPr>
              <w:t>k</w:t>
            </w:r>
            <w:r w:rsidR="00386A1A">
              <w:rPr>
                <w:rFonts w:ascii="Times New Roman" w:hAnsi="Times New Roman"/>
                <w:color w:val="000000" w:themeColor="text1"/>
                <w:spacing w:val="-2"/>
              </w:rPr>
              <w:t>u Zawodowego</w:t>
            </w:r>
            <w:r w:rsidRPr="00500953">
              <w:rPr>
                <w:rFonts w:ascii="Times New Roman" w:hAnsi="Times New Roman"/>
                <w:color w:val="000000" w:themeColor="text1"/>
                <w:spacing w:val="-2"/>
              </w:rPr>
              <w:t xml:space="preserve"> Pielęgniarek i Położnych; </w:t>
            </w:r>
          </w:p>
          <w:p w:rsidR="008C6615" w:rsidRPr="00500953" w:rsidRDefault="008C6615">
            <w:pPr>
              <w:numPr>
                <w:ilvl w:val="0"/>
                <w:numId w:val="24"/>
              </w:numPr>
              <w:spacing w:line="240" w:lineRule="auto"/>
              <w:contextualSpacing/>
              <w:jc w:val="both"/>
              <w:rPr>
                <w:rFonts w:ascii="Times New Roman" w:hAnsi="Times New Roman"/>
                <w:color w:val="000000" w:themeColor="text1"/>
                <w:spacing w:val="-2"/>
              </w:rPr>
            </w:pPr>
            <w:r w:rsidRPr="00500953">
              <w:rPr>
                <w:rFonts w:ascii="Times New Roman" w:hAnsi="Times New Roman"/>
                <w:color w:val="000000" w:themeColor="text1"/>
                <w:spacing w:val="-2"/>
              </w:rPr>
              <w:t>Ogólnopolskie</w:t>
            </w:r>
            <w:r w:rsidR="00386A1A">
              <w:rPr>
                <w:rFonts w:ascii="Times New Roman" w:hAnsi="Times New Roman"/>
                <w:color w:val="000000" w:themeColor="text1"/>
                <w:spacing w:val="-2"/>
              </w:rPr>
              <w:t>go Porozumienia</w:t>
            </w:r>
            <w:r w:rsidRPr="00500953">
              <w:rPr>
                <w:rFonts w:ascii="Times New Roman" w:hAnsi="Times New Roman"/>
                <w:color w:val="000000" w:themeColor="text1"/>
                <w:spacing w:val="-2"/>
              </w:rPr>
              <w:t xml:space="preserve"> Związków Zawodowych</w:t>
            </w:r>
            <w:r w:rsidR="00E072FD">
              <w:rPr>
                <w:rFonts w:ascii="Times New Roman" w:hAnsi="Times New Roman"/>
                <w:color w:val="000000" w:themeColor="text1"/>
                <w:spacing w:val="-2"/>
              </w:rPr>
              <w:t>;</w:t>
            </w:r>
          </w:p>
          <w:p w:rsidR="00CF27F0" w:rsidRDefault="00CF27F0">
            <w:pPr>
              <w:numPr>
                <w:ilvl w:val="0"/>
                <w:numId w:val="24"/>
              </w:numPr>
              <w:spacing w:line="240" w:lineRule="auto"/>
              <w:contextualSpacing/>
              <w:jc w:val="both"/>
              <w:rPr>
                <w:rFonts w:ascii="Times New Roman" w:eastAsia="Times New Roman" w:hAnsi="Times New Roman"/>
                <w:bCs/>
                <w:color w:val="000000" w:themeColor="text1"/>
                <w:lang w:eastAsia="pl-PL"/>
              </w:rPr>
            </w:pPr>
            <w:r w:rsidRPr="00500953">
              <w:rPr>
                <w:rFonts w:ascii="Times New Roman" w:eastAsia="Times New Roman" w:hAnsi="Times New Roman"/>
                <w:bCs/>
                <w:color w:val="000000" w:themeColor="text1"/>
                <w:lang w:eastAsia="pl-PL"/>
              </w:rPr>
              <w:t>Ogólnopolski</w:t>
            </w:r>
            <w:r w:rsidR="00386A1A">
              <w:rPr>
                <w:rFonts w:ascii="Times New Roman" w:eastAsia="Times New Roman" w:hAnsi="Times New Roman"/>
                <w:bCs/>
                <w:color w:val="000000" w:themeColor="text1"/>
                <w:lang w:eastAsia="pl-PL"/>
              </w:rPr>
              <w:t>ego Związ</w:t>
            </w:r>
            <w:r w:rsidRPr="00500953">
              <w:rPr>
                <w:rFonts w:ascii="Times New Roman" w:eastAsia="Times New Roman" w:hAnsi="Times New Roman"/>
                <w:bCs/>
                <w:color w:val="000000" w:themeColor="text1"/>
                <w:lang w:eastAsia="pl-PL"/>
              </w:rPr>
              <w:t>k</w:t>
            </w:r>
            <w:r w:rsidR="00386A1A">
              <w:rPr>
                <w:rFonts w:ascii="Times New Roman" w:eastAsia="Times New Roman" w:hAnsi="Times New Roman"/>
                <w:bCs/>
                <w:color w:val="000000" w:themeColor="text1"/>
                <w:lang w:eastAsia="pl-PL"/>
              </w:rPr>
              <w:t>u Zawodowego</w:t>
            </w:r>
            <w:r w:rsidRPr="00500953">
              <w:rPr>
                <w:rFonts w:ascii="Times New Roman" w:eastAsia="Times New Roman" w:hAnsi="Times New Roman"/>
                <w:bCs/>
                <w:color w:val="000000" w:themeColor="text1"/>
                <w:lang w:eastAsia="pl-PL"/>
              </w:rPr>
              <w:t xml:space="preserve"> Położnych</w:t>
            </w:r>
            <w:r>
              <w:rPr>
                <w:rFonts w:ascii="Times New Roman" w:eastAsia="Times New Roman" w:hAnsi="Times New Roman"/>
                <w:bCs/>
                <w:color w:val="000000" w:themeColor="text1"/>
                <w:lang w:eastAsia="pl-PL"/>
              </w:rPr>
              <w:t>;</w:t>
            </w:r>
          </w:p>
          <w:p w:rsidR="00533A9F" w:rsidRDefault="008C6615" w:rsidP="00533A9F">
            <w:pPr>
              <w:numPr>
                <w:ilvl w:val="0"/>
                <w:numId w:val="24"/>
              </w:numPr>
              <w:spacing w:line="240" w:lineRule="auto"/>
              <w:contextualSpacing/>
              <w:jc w:val="both"/>
              <w:rPr>
                <w:rFonts w:ascii="Times New Roman" w:eastAsia="Times New Roman" w:hAnsi="Times New Roman"/>
                <w:bCs/>
                <w:color w:val="000000" w:themeColor="text1"/>
                <w:lang w:eastAsia="pl-PL"/>
              </w:rPr>
            </w:pPr>
            <w:r w:rsidRPr="00500953">
              <w:rPr>
                <w:rFonts w:ascii="Times New Roman" w:eastAsia="Times New Roman" w:hAnsi="Times New Roman"/>
                <w:bCs/>
                <w:color w:val="000000" w:themeColor="text1"/>
                <w:lang w:eastAsia="pl-PL"/>
              </w:rPr>
              <w:t>Forum Związków Zawodowych</w:t>
            </w:r>
            <w:r w:rsidR="00533A9F">
              <w:rPr>
                <w:rFonts w:ascii="Times New Roman" w:eastAsia="Times New Roman" w:hAnsi="Times New Roman"/>
                <w:bCs/>
                <w:color w:val="000000" w:themeColor="text1"/>
                <w:lang w:eastAsia="pl-PL"/>
              </w:rPr>
              <w:t>;</w:t>
            </w:r>
          </w:p>
          <w:p w:rsidR="00037FAE" w:rsidRDefault="00037FAE" w:rsidP="00037FAE">
            <w:pPr>
              <w:spacing w:line="240" w:lineRule="auto"/>
              <w:ind w:left="720"/>
              <w:contextualSpacing/>
              <w:jc w:val="both"/>
              <w:rPr>
                <w:rFonts w:ascii="Times New Roman" w:eastAsia="Times New Roman" w:hAnsi="Times New Roman"/>
                <w:bCs/>
                <w:color w:val="000000" w:themeColor="text1"/>
                <w:lang w:eastAsia="pl-PL"/>
              </w:rPr>
            </w:pPr>
          </w:p>
          <w:p w:rsidR="00603134" w:rsidRPr="00603134" w:rsidRDefault="00533A9F" w:rsidP="00603134">
            <w:pPr>
              <w:numPr>
                <w:ilvl w:val="0"/>
                <w:numId w:val="24"/>
              </w:numPr>
              <w:spacing w:line="240" w:lineRule="auto"/>
              <w:contextualSpacing/>
              <w:jc w:val="both"/>
              <w:rPr>
                <w:rFonts w:ascii="Times New Roman" w:eastAsia="Times New Roman" w:hAnsi="Times New Roman"/>
                <w:bCs/>
                <w:color w:val="000000" w:themeColor="text1"/>
                <w:lang w:eastAsia="pl-PL"/>
              </w:rPr>
            </w:pPr>
            <w:r w:rsidRPr="00533A9F">
              <w:rPr>
                <w:rFonts w:ascii="Times New Roman" w:eastAsia="Times New Roman" w:hAnsi="Times New Roman"/>
                <w:bCs/>
                <w:lang w:eastAsia="pl-PL"/>
              </w:rPr>
              <w:t>organizacji pracodawców:</w:t>
            </w:r>
          </w:p>
          <w:p w:rsidR="00603134" w:rsidRPr="00500953" w:rsidRDefault="00603134" w:rsidP="00603134">
            <w:pPr>
              <w:pStyle w:val="Akapitzlist"/>
              <w:numPr>
                <w:ilvl w:val="0"/>
                <w:numId w:val="26"/>
              </w:numPr>
              <w:spacing w:line="240" w:lineRule="auto"/>
              <w:jc w:val="both"/>
              <w:rPr>
                <w:rFonts w:ascii="Times New Roman" w:eastAsia="Times New Roman" w:hAnsi="Times New Roman"/>
                <w:bCs/>
                <w:lang w:eastAsia="pl-PL"/>
              </w:rPr>
            </w:pPr>
            <w:r w:rsidRPr="00500953">
              <w:rPr>
                <w:rFonts w:ascii="Times New Roman" w:eastAsia="Times New Roman" w:hAnsi="Times New Roman"/>
                <w:bCs/>
                <w:lang w:eastAsia="pl-PL"/>
              </w:rPr>
              <w:t>Pracodawcy RP</w:t>
            </w:r>
            <w:r>
              <w:rPr>
                <w:rFonts w:ascii="Times New Roman" w:eastAsia="Times New Roman" w:hAnsi="Times New Roman"/>
                <w:bCs/>
                <w:lang w:eastAsia="pl-PL"/>
              </w:rPr>
              <w:t>,</w:t>
            </w:r>
          </w:p>
          <w:p w:rsidR="00603134" w:rsidRPr="00500953" w:rsidRDefault="00603134" w:rsidP="00603134">
            <w:pPr>
              <w:pStyle w:val="Akapitzlist"/>
              <w:numPr>
                <w:ilvl w:val="0"/>
                <w:numId w:val="26"/>
              </w:numPr>
              <w:spacing w:line="240" w:lineRule="auto"/>
              <w:jc w:val="both"/>
              <w:rPr>
                <w:rFonts w:ascii="Times New Roman" w:eastAsia="Times New Roman" w:hAnsi="Times New Roman"/>
                <w:bCs/>
                <w:lang w:eastAsia="pl-PL"/>
              </w:rPr>
            </w:pPr>
            <w:r w:rsidRPr="00500953">
              <w:rPr>
                <w:rFonts w:ascii="Times New Roman" w:eastAsia="Times New Roman" w:hAnsi="Times New Roman"/>
                <w:bCs/>
                <w:lang w:eastAsia="pl-PL"/>
              </w:rPr>
              <w:t>Konfederacja Lewiatan</w:t>
            </w:r>
            <w:r>
              <w:rPr>
                <w:rFonts w:ascii="Times New Roman" w:eastAsia="Times New Roman" w:hAnsi="Times New Roman"/>
                <w:bCs/>
                <w:lang w:eastAsia="pl-PL"/>
              </w:rPr>
              <w:t>,</w:t>
            </w:r>
          </w:p>
          <w:p w:rsidR="00603134" w:rsidRPr="00500953" w:rsidRDefault="00603134" w:rsidP="00603134">
            <w:pPr>
              <w:pStyle w:val="Akapitzlist"/>
              <w:numPr>
                <w:ilvl w:val="0"/>
                <w:numId w:val="26"/>
              </w:numPr>
              <w:spacing w:line="240" w:lineRule="auto"/>
              <w:jc w:val="both"/>
              <w:rPr>
                <w:rFonts w:ascii="Times New Roman" w:eastAsia="Times New Roman" w:hAnsi="Times New Roman"/>
                <w:bCs/>
                <w:lang w:eastAsia="pl-PL"/>
              </w:rPr>
            </w:pPr>
            <w:r w:rsidRPr="00500953">
              <w:rPr>
                <w:rFonts w:ascii="Times New Roman" w:eastAsia="Times New Roman" w:hAnsi="Times New Roman"/>
                <w:bCs/>
                <w:lang w:eastAsia="pl-PL"/>
              </w:rPr>
              <w:t>Business Centre Club</w:t>
            </w:r>
            <w:r>
              <w:rPr>
                <w:rFonts w:ascii="Times New Roman" w:eastAsia="Times New Roman" w:hAnsi="Times New Roman"/>
                <w:bCs/>
                <w:lang w:eastAsia="pl-PL"/>
              </w:rPr>
              <w:t>,</w:t>
            </w:r>
          </w:p>
          <w:p w:rsidR="00603134" w:rsidRDefault="00603134" w:rsidP="00603134">
            <w:pPr>
              <w:pStyle w:val="Akapitzlist"/>
              <w:numPr>
                <w:ilvl w:val="0"/>
                <w:numId w:val="26"/>
              </w:numPr>
              <w:spacing w:line="240" w:lineRule="auto"/>
              <w:jc w:val="both"/>
              <w:rPr>
                <w:rFonts w:ascii="Times New Roman" w:eastAsia="Times New Roman" w:hAnsi="Times New Roman"/>
                <w:bCs/>
                <w:lang w:eastAsia="pl-PL"/>
              </w:rPr>
            </w:pPr>
            <w:r w:rsidRPr="00500953">
              <w:rPr>
                <w:rFonts w:ascii="Times New Roman" w:eastAsia="Times New Roman" w:hAnsi="Times New Roman"/>
                <w:bCs/>
                <w:lang w:eastAsia="pl-PL"/>
              </w:rPr>
              <w:t>Związek Rzemiosła Polskiego</w:t>
            </w:r>
            <w:r>
              <w:rPr>
                <w:rFonts w:ascii="Times New Roman" w:eastAsia="Times New Roman" w:hAnsi="Times New Roman"/>
                <w:bCs/>
                <w:lang w:eastAsia="pl-PL"/>
              </w:rPr>
              <w:t>,</w:t>
            </w:r>
          </w:p>
          <w:p w:rsidR="00603134" w:rsidRDefault="00603134" w:rsidP="00603134">
            <w:pPr>
              <w:pStyle w:val="Akapitzlist"/>
              <w:numPr>
                <w:ilvl w:val="0"/>
                <w:numId w:val="26"/>
              </w:numPr>
              <w:spacing w:line="240" w:lineRule="auto"/>
              <w:jc w:val="both"/>
              <w:rPr>
                <w:rFonts w:ascii="Times New Roman" w:eastAsia="Times New Roman" w:hAnsi="Times New Roman"/>
                <w:bCs/>
                <w:lang w:eastAsia="pl-PL"/>
              </w:rPr>
            </w:pPr>
            <w:r>
              <w:rPr>
                <w:rFonts w:ascii="Times New Roman" w:eastAsia="Times New Roman" w:hAnsi="Times New Roman"/>
                <w:bCs/>
                <w:lang w:eastAsia="pl-PL"/>
              </w:rPr>
              <w:t>Związek Przedsiębiorców i Pracodawców,</w:t>
            </w:r>
          </w:p>
          <w:p w:rsidR="009760CB" w:rsidRPr="00EB3856" w:rsidRDefault="00603134" w:rsidP="00603134">
            <w:pPr>
              <w:pStyle w:val="Akapitzlist"/>
              <w:numPr>
                <w:ilvl w:val="0"/>
                <w:numId w:val="26"/>
              </w:numPr>
              <w:spacing w:line="240" w:lineRule="auto"/>
              <w:jc w:val="both"/>
              <w:rPr>
                <w:rFonts w:ascii="Times New Roman" w:eastAsia="Times New Roman" w:hAnsi="Times New Roman"/>
                <w:bCs/>
                <w:lang w:eastAsia="pl-PL"/>
              </w:rPr>
            </w:pPr>
            <w:r>
              <w:rPr>
                <w:rFonts w:ascii="Times New Roman" w:eastAsia="Times New Roman" w:hAnsi="Times New Roman"/>
                <w:bCs/>
                <w:lang w:eastAsia="pl-PL"/>
              </w:rPr>
              <w:t>Stowarzyszen</w:t>
            </w:r>
            <w:r w:rsidR="00037FAE">
              <w:rPr>
                <w:rFonts w:ascii="Times New Roman" w:eastAsia="Times New Roman" w:hAnsi="Times New Roman"/>
                <w:bCs/>
                <w:lang w:eastAsia="pl-PL"/>
              </w:rPr>
              <w:t>ie Menedżerów Opieki Zdrowotnej.</w:t>
            </w:r>
          </w:p>
          <w:p w:rsidR="008C6615" w:rsidRPr="00500953" w:rsidRDefault="008C6615">
            <w:pPr>
              <w:spacing w:line="240" w:lineRule="auto"/>
              <w:jc w:val="both"/>
              <w:rPr>
                <w:rFonts w:ascii="Times New Roman" w:hAnsi="Times New Roman"/>
                <w:color w:val="000000"/>
                <w:spacing w:val="-2"/>
              </w:rPr>
            </w:pPr>
            <w:r w:rsidRPr="00500953">
              <w:rPr>
                <w:rFonts w:ascii="Times New Roman" w:hAnsi="Times New Roman"/>
                <w:color w:val="000000"/>
                <w:spacing w:val="-2"/>
              </w:rPr>
              <w:t xml:space="preserve">W ramach konsultacji publicznych projekt </w:t>
            </w:r>
            <w:r w:rsidR="00386A1A">
              <w:rPr>
                <w:rFonts w:ascii="Times New Roman" w:hAnsi="Times New Roman"/>
                <w:color w:val="000000"/>
                <w:spacing w:val="-2"/>
              </w:rPr>
              <w:t>został skierowany do</w:t>
            </w:r>
            <w:r w:rsidRPr="00500953">
              <w:rPr>
                <w:rFonts w:ascii="Times New Roman" w:hAnsi="Times New Roman"/>
                <w:color w:val="000000"/>
                <w:spacing w:val="-2"/>
              </w:rPr>
              <w:t>:</w:t>
            </w:r>
          </w:p>
          <w:p w:rsidR="008C6615" w:rsidRPr="00500953" w:rsidRDefault="00386A1A">
            <w:pPr>
              <w:numPr>
                <w:ilvl w:val="0"/>
                <w:numId w:val="25"/>
              </w:numPr>
              <w:spacing w:line="240" w:lineRule="auto"/>
              <w:contextualSpacing/>
              <w:jc w:val="both"/>
              <w:rPr>
                <w:rFonts w:ascii="Times New Roman" w:hAnsi="Times New Roman"/>
                <w:color w:val="000000"/>
                <w:spacing w:val="-2"/>
              </w:rPr>
            </w:pPr>
            <w:r>
              <w:rPr>
                <w:rFonts w:ascii="Times New Roman" w:hAnsi="Times New Roman"/>
                <w:color w:val="000000"/>
                <w:spacing w:val="-2"/>
              </w:rPr>
              <w:t>Naczelnej Izby Lekarskiej</w:t>
            </w:r>
            <w:r w:rsidR="008C6615" w:rsidRPr="00500953">
              <w:rPr>
                <w:rFonts w:ascii="Times New Roman" w:hAnsi="Times New Roman"/>
                <w:color w:val="000000"/>
                <w:spacing w:val="-2"/>
              </w:rPr>
              <w:t xml:space="preserve">; </w:t>
            </w:r>
          </w:p>
          <w:p w:rsidR="008C6615" w:rsidRPr="00500953" w:rsidRDefault="00386A1A">
            <w:pPr>
              <w:numPr>
                <w:ilvl w:val="0"/>
                <w:numId w:val="25"/>
              </w:numPr>
              <w:spacing w:line="240" w:lineRule="auto"/>
              <w:contextualSpacing/>
              <w:jc w:val="both"/>
              <w:rPr>
                <w:rFonts w:ascii="Times New Roman" w:hAnsi="Times New Roman"/>
                <w:color w:val="000000"/>
                <w:spacing w:val="-2"/>
              </w:rPr>
            </w:pPr>
            <w:r>
              <w:rPr>
                <w:rFonts w:ascii="Times New Roman" w:hAnsi="Times New Roman"/>
                <w:color w:val="000000"/>
                <w:spacing w:val="-2"/>
              </w:rPr>
              <w:t>Naczelnej Izby</w:t>
            </w:r>
            <w:r w:rsidR="008C6615" w:rsidRPr="00500953">
              <w:rPr>
                <w:rFonts w:ascii="Times New Roman" w:hAnsi="Times New Roman"/>
                <w:color w:val="000000"/>
                <w:spacing w:val="-2"/>
              </w:rPr>
              <w:t xml:space="preserve"> Pielęgniarek i Położnych;</w:t>
            </w:r>
          </w:p>
          <w:p w:rsidR="008C6615" w:rsidRPr="00500953" w:rsidRDefault="00386A1A">
            <w:pPr>
              <w:numPr>
                <w:ilvl w:val="0"/>
                <w:numId w:val="25"/>
              </w:numPr>
              <w:spacing w:line="240" w:lineRule="auto"/>
              <w:contextualSpacing/>
              <w:jc w:val="both"/>
              <w:rPr>
                <w:rFonts w:ascii="Times New Roman" w:hAnsi="Times New Roman"/>
                <w:color w:val="000000"/>
                <w:spacing w:val="-2"/>
              </w:rPr>
            </w:pPr>
            <w:r>
              <w:rPr>
                <w:rFonts w:ascii="Times New Roman" w:hAnsi="Times New Roman"/>
                <w:color w:val="000000"/>
                <w:spacing w:val="-2"/>
              </w:rPr>
              <w:t>Naczelnej Izby Aptekarskiej</w:t>
            </w:r>
            <w:r w:rsidR="008C6615" w:rsidRPr="00500953">
              <w:rPr>
                <w:rFonts w:ascii="Times New Roman" w:hAnsi="Times New Roman"/>
                <w:color w:val="000000"/>
                <w:spacing w:val="-2"/>
              </w:rPr>
              <w:t xml:space="preserve">; </w:t>
            </w:r>
          </w:p>
          <w:p w:rsidR="008C6615" w:rsidRPr="00500953" w:rsidRDefault="00386A1A">
            <w:pPr>
              <w:numPr>
                <w:ilvl w:val="0"/>
                <w:numId w:val="25"/>
              </w:numPr>
              <w:spacing w:line="240" w:lineRule="auto"/>
              <w:contextualSpacing/>
              <w:jc w:val="both"/>
              <w:rPr>
                <w:rFonts w:ascii="Times New Roman" w:hAnsi="Times New Roman"/>
                <w:color w:val="000000"/>
                <w:spacing w:val="-2"/>
              </w:rPr>
            </w:pPr>
            <w:r>
              <w:rPr>
                <w:rFonts w:ascii="Times New Roman" w:hAnsi="Times New Roman"/>
                <w:color w:val="000000"/>
                <w:spacing w:val="-2"/>
              </w:rPr>
              <w:t>Krajowej Izby</w:t>
            </w:r>
            <w:r w:rsidR="008C6615" w:rsidRPr="00500953">
              <w:rPr>
                <w:rFonts w:ascii="Times New Roman" w:hAnsi="Times New Roman"/>
                <w:color w:val="000000"/>
                <w:spacing w:val="-2"/>
              </w:rPr>
              <w:t xml:space="preserve"> Diagnostów Laboratoryjnych; </w:t>
            </w:r>
          </w:p>
          <w:p w:rsidR="008C6615" w:rsidRPr="00500953" w:rsidRDefault="00386A1A">
            <w:pPr>
              <w:numPr>
                <w:ilvl w:val="0"/>
                <w:numId w:val="25"/>
              </w:numPr>
              <w:spacing w:line="240" w:lineRule="auto"/>
              <w:contextualSpacing/>
              <w:jc w:val="both"/>
              <w:rPr>
                <w:rFonts w:ascii="Times New Roman" w:hAnsi="Times New Roman"/>
                <w:color w:val="000000"/>
                <w:spacing w:val="-2"/>
              </w:rPr>
            </w:pPr>
            <w:r>
              <w:rPr>
                <w:rFonts w:ascii="Times New Roman" w:hAnsi="Times New Roman"/>
                <w:color w:val="000000"/>
                <w:spacing w:val="-2"/>
              </w:rPr>
              <w:t>Krajowej Izby</w:t>
            </w:r>
            <w:r w:rsidR="008C6615" w:rsidRPr="00500953">
              <w:rPr>
                <w:rFonts w:ascii="Times New Roman" w:hAnsi="Times New Roman"/>
                <w:color w:val="000000"/>
                <w:spacing w:val="-2"/>
              </w:rPr>
              <w:t xml:space="preserve"> Fizjoterapeutów.</w:t>
            </w:r>
          </w:p>
          <w:p w:rsidR="008C6615" w:rsidRPr="00500953" w:rsidRDefault="00386A1A">
            <w:pPr>
              <w:numPr>
                <w:ilvl w:val="0"/>
                <w:numId w:val="25"/>
              </w:numPr>
              <w:spacing w:line="240" w:lineRule="auto"/>
              <w:contextualSpacing/>
              <w:jc w:val="both"/>
              <w:rPr>
                <w:rFonts w:ascii="Times New Roman" w:hAnsi="Times New Roman"/>
                <w:color w:val="000000"/>
                <w:spacing w:val="-2"/>
              </w:rPr>
            </w:pPr>
            <w:r>
              <w:rPr>
                <w:rFonts w:ascii="Times New Roman" w:hAnsi="Times New Roman"/>
                <w:color w:val="000000"/>
                <w:spacing w:val="-2"/>
              </w:rPr>
              <w:t>Stowarzyszenia</w:t>
            </w:r>
            <w:r w:rsidR="008C6615" w:rsidRPr="00500953">
              <w:rPr>
                <w:rFonts w:ascii="Times New Roman" w:hAnsi="Times New Roman"/>
                <w:color w:val="000000"/>
                <w:spacing w:val="-2"/>
              </w:rPr>
              <w:t xml:space="preserve"> Pacjentów „Primum Non Nocere”; </w:t>
            </w:r>
          </w:p>
          <w:p w:rsidR="008C6615" w:rsidRPr="00500953" w:rsidRDefault="00386A1A">
            <w:pPr>
              <w:numPr>
                <w:ilvl w:val="0"/>
                <w:numId w:val="25"/>
              </w:numPr>
              <w:spacing w:line="240" w:lineRule="auto"/>
              <w:contextualSpacing/>
              <w:jc w:val="both"/>
              <w:rPr>
                <w:rFonts w:ascii="Times New Roman" w:hAnsi="Times New Roman"/>
                <w:color w:val="000000"/>
                <w:spacing w:val="-2"/>
              </w:rPr>
            </w:pPr>
            <w:r>
              <w:rPr>
                <w:rFonts w:ascii="Times New Roman" w:hAnsi="Times New Roman"/>
                <w:color w:val="000000"/>
                <w:spacing w:val="-2"/>
              </w:rPr>
              <w:t>Federacji</w:t>
            </w:r>
            <w:r w:rsidR="008C6615" w:rsidRPr="00500953">
              <w:rPr>
                <w:rFonts w:ascii="Times New Roman" w:hAnsi="Times New Roman"/>
                <w:color w:val="000000"/>
                <w:spacing w:val="-2"/>
              </w:rPr>
              <w:t xml:space="preserve"> Pacjentów Polskich; </w:t>
            </w:r>
          </w:p>
          <w:p w:rsidR="008C6615" w:rsidRPr="00500953" w:rsidRDefault="008C6615">
            <w:pPr>
              <w:numPr>
                <w:ilvl w:val="0"/>
                <w:numId w:val="25"/>
              </w:numPr>
              <w:spacing w:line="240" w:lineRule="auto"/>
              <w:contextualSpacing/>
              <w:jc w:val="both"/>
              <w:rPr>
                <w:rFonts w:ascii="Times New Roman" w:hAnsi="Times New Roman"/>
                <w:color w:val="000000"/>
                <w:spacing w:val="-2"/>
              </w:rPr>
            </w:pPr>
            <w:r w:rsidRPr="00500953">
              <w:rPr>
                <w:rFonts w:ascii="Times New Roman" w:hAnsi="Times New Roman"/>
                <w:color w:val="000000"/>
                <w:spacing w:val="-2"/>
              </w:rPr>
              <w:t>Instytut</w:t>
            </w:r>
            <w:r w:rsidR="00386A1A">
              <w:rPr>
                <w:rFonts w:ascii="Times New Roman" w:hAnsi="Times New Roman"/>
                <w:color w:val="000000"/>
                <w:spacing w:val="-2"/>
              </w:rPr>
              <w:t>u</w:t>
            </w:r>
            <w:r w:rsidRPr="00500953">
              <w:rPr>
                <w:rFonts w:ascii="Times New Roman" w:hAnsi="Times New Roman"/>
                <w:color w:val="000000"/>
                <w:spacing w:val="-2"/>
              </w:rPr>
              <w:t xml:space="preserve"> Praw Pacjenta i Edukacji Zdrowotnej; </w:t>
            </w:r>
          </w:p>
          <w:p w:rsidR="008C6615" w:rsidRPr="00500953" w:rsidRDefault="008C6615">
            <w:pPr>
              <w:numPr>
                <w:ilvl w:val="0"/>
                <w:numId w:val="25"/>
              </w:numPr>
              <w:spacing w:line="240" w:lineRule="auto"/>
              <w:contextualSpacing/>
              <w:jc w:val="both"/>
              <w:rPr>
                <w:rFonts w:ascii="Times New Roman" w:hAnsi="Times New Roman"/>
                <w:color w:val="000000"/>
                <w:spacing w:val="-2"/>
              </w:rPr>
            </w:pPr>
            <w:r w:rsidRPr="00500953">
              <w:rPr>
                <w:rFonts w:ascii="Times New Roman" w:hAnsi="Times New Roman"/>
                <w:color w:val="000000"/>
                <w:spacing w:val="-2"/>
              </w:rPr>
              <w:t>Obywatelskie</w:t>
            </w:r>
            <w:r w:rsidR="00386A1A">
              <w:rPr>
                <w:rFonts w:ascii="Times New Roman" w:hAnsi="Times New Roman"/>
                <w:color w:val="000000"/>
                <w:spacing w:val="-2"/>
              </w:rPr>
              <w:t>go Stowarzyszenia</w:t>
            </w:r>
            <w:r w:rsidRPr="00500953">
              <w:rPr>
                <w:rFonts w:ascii="Times New Roman" w:hAnsi="Times New Roman"/>
                <w:color w:val="000000"/>
                <w:spacing w:val="-2"/>
              </w:rPr>
              <w:t xml:space="preserve"> „Dla Dobra Pacjenta”;</w:t>
            </w:r>
          </w:p>
          <w:p w:rsidR="008C6615" w:rsidRPr="00500953" w:rsidRDefault="008C6615">
            <w:pPr>
              <w:numPr>
                <w:ilvl w:val="0"/>
                <w:numId w:val="25"/>
              </w:numPr>
              <w:spacing w:line="240" w:lineRule="auto"/>
              <w:contextualSpacing/>
              <w:jc w:val="both"/>
              <w:rPr>
                <w:rFonts w:ascii="Times New Roman" w:hAnsi="Times New Roman"/>
                <w:color w:val="000000"/>
                <w:spacing w:val="-2"/>
              </w:rPr>
            </w:pPr>
            <w:r w:rsidRPr="00500953">
              <w:rPr>
                <w:rFonts w:ascii="Times New Roman" w:hAnsi="Times New Roman"/>
                <w:color w:val="000000"/>
                <w:spacing w:val="-2"/>
              </w:rPr>
              <w:t>Polskie</w:t>
            </w:r>
            <w:r w:rsidR="00386A1A">
              <w:rPr>
                <w:rFonts w:ascii="Times New Roman" w:hAnsi="Times New Roman"/>
                <w:color w:val="000000"/>
                <w:spacing w:val="-2"/>
              </w:rPr>
              <w:t>go Stowarzyszenia</w:t>
            </w:r>
            <w:r w:rsidRPr="00500953">
              <w:rPr>
                <w:rFonts w:ascii="Times New Roman" w:hAnsi="Times New Roman"/>
                <w:color w:val="000000"/>
                <w:spacing w:val="-2"/>
              </w:rPr>
              <w:t xml:space="preserve"> Pielęgniarek i Położnych;</w:t>
            </w:r>
          </w:p>
          <w:p w:rsidR="008C6615" w:rsidRPr="00117441" w:rsidRDefault="008C6615">
            <w:pPr>
              <w:numPr>
                <w:ilvl w:val="0"/>
                <w:numId w:val="25"/>
              </w:numPr>
              <w:spacing w:line="240" w:lineRule="auto"/>
              <w:contextualSpacing/>
              <w:jc w:val="both"/>
              <w:rPr>
                <w:rFonts w:ascii="Times New Roman" w:hAnsi="Times New Roman"/>
                <w:color w:val="000000"/>
                <w:spacing w:val="-2"/>
              </w:rPr>
            </w:pPr>
            <w:r w:rsidRPr="00500953">
              <w:rPr>
                <w:rFonts w:ascii="Times New Roman" w:hAnsi="Times New Roman"/>
                <w:color w:val="000000"/>
                <w:spacing w:val="-2"/>
              </w:rPr>
              <w:t>Polskie</w:t>
            </w:r>
            <w:r w:rsidR="00386A1A">
              <w:rPr>
                <w:rFonts w:ascii="Times New Roman" w:hAnsi="Times New Roman"/>
                <w:color w:val="000000"/>
                <w:spacing w:val="-2"/>
              </w:rPr>
              <w:t>go Towarzystwa</w:t>
            </w:r>
            <w:r w:rsidRPr="00500953">
              <w:rPr>
                <w:rFonts w:ascii="Times New Roman" w:hAnsi="Times New Roman"/>
                <w:color w:val="000000"/>
                <w:spacing w:val="-2"/>
              </w:rPr>
              <w:t xml:space="preserve"> Chirurgii Klinicznej; </w:t>
            </w:r>
          </w:p>
          <w:p w:rsidR="008C6615" w:rsidRPr="00500953" w:rsidRDefault="008C6615">
            <w:pPr>
              <w:numPr>
                <w:ilvl w:val="0"/>
                <w:numId w:val="25"/>
              </w:numPr>
              <w:spacing w:line="240" w:lineRule="auto"/>
              <w:contextualSpacing/>
              <w:jc w:val="both"/>
              <w:rPr>
                <w:rFonts w:ascii="Times New Roman" w:hAnsi="Times New Roman"/>
                <w:color w:val="000000"/>
                <w:spacing w:val="-2"/>
              </w:rPr>
            </w:pPr>
            <w:r w:rsidRPr="00500953">
              <w:rPr>
                <w:rFonts w:ascii="Times New Roman" w:hAnsi="Times New Roman"/>
                <w:color w:val="000000"/>
                <w:spacing w:val="-2"/>
              </w:rPr>
              <w:t>Polskie</w:t>
            </w:r>
            <w:r w:rsidR="00386A1A">
              <w:rPr>
                <w:rFonts w:ascii="Times New Roman" w:hAnsi="Times New Roman"/>
                <w:color w:val="000000"/>
                <w:spacing w:val="-2"/>
              </w:rPr>
              <w:t>go Towarzystwa</w:t>
            </w:r>
            <w:r w:rsidRPr="00500953">
              <w:rPr>
                <w:rFonts w:ascii="Times New Roman" w:hAnsi="Times New Roman"/>
                <w:color w:val="000000"/>
                <w:spacing w:val="-2"/>
              </w:rPr>
              <w:t xml:space="preserve"> Ortotyki i Protetyki Narządu Ruchu;</w:t>
            </w:r>
          </w:p>
          <w:p w:rsidR="008C6615" w:rsidRPr="00500953" w:rsidRDefault="008C6615">
            <w:pPr>
              <w:numPr>
                <w:ilvl w:val="0"/>
                <w:numId w:val="25"/>
              </w:numPr>
              <w:spacing w:line="240" w:lineRule="auto"/>
              <w:contextualSpacing/>
              <w:jc w:val="both"/>
              <w:rPr>
                <w:rFonts w:ascii="Times New Roman" w:hAnsi="Times New Roman"/>
                <w:color w:val="000000"/>
                <w:spacing w:val="-2"/>
              </w:rPr>
            </w:pPr>
            <w:r w:rsidRPr="00500953">
              <w:rPr>
                <w:rFonts w:ascii="Times New Roman" w:hAnsi="Times New Roman"/>
                <w:color w:val="000000"/>
                <w:spacing w:val="-2"/>
              </w:rPr>
              <w:t>Polskie</w:t>
            </w:r>
            <w:r w:rsidR="00386A1A">
              <w:rPr>
                <w:rFonts w:ascii="Times New Roman" w:hAnsi="Times New Roman"/>
                <w:color w:val="000000"/>
                <w:spacing w:val="-2"/>
              </w:rPr>
              <w:t>go Towarzystwa</w:t>
            </w:r>
            <w:r w:rsidRPr="00500953">
              <w:rPr>
                <w:rFonts w:ascii="Times New Roman" w:hAnsi="Times New Roman"/>
                <w:color w:val="000000"/>
                <w:spacing w:val="-2"/>
              </w:rPr>
              <w:t xml:space="preserve"> Ortopedyczne</w:t>
            </w:r>
            <w:r w:rsidR="00386A1A">
              <w:rPr>
                <w:rFonts w:ascii="Times New Roman" w:hAnsi="Times New Roman"/>
                <w:color w:val="000000"/>
                <w:spacing w:val="-2"/>
              </w:rPr>
              <w:t>go</w:t>
            </w:r>
            <w:r w:rsidRPr="00500953">
              <w:rPr>
                <w:rFonts w:ascii="Times New Roman" w:hAnsi="Times New Roman"/>
                <w:color w:val="000000"/>
                <w:spacing w:val="-2"/>
              </w:rPr>
              <w:t xml:space="preserve"> i Traumatologiczne</w:t>
            </w:r>
            <w:r w:rsidR="00386A1A">
              <w:rPr>
                <w:rFonts w:ascii="Times New Roman" w:hAnsi="Times New Roman"/>
                <w:color w:val="000000"/>
                <w:spacing w:val="-2"/>
              </w:rPr>
              <w:t>go</w:t>
            </w:r>
            <w:r w:rsidRPr="00500953">
              <w:rPr>
                <w:rFonts w:ascii="Times New Roman" w:hAnsi="Times New Roman"/>
                <w:color w:val="000000"/>
                <w:spacing w:val="-2"/>
              </w:rPr>
              <w:t>;</w:t>
            </w:r>
          </w:p>
          <w:p w:rsidR="008C6615" w:rsidRPr="00500953" w:rsidRDefault="008C6615">
            <w:pPr>
              <w:numPr>
                <w:ilvl w:val="0"/>
                <w:numId w:val="25"/>
              </w:numPr>
              <w:spacing w:line="240" w:lineRule="auto"/>
              <w:contextualSpacing/>
              <w:jc w:val="both"/>
              <w:rPr>
                <w:rFonts w:ascii="Times New Roman" w:hAnsi="Times New Roman"/>
                <w:color w:val="000000"/>
                <w:spacing w:val="-2"/>
              </w:rPr>
            </w:pPr>
            <w:r w:rsidRPr="00500953">
              <w:rPr>
                <w:rFonts w:ascii="Times New Roman" w:hAnsi="Times New Roman"/>
                <w:color w:val="000000"/>
                <w:spacing w:val="-2"/>
              </w:rPr>
              <w:t>Polskie</w:t>
            </w:r>
            <w:r w:rsidR="00386A1A">
              <w:rPr>
                <w:rFonts w:ascii="Times New Roman" w:hAnsi="Times New Roman"/>
                <w:color w:val="000000"/>
                <w:spacing w:val="-2"/>
              </w:rPr>
              <w:t>go Towarzystwa</w:t>
            </w:r>
            <w:r w:rsidRPr="00500953">
              <w:rPr>
                <w:rFonts w:ascii="Times New Roman" w:hAnsi="Times New Roman"/>
                <w:color w:val="000000"/>
                <w:spacing w:val="-2"/>
              </w:rPr>
              <w:t xml:space="preserve"> Patologów;</w:t>
            </w:r>
          </w:p>
          <w:p w:rsidR="00CF27F0" w:rsidRDefault="00386A1A">
            <w:pPr>
              <w:numPr>
                <w:ilvl w:val="0"/>
                <w:numId w:val="25"/>
              </w:numPr>
              <w:spacing w:line="240" w:lineRule="auto"/>
              <w:contextualSpacing/>
              <w:jc w:val="both"/>
              <w:rPr>
                <w:rFonts w:ascii="Times New Roman" w:hAnsi="Times New Roman"/>
                <w:color w:val="000000"/>
                <w:spacing w:val="-2"/>
              </w:rPr>
            </w:pPr>
            <w:r>
              <w:rPr>
                <w:rFonts w:ascii="Times New Roman" w:hAnsi="Times New Roman"/>
                <w:color w:val="000000"/>
                <w:spacing w:val="-2"/>
              </w:rPr>
              <w:t>Narodowego</w:t>
            </w:r>
            <w:r w:rsidR="008C6615" w:rsidRPr="00500953">
              <w:rPr>
                <w:rFonts w:ascii="Times New Roman" w:hAnsi="Times New Roman"/>
                <w:color w:val="000000"/>
                <w:spacing w:val="-2"/>
              </w:rPr>
              <w:t xml:space="preserve"> Instytut</w:t>
            </w:r>
            <w:r>
              <w:rPr>
                <w:rFonts w:ascii="Times New Roman" w:hAnsi="Times New Roman"/>
                <w:color w:val="000000"/>
                <w:spacing w:val="-2"/>
              </w:rPr>
              <w:t>u</w:t>
            </w:r>
            <w:r w:rsidR="008C6615" w:rsidRPr="00500953">
              <w:rPr>
                <w:rFonts w:ascii="Times New Roman" w:hAnsi="Times New Roman"/>
                <w:color w:val="000000"/>
                <w:spacing w:val="-2"/>
              </w:rPr>
              <w:t xml:space="preserve"> Zdrowia Publicznego – PZH;</w:t>
            </w:r>
          </w:p>
          <w:p w:rsidR="008C6615" w:rsidRPr="00500953" w:rsidRDefault="00CF27F0">
            <w:pPr>
              <w:numPr>
                <w:ilvl w:val="0"/>
                <w:numId w:val="25"/>
              </w:numPr>
              <w:spacing w:line="240" w:lineRule="auto"/>
              <w:contextualSpacing/>
              <w:jc w:val="both"/>
              <w:rPr>
                <w:rFonts w:ascii="Times New Roman" w:hAnsi="Times New Roman"/>
                <w:color w:val="000000"/>
                <w:spacing w:val="-2"/>
              </w:rPr>
            </w:pPr>
            <w:r>
              <w:rPr>
                <w:rFonts w:ascii="Times New Roman" w:hAnsi="Times New Roman"/>
                <w:color w:val="000000"/>
                <w:spacing w:val="-2"/>
              </w:rPr>
              <w:t>Specjalistyczne</w:t>
            </w:r>
            <w:r w:rsidR="00386A1A">
              <w:rPr>
                <w:rFonts w:ascii="Times New Roman" w:hAnsi="Times New Roman"/>
                <w:color w:val="000000"/>
                <w:spacing w:val="-2"/>
              </w:rPr>
              <w:t>go</w:t>
            </w:r>
            <w:r>
              <w:rPr>
                <w:rFonts w:ascii="Times New Roman" w:hAnsi="Times New Roman"/>
                <w:color w:val="000000"/>
                <w:spacing w:val="-2"/>
              </w:rPr>
              <w:t xml:space="preserve"> Centrum Medyczne</w:t>
            </w:r>
            <w:r w:rsidR="00386A1A">
              <w:rPr>
                <w:rFonts w:ascii="Times New Roman" w:hAnsi="Times New Roman"/>
                <w:color w:val="000000"/>
                <w:spacing w:val="-2"/>
              </w:rPr>
              <w:t>go</w:t>
            </w:r>
            <w:r>
              <w:rPr>
                <w:rFonts w:ascii="Times New Roman" w:hAnsi="Times New Roman"/>
                <w:color w:val="000000"/>
                <w:spacing w:val="-2"/>
              </w:rPr>
              <w:t xml:space="preserve"> im. Jana </w:t>
            </w:r>
            <w:r w:rsidR="00603134">
              <w:rPr>
                <w:rFonts w:ascii="Times New Roman" w:hAnsi="Times New Roman"/>
                <w:color w:val="000000"/>
                <w:spacing w:val="-2"/>
              </w:rPr>
              <w:t>Pawła II S.A. w Polanicy-Zdroju.</w:t>
            </w:r>
          </w:p>
          <w:p w:rsidR="00533A9F" w:rsidRDefault="00533A9F">
            <w:pPr>
              <w:spacing w:line="240" w:lineRule="auto"/>
              <w:jc w:val="both"/>
              <w:rPr>
                <w:rFonts w:ascii="Times New Roman" w:hAnsi="Times New Roman"/>
                <w:color w:val="000000"/>
                <w:spacing w:val="-2"/>
              </w:rPr>
            </w:pPr>
          </w:p>
          <w:p w:rsidR="002A4DC7" w:rsidRPr="00B37C80" w:rsidRDefault="003D4B68">
            <w:pPr>
              <w:spacing w:line="240" w:lineRule="auto"/>
              <w:jc w:val="both"/>
              <w:rPr>
                <w:rFonts w:ascii="Times New Roman" w:hAnsi="Times New Roman"/>
                <w:color w:val="000000"/>
                <w:spacing w:val="-2"/>
              </w:rPr>
            </w:pPr>
            <w:r w:rsidRPr="00500953">
              <w:rPr>
                <w:rFonts w:ascii="Times New Roman" w:hAnsi="Times New Roman"/>
                <w:color w:val="000000"/>
                <w:spacing w:val="-2"/>
              </w:rPr>
              <w:t xml:space="preserve">Zgodnie z art. 5 ustawy z dnia 7 lipca 2005 r. o działalności lobbingowej w procesie stanowienia prawa (Dz. U. </w:t>
            </w:r>
            <w:r w:rsidR="002C6B09" w:rsidRPr="000C0D66">
              <w:rPr>
                <w:rFonts w:ascii="Times New Roman" w:hAnsi="Times New Roman"/>
                <w:color w:val="000000"/>
                <w:spacing w:val="-2"/>
              </w:rPr>
              <w:t>z 2017 r. poz. 248</w:t>
            </w:r>
            <w:r w:rsidRPr="00500953">
              <w:rPr>
                <w:rFonts w:ascii="Times New Roman" w:hAnsi="Times New Roman"/>
                <w:color w:val="000000"/>
                <w:spacing w:val="-2"/>
              </w:rPr>
              <w:t xml:space="preserve">) oraz § 52 uchwały </w:t>
            </w:r>
            <w:r w:rsidR="00E072FD">
              <w:rPr>
                <w:rFonts w:ascii="Times New Roman" w:hAnsi="Times New Roman"/>
                <w:color w:val="000000"/>
                <w:spacing w:val="-2"/>
              </w:rPr>
              <w:t>n</w:t>
            </w:r>
            <w:r w:rsidRPr="00500953">
              <w:rPr>
                <w:rFonts w:ascii="Times New Roman" w:hAnsi="Times New Roman"/>
                <w:color w:val="000000"/>
                <w:spacing w:val="-2"/>
              </w:rPr>
              <w:t>r 190 Rady Ministrów z dnia 29 października 2013 r. - Regulamin pracy Rady Ministrów (M.P. z 2016 r. poz. 1006</w:t>
            </w:r>
            <w:r w:rsidR="002C6B09">
              <w:rPr>
                <w:rFonts w:ascii="Times New Roman" w:hAnsi="Times New Roman"/>
                <w:color w:val="000000"/>
                <w:spacing w:val="-2"/>
              </w:rPr>
              <w:t>, z późn. zm.</w:t>
            </w:r>
            <w:r w:rsidR="00386A1A">
              <w:rPr>
                <w:rFonts w:ascii="Times New Roman" w:hAnsi="Times New Roman"/>
                <w:color w:val="000000"/>
                <w:spacing w:val="-2"/>
              </w:rPr>
              <w:t>), niniejszy projekt został</w:t>
            </w:r>
            <w:r w:rsidRPr="00500953">
              <w:rPr>
                <w:rFonts w:ascii="Times New Roman" w:hAnsi="Times New Roman"/>
                <w:color w:val="000000"/>
                <w:spacing w:val="-2"/>
              </w:rPr>
              <w:t xml:space="preserve"> opublikowany w Biuletynie Informacji Publicznej Ministerstwa Zdrowia oraz w Biuletynie Informacji Publicznej na stronie podmiotowej Rządowego Centrum Legislacji, w serwisie „Rządowy Proces Legislacyjny”.</w:t>
            </w:r>
          </w:p>
        </w:tc>
      </w:tr>
      <w:tr w:rsidR="002A4DC7" w:rsidRPr="008B4FE6" w:rsidTr="00EB3856">
        <w:trPr>
          <w:gridAfter w:val="1"/>
          <w:wAfter w:w="7" w:type="dxa"/>
          <w:trHeight w:val="363"/>
        </w:trPr>
        <w:tc>
          <w:tcPr>
            <w:tcW w:w="10908" w:type="dxa"/>
            <w:gridSpan w:val="31"/>
            <w:shd w:val="clear" w:color="auto" w:fill="99CCFF"/>
            <w:vAlign w:val="center"/>
          </w:tcPr>
          <w:p w:rsidR="002A4DC7" w:rsidRPr="008B4FE6" w:rsidRDefault="002A4DC7" w:rsidP="0085690F">
            <w:pPr>
              <w:numPr>
                <w:ilvl w:val="0"/>
                <w:numId w:val="3"/>
              </w:numPr>
              <w:spacing w:line="240" w:lineRule="auto"/>
              <w:ind w:left="318" w:hanging="284"/>
              <w:jc w:val="both"/>
              <w:rPr>
                <w:rFonts w:ascii="Times New Roman" w:hAnsi="Times New Roman"/>
                <w:b/>
                <w:color w:val="000000"/>
              </w:rPr>
            </w:pPr>
            <w:r w:rsidRPr="008B4FE6">
              <w:rPr>
                <w:rFonts w:ascii="Times New Roman" w:hAnsi="Times New Roman"/>
                <w:b/>
                <w:color w:val="000000"/>
              </w:rPr>
              <w:t xml:space="preserve"> Wpływ na sektor finansów publicznych</w:t>
            </w:r>
          </w:p>
        </w:tc>
      </w:tr>
      <w:tr w:rsidR="00EB3856" w:rsidTr="00EB38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142"/>
        </w:trPr>
        <w:tc>
          <w:tcPr>
            <w:tcW w:w="1972" w:type="dxa"/>
            <w:gridSpan w:val="3"/>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B3856" w:rsidRDefault="00EB3856" w:rsidP="00431CC6">
            <w:pPr>
              <w:spacing w:line="252" w:lineRule="auto"/>
              <w:rPr>
                <w:rFonts w:ascii="Times New Roman" w:hAnsi="Times New Roman"/>
                <w:i/>
                <w:iCs/>
                <w:color w:val="000000"/>
                <w:sz w:val="21"/>
                <w:szCs w:val="21"/>
              </w:rPr>
            </w:pPr>
            <w:r>
              <w:rPr>
                <w:rFonts w:ascii="Times New Roman" w:hAnsi="Times New Roman"/>
                <w:color w:val="000000"/>
                <w:sz w:val="21"/>
                <w:szCs w:val="21"/>
              </w:rPr>
              <w:t>(ceny stałe z 2018 r.)</w:t>
            </w:r>
          </w:p>
        </w:tc>
        <w:tc>
          <w:tcPr>
            <w:tcW w:w="8923" w:type="dxa"/>
            <w:gridSpan w:val="27"/>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B3856" w:rsidRDefault="00EB3856" w:rsidP="00431CC6">
            <w:pPr>
              <w:spacing w:line="252" w:lineRule="auto"/>
              <w:jc w:val="center"/>
              <w:rPr>
                <w:rFonts w:ascii="Times New Roman" w:hAnsi="Times New Roman"/>
                <w:i/>
                <w:iCs/>
                <w:color w:val="000000"/>
                <w:spacing w:val="-2"/>
                <w:sz w:val="21"/>
                <w:szCs w:val="21"/>
              </w:rPr>
            </w:pPr>
            <w:r>
              <w:rPr>
                <w:rFonts w:ascii="Times New Roman" w:hAnsi="Times New Roman"/>
                <w:color w:val="000000"/>
                <w:sz w:val="21"/>
                <w:szCs w:val="21"/>
              </w:rPr>
              <w:t>Skutki w okresie 10 lat od wejścia w życie zmian [mln zł]</w:t>
            </w:r>
          </w:p>
        </w:tc>
        <w:tc>
          <w:tcPr>
            <w:tcW w:w="20" w:type="dxa"/>
            <w:gridSpan w:val="2"/>
            <w:vAlign w:val="center"/>
            <w:hideMark/>
          </w:tcPr>
          <w:p w:rsidR="00EB3856" w:rsidRDefault="00EB3856" w:rsidP="00431CC6">
            <w:pPr>
              <w:spacing w:line="252" w:lineRule="auto"/>
            </w:pPr>
            <w:r>
              <w:t> </w:t>
            </w:r>
          </w:p>
        </w:tc>
      </w:tr>
      <w:tr w:rsidR="00EB3856" w:rsidTr="00EB38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142"/>
        </w:trPr>
        <w:tc>
          <w:tcPr>
            <w:tcW w:w="1972" w:type="dxa"/>
            <w:gridSpan w:val="3"/>
            <w:vMerge/>
            <w:tcBorders>
              <w:top w:val="nil"/>
              <w:left w:val="single" w:sz="8" w:space="0" w:color="auto"/>
              <w:bottom w:val="single" w:sz="8" w:space="0" w:color="auto"/>
              <w:right w:val="single" w:sz="8" w:space="0" w:color="auto"/>
            </w:tcBorders>
            <w:vAlign w:val="center"/>
            <w:hideMark/>
          </w:tcPr>
          <w:p w:rsidR="00EB3856" w:rsidRDefault="00EB3856" w:rsidP="00431CC6">
            <w:pPr>
              <w:rPr>
                <w:rFonts w:ascii="Times New Roman" w:hAnsi="Times New Roman"/>
                <w:i/>
                <w:iCs/>
                <w:color w:val="000000"/>
                <w:sz w:val="21"/>
                <w:szCs w:val="21"/>
              </w:rPr>
            </w:pPr>
          </w:p>
        </w:tc>
        <w:tc>
          <w:tcPr>
            <w:tcW w:w="704"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B3856" w:rsidRDefault="00EB3856" w:rsidP="00431CC6">
            <w:pPr>
              <w:spacing w:line="252"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B3856" w:rsidRDefault="00EB3856" w:rsidP="00431CC6">
            <w:pPr>
              <w:spacing w:line="252" w:lineRule="auto"/>
              <w:jc w:val="center"/>
              <w:rPr>
                <w:rFonts w:ascii="Times New Roman" w:hAnsi="Times New Roman"/>
                <w:color w:val="000000"/>
                <w:sz w:val="21"/>
                <w:szCs w:val="21"/>
              </w:rPr>
            </w:pPr>
            <w:r>
              <w:rPr>
                <w:rFonts w:ascii="Times New Roman" w:hAnsi="Times New Roman"/>
                <w:color w:val="000000"/>
                <w:sz w:val="21"/>
                <w:szCs w:val="21"/>
              </w:rPr>
              <w:t>1</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B3856" w:rsidRDefault="00EB3856" w:rsidP="00431CC6">
            <w:pPr>
              <w:spacing w:line="252" w:lineRule="auto"/>
              <w:jc w:val="center"/>
              <w:rPr>
                <w:rFonts w:ascii="Times New Roman" w:hAnsi="Times New Roman"/>
                <w:color w:val="000000"/>
                <w:sz w:val="21"/>
                <w:szCs w:val="21"/>
              </w:rPr>
            </w:pPr>
            <w:r>
              <w:rPr>
                <w:rFonts w:ascii="Times New Roman" w:hAnsi="Times New Roman"/>
                <w:color w:val="000000"/>
                <w:sz w:val="21"/>
                <w:szCs w:val="21"/>
              </w:rPr>
              <w:t>2</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B3856" w:rsidRDefault="00EB3856" w:rsidP="00431CC6">
            <w:pPr>
              <w:spacing w:line="252" w:lineRule="auto"/>
              <w:jc w:val="center"/>
              <w:rPr>
                <w:rFonts w:ascii="Times New Roman" w:hAnsi="Times New Roman"/>
                <w:color w:val="000000"/>
                <w:sz w:val="21"/>
                <w:szCs w:val="21"/>
              </w:rPr>
            </w:pPr>
            <w:r>
              <w:rPr>
                <w:rFonts w:ascii="Times New Roman" w:hAnsi="Times New Roman"/>
                <w:color w:val="000000"/>
                <w:sz w:val="21"/>
                <w:szCs w:val="21"/>
              </w:rPr>
              <w:t>3</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B3856" w:rsidRDefault="00EB3856" w:rsidP="00431CC6">
            <w:pPr>
              <w:spacing w:line="252" w:lineRule="auto"/>
              <w:jc w:val="center"/>
              <w:rPr>
                <w:rFonts w:ascii="Times New Roman" w:hAnsi="Times New Roman"/>
                <w:color w:val="000000"/>
                <w:sz w:val="21"/>
                <w:szCs w:val="21"/>
              </w:rPr>
            </w:pPr>
            <w:r>
              <w:rPr>
                <w:rFonts w:ascii="Times New Roman" w:hAnsi="Times New Roman"/>
                <w:color w:val="000000"/>
                <w:sz w:val="21"/>
                <w:szCs w:val="21"/>
              </w:rPr>
              <w:t>4</w:t>
            </w: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B3856" w:rsidRDefault="00EB3856" w:rsidP="00431CC6">
            <w:pPr>
              <w:spacing w:line="252" w:lineRule="auto"/>
              <w:jc w:val="center"/>
              <w:rPr>
                <w:rFonts w:ascii="Times New Roman" w:hAnsi="Times New Roman"/>
                <w:color w:val="000000"/>
                <w:sz w:val="21"/>
                <w:szCs w:val="21"/>
              </w:rPr>
            </w:pPr>
            <w:r>
              <w:rPr>
                <w:rFonts w:ascii="Times New Roman" w:hAnsi="Times New Roman"/>
                <w:color w:val="000000"/>
                <w:sz w:val="21"/>
                <w:szCs w:val="21"/>
              </w:rPr>
              <w:t>5</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B3856" w:rsidRDefault="00EB3856" w:rsidP="00431CC6">
            <w:pPr>
              <w:spacing w:line="252" w:lineRule="auto"/>
              <w:jc w:val="center"/>
              <w:rPr>
                <w:rFonts w:ascii="Times New Roman" w:hAnsi="Times New Roman"/>
                <w:color w:val="000000"/>
                <w:sz w:val="21"/>
                <w:szCs w:val="21"/>
              </w:rPr>
            </w:pPr>
            <w:r>
              <w:rPr>
                <w:rFonts w:ascii="Times New Roman" w:hAnsi="Times New Roman"/>
                <w:color w:val="000000"/>
                <w:sz w:val="21"/>
                <w:szCs w:val="21"/>
              </w:rPr>
              <w:t>6</w:t>
            </w:r>
          </w:p>
        </w:tc>
        <w:tc>
          <w:tcPr>
            <w:tcW w:w="5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B3856" w:rsidRDefault="00EB3856" w:rsidP="00431CC6">
            <w:pPr>
              <w:spacing w:line="252" w:lineRule="auto"/>
              <w:jc w:val="center"/>
              <w:rPr>
                <w:rFonts w:ascii="Times New Roman" w:hAnsi="Times New Roman"/>
                <w:color w:val="000000"/>
                <w:sz w:val="21"/>
                <w:szCs w:val="21"/>
              </w:rPr>
            </w:pPr>
            <w:r>
              <w:rPr>
                <w:rFonts w:ascii="Times New Roman" w:hAnsi="Times New Roman"/>
                <w:color w:val="000000"/>
                <w:sz w:val="21"/>
                <w:szCs w:val="21"/>
              </w:rPr>
              <w:t>7</w:t>
            </w: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B3856" w:rsidRDefault="00EB3856" w:rsidP="00431CC6">
            <w:pPr>
              <w:spacing w:line="252" w:lineRule="auto"/>
              <w:jc w:val="center"/>
              <w:rPr>
                <w:rFonts w:ascii="Times New Roman" w:hAnsi="Times New Roman"/>
                <w:color w:val="000000"/>
                <w:sz w:val="21"/>
                <w:szCs w:val="21"/>
              </w:rPr>
            </w:pPr>
            <w:r>
              <w:rPr>
                <w:rFonts w:ascii="Times New Roman" w:hAnsi="Times New Roman"/>
                <w:color w:val="000000"/>
                <w:sz w:val="21"/>
                <w:szCs w:val="21"/>
              </w:rPr>
              <w:t>8</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B3856" w:rsidRDefault="00EB3856" w:rsidP="00431CC6">
            <w:pPr>
              <w:spacing w:line="252" w:lineRule="auto"/>
              <w:jc w:val="center"/>
              <w:rPr>
                <w:rFonts w:ascii="Times New Roman" w:hAnsi="Times New Roman"/>
                <w:color w:val="000000"/>
                <w:sz w:val="21"/>
                <w:szCs w:val="21"/>
              </w:rPr>
            </w:pPr>
            <w:r>
              <w:rPr>
                <w:rFonts w:ascii="Times New Roman" w:hAnsi="Times New Roman"/>
                <w:color w:val="000000"/>
                <w:sz w:val="21"/>
                <w:szCs w:val="21"/>
              </w:rPr>
              <w:t>9</w:t>
            </w: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B3856" w:rsidRDefault="00EB3856" w:rsidP="00431CC6">
            <w:pPr>
              <w:spacing w:line="252" w:lineRule="auto"/>
              <w:jc w:val="center"/>
              <w:rPr>
                <w:rFonts w:ascii="Times New Roman" w:hAnsi="Times New Roman"/>
                <w:color w:val="000000"/>
                <w:sz w:val="21"/>
                <w:szCs w:val="21"/>
              </w:rPr>
            </w:pPr>
            <w:r>
              <w:rPr>
                <w:rFonts w:ascii="Times New Roman" w:hAnsi="Times New Roman"/>
                <w:color w:val="000000"/>
                <w:sz w:val="21"/>
                <w:szCs w:val="21"/>
              </w:rPr>
              <w:t>10</w:t>
            </w:r>
          </w:p>
        </w:tc>
        <w:tc>
          <w:tcPr>
            <w:tcW w:w="2897"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B3856" w:rsidRDefault="00EB3856" w:rsidP="00431CC6">
            <w:pPr>
              <w:spacing w:line="252" w:lineRule="auto"/>
              <w:jc w:val="center"/>
              <w:rPr>
                <w:rFonts w:ascii="Times New Roman" w:hAnsi="Times New Roman"/>
                <w:i/>
                <w:iCs/>
                <w:color w:val="000000"/>
                <w:spacing w:val="-2"/>
                <w:sz w:val="21"/>
                <w:szCs w:val="21"/>
              </w:rPr>
            </w:pPr>
            <w:r>
              <w:rPr>
                <w:rFonts w:ascii="Times New Roman" w:hAnsi="Times New Roman"/>
                <w:i/>
                <w:iCs/>
                <w:color w:val="000000"/>
                <w:spacing w:val="-2"/>
                <w:sz w:val="21"/>
                <w:szCs w:val="21"/>
              </w:rPr>
              <w:t>Łącznie (0-10)</w:t>
            </w:r>
          </w:p>
        </w:tc>
        <w:tc>
          <w:tcPr>
            <w:tcW w:w="20" w:type="dxa"/>
            <w:gridSpan w:val="2"/>
            <w:tcBorders>
              <w:top w:val="nil"/>
              <w:left w:val="nil"/>
              <w:bottom w:val="single" w:sz="8" w:space="0" w:color="auto"/>
              <w:right w:val="nil"/>
            </w:tcBorders>
            <w:vAlign w:val="center"/>
            <w:hideMark/>
          </w:tcPr>
          <w:p w:rsidR="00EB3856" w:rsidRDefault="00EB3856" w:rsidP="00431CC6">
            <w:pPr>
              <w:spacing w:line="252" w:lineRule="auto"/>
            </w:pPr>
            <w:r>
              <w:t> </w:t>
            </w:r>
          </w:p>
        </w:tc>
      </w:tr>
      <w:tr w:rsidR="00EB3856" w:rsidTr="00EB38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21"/>
        </w:trPr>
        <w:tc>
          <w:tcPr>
            <w:tcW w:w="1972"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pPr>
              <w:spacing w:line="252" w:lineRule="auto"/>
              <w:rPr>
                <w:rFonts w:ascii="Times New Roman" w:hAnsi="Times New Roman"/>
                <w:color w:val="000000"/>
                <w:sz w:val="21"/>
                <w:szCs w:val="21"/>
              </w:rPr>
            </w:pPr>
            <w:r>
              <w:rPr>
                <w:rFonts w:ascii="Times New Roman" w:hAnsi="Times New Roman"/>
                <w:b/>
                <w:bCs/>
                <w:color w:val="000000"/>
                <w:sz w:val="21"/>
                <w:szCs w:val="21"/>
              </w:rPr>
              <w:t>Dochody ogółem</w:t>
            </w:r>
          </w:p>
        </w:tc>
        <w:tc>
          <w:tcPr>
            <w:tcW w:w="704"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2917"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pacing w:val="-2"/>
                <w:sz w:val="21"/>
                <w:szCs w:val="21"/>
              </w:rPr>
            </w:pPr>
          </w:p>
        </w:tc>
      </w:tr>
      <w:tr w:rsidR="00EB3856" w:rsidTr="00EB38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21"/>
        </w:trPr>
        <w:tc>
          <w:tcPr>
            <w:tcW w:w="1972"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pPr>
              <w:spacing w:line="252" w:lineRule="auto"/>
              <w:rPr>
                <w:rFonts w:ascii="Times New Roman" w:hAnsi="Times New Roman"/>
                <w:color w:val="000000"/>
                <w:sz w:val="21"/>
                <w:szCs w:val="21"/>
              </w:rPr>
            </w:pPr>
            <w:r>
              <w:rPr>
                <w:rFonts w:ascii="Times New Roman" w:hAnsi="Times New Roman"/>
                <w:color w:val="000000"/>
                <w:sz w:val="21"/>
                <w:szCs w:val="21"/>
              </w:rPr>
              <w:t>budżet państwa</w:t>
            </w:r>
          </w:p>
        </w:tc>
        <w:tc>
          <w:tcPr>
            <w:tcW w:w="704"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2917"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pacing w:val="-2"/>
                <w:sz w:val="21"/>
                <w:szCs w:val="21"/>
              </w:rPr>
            </w:pPr>
          </w:p>
        </w:tc>
      </w:tr>
      <w:tr w:rsidR="00EB3856" w:rsidTr="00EB38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44"/>
        </w:trPr>
        <w:tc>
          <w:tcPr>
            <w:tcW w:w="1972"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pPr>
              <w:spacing w:line="252" w:lineRule="auto"/>
              <w:rPr>
                <w:rFonts w:ascii="Times New Roman" w:hAnsi="Times New Roman"/>
                <w:color w:val="000000"/>
                <w:sz w:val="21"/>
                <w:szCs w:val="21"/>
              </w:rPr>
            </w:pPr>
            <w:r>
              <w:rPr>
                <w:rFonts w:ascii="Times New Roman" w:hAnsi="Times New Roman"/>
                <w:color w:val="000000"/>
                <w:sz w:val="21"/>
                <w:szCs w:val="21"/>
              </w:rPr>
              <w:t>JST</w:t>
            </w:r>
          </w:p>
        </w:tc>
        <w:tc>
          <w:tcPr>
            <w:tcW w:w="704"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2917"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r>
      <w:tr w:rsidR="00EB3856" w:rsidTr="00EB38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44"/>
        </w:trPr>
        <w:tc>
          <w:tcPr>
            <w:tcW w:w="1972"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pPr>
              <w:spacing w:line="252" w:lineRule="auto"/>
              <w:rPr>
                <w:rFonts w:ascii="Times New Roman" w:hAnsi="Times New Roman"/>
                <w:color w:val="000000"/>
                <w:sz w:val="21"/>
                <w:szCs w:val="21"/>
              </w:rPr>
            </w:pPr>
            <w:r>
              <w:rPr>
                <w:rFonts w:ascii="Times New Roman" w:hAnsi="Times New Roman"/>
                <w:color w:val="000000"/>
                <w:sz w:val="21"/>
                <w:szCs w:val="21"/>
              </w:rPr>
              <w:t>NFZ</w:t>
            </w:r>
          </w:p>
        </w:tc>
        <w:tc>
          <w:tcPr>
            <w:tcW w:w="704"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2917"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r>
      <w:tr w:rsidR="00EB3856" w:rsidTr="00EB38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44"/>
        </w:trPr>
        <w:tc>
          <w:tcPr>
            <w:tcW w:w="1972"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pPr>
              <w:spacing w:line="252" w:lineRule="auto"/>
              <w:rPr>
                <w:rFonts w:ascii="Times New Roman" w:hAnsi="Times New Roman"/>
                <w:color w:val="000000"/>
                <w:sz w:val="21"/>
                <w:szCs w:val="21"/>
              </w:rPr>
            </w:pPr>
            <w:r>
              <w:rPr>
                <w:rFonts w:ascii="Times New Roman" w:hAnsi="Times New Roman"/>
                <w:color w:val="000000"/>
                <w:sz w:val="21"/>
                <w:szCs w:val="21"/>
              </w:rPr>
              <w:t>pozostałe jednostki (oddzielnie)</w:t>
            </w:r>
          </w:p>
        </w:tc>
        <w:tc>
          <w:tcPr>
            <w:tcW w:w="704"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2917"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r>
      <w:tr w:rsidR="00EB3856" w:rsidTr="00EB38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30"/>
        </w:trPr>
        <w:tc>
          <w:tcPr>
            <w:tcW w:w="1972"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pPr>
              <w:spacing w:line="252" w:lineRule="auto"/>
              <w:rPr>
                <w:rFonts w:ascii="Times New Roman" w:hAnsi="Times New Roman"/>
                <w:color w:val="000000"/>
                <w:sz w:val="21"/>
                <w:szCs w:val="21"/>
              </w:rPr>
            </w:pPr>
            <w:r>
              <w:rPr>
                <w:rFonts w:ascii="Times New Roman" w:hAnsi="Times New Roman"/>
                <w:b/>
                <w:bCs/>
                <w:color w:val="000000"/>
                <w:sz w:val="21"/>
                <w:szCs w:val="21"/>
              </w:rPr>
              <w:t>Wydatki ogółem</w:t>
            </w:r>
          </w:p>
        </w:tc>
        <w:tc>
          <w:tcPr>
            <w:tcW w:w="704"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D96714" w:rsidP="00431CC6">
            <w:pPr>
              <w:spacing w:line="252" w:lineRule="auto"/>
              <w:jc w:val="center"/>
              <w:rPr>
                <w:rFonts w:ascii="Times New Roman" w:hAnsi="Times New Roman"/>
                <w:color w:val="000000"/>
                <w:sz w:val="16"/>
                <w:szCs w:val="16"/>
              </w:rPr>
            </w:pPr>
            <w:r>
              <w:rPr>
                <w:rFonts w:ascii="Times New Roman" w:hAnsi="Times New Roman"/>
                <w:color w:val="000000"/>
                <w:sz w:val="16"/>
                <w:szCs w:val="16"/>
              </w:rPr>
              <w:t>0,2</w:t>
            </w:r>
          </w:p>
        </w:tc>
        <w:tc>
          <w:tcPr>
            <w:tcW w:w="5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D108C7" w:rsidP="00431CC6">
            <w:pPr>
              <w:spacing w:line="252" w:lineRule="auto"/>
              <w:jc w:val="center"/>
              <w:rPr>
                <w:rFonts w:ascii="Times New Roman" w:hAnsi="Times New Roman"/>
                <w:color w:val="000000"/>
                <w:sz w:val="16"/>
                <w:szCs w:val="16"/>
              </w:rPr>
            </w:pPr>
            <w:r>
              <w:rPr>
                <w:rFonts w:ascii="Times New Roman" w:hAnsi="Times New Roman"/>
                <w:color w:val="000000"/>
                <w:sz w:val="16"/>
                <w:szCs w:val="16"/>
              </w:rPr>
              <w:t>1,23</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pPr>
              <w:spacing w:line="252" w:lineRule="auto"/>
              <w:jc w:val="center"/>
            </w:pPr>
            <w:r>
              <w:rPr>
                <w:rFonts w:ascii="Times New Roman" w:hAnsi="Times New Roman"/>
                <w:color w:val="000000"/>
                <w:sz w:val="16"/>
                <w:szCs w:val="16"/>
              </w:rPr>
              <w:t>0,44</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r w:rsidRPr="008C15B6">
              <w:rPr>
                <w:rFonts w:ascii="Times New Roman" w:hAnsi="Times New Roman"/>
                <w:color w:val="000000"/>
                <w:sz w:val="16"/>
                <w:szCs w:val="16"/>
              </w:rPr>
              <w:t>0,44</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r w:rsidRPr="008C15B6">
              <w:rPr>
                <w:rFonts w:ascii="Times New Roman" w:hAnsi="Times New Roman"/>
                <w:color w:val="000000"/>
                <w:sz w:val="16"/>
                <w:szCs w:val="16"/>
              </w:rPr>
              <w:t>0,44</w:t>
            </w: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r w:rsidRPr="008C15B6">
              <w:rPr>
                <w:rFonts w:ascii="Times New Roman" w:hAnsi="Times New Roman"/>
                <w:color w:val="000000"/>
                <w:sz w:val="16"/>
                <w:szCs w:val="16"/>
              </w:rPr>
              <w:t>0,44</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r w:rsidRPr="008C15B6">
              <w:rPr>
                <w:rFonts w:ascii="Times New Roman" w:hAnsi="Times New Roman"/>
                <w:color w:val="000000"/>
                <w:sz w:val="16"/>
                <w:szCs w:val="16"/>
              </w:rPr>
              <w:t>0,44</w:t>
            </w:r>
          </w:p>
        </w:tc>
        <w:tc>
          <w:tcPr>
            <w:tcW w:w="5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r w:rsidRPr="008C15B6">
              <w:rPr>
                <w:rFonts w:ascii="Times New Roman" w:hAnsi="Times New Roman"/>
                <w:color w:val="000000"/>
                <w:sz w:val="16"/>
                <w:szCs w:val="16"/>
              </w:rPr>
              <w:t>0,44</w:t>
            </w: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r w:rsidRPr="008C15B6">
              <w:rPr>
                <w:rFonts w:ascii="Times New Roman" w:hAnsi="Times New Roman"/>
                <w:color w:val="000000"/>
                <w:sz w:val="16"/>
                <w:szCs w:val="16"/>
              </w:rPr>
              <w:t>0,44</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r w:rsidRPr="008C15B6">
              <w:rPr>
                <w:rFonts w:ascii="Times New Roman" w:hAnsi="Times New Roman"/>
                <w:color w:val="000000"/>
                <w:sz w:val="16"/>
                <w:szCs w:val="16"/>
              </w:rPr>
              <w:t>0,44</w:t>
            </w: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r w:rsidRPr="008C15B6">
              <w:rPr>
                <w:rFonts w:ascii="Times New Roman" w:hAnsi="Times New Roman"/>
                <w:color w:val="000000"/>
                <w:sz w:val="16"/>
                <w:szCs w:val="16"/>
              </w:rPr>
              <w:t>0,44</w:t>
            </w:r>
          </w:p>
        </w:tc>
        <w:tc>
          <w:tcPr>
            <w:tcW w:w="2917"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pPr>
              <w:spacing w:line="252" w:lineRule="auto"/>
              <w:jc w:val="center"/>
              <w:rPr>
                <w:rFonts w:ascii="Times New Roman" w:hAnsi="Times New Roman"/>
                <w:color w:val="000000"/>
                <w:sz w:val="16"/>
                <w:szCs w:val="16"/>
              </w:rPr>
            </w:pPr>
            <w:r>
              <w:rPr>
                <w:rFonts w:ascii="Times New Roman" w:hAnsi="Times New Roman"/>
                <w:color w:val="000000"/>
                <w:sz w:val="16"/>
                <w:szCs w:val="16"/>
              </w:rPr>
              <w:t>5,39</w:t>
            </w:r>
          </w:p>
        </w:tc>
      </w:tr>
      <w:tr w:rsidR="00EB3856" w:rsidTr="00EB38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30"/>
        </w:trPr>
        <w:tc>
          <w:tcPr>
            <w:tcW w:w="1972"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pPr>
              <w:spacing w:line="252" w:lineRule="auto"/>
              <w:rPr>
                <w:rFonts w:ascii="Times New Roman" w:hAnsi="Times New Roman"/>
                <w:color w:val="000000"/>
                <w:sz w:val="21"/>
                <w:szCs w:val="21"/>
              </w:rPr>
            </w:pPr>
            <w:r>
              <w:rPr>
                <w:rFonts w:ascii="Times New Roman" w:hAnsi="Times New Roman"/>
                <w:color w:val="000000"/>
                <w:sz w:val="21"/>
                <w:szCs w:val="21"/>
              </w:rPr>
              <w:t>budżet państwa</w:t>
            </w:r>
          </w:p>
        </w:tc>
        <w:tc>
          <w:tcPr>
            <w:tcW w:w="704"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2917"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r>
      <w:tr w:rsidR="00EB3856" w:rsidTr="00EB38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51"/>
        </w:trPr>
        <w:tc>
          <w:tcPr>
            <w:tcW w:w="1972"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pPr>
              <w:spacing w:line="252" w:lineRule="auto"/>
              <w:rPr>
                <w:rFonts w:ascii="Times New Roman" w:hAnsi="Times New Roman"/>
                <w:color w:val="000000"/>
                <w:sz w:val="21"/>
                <w:szCs w:val="21"/>
              </w:rPr>
            </w:pPr>
            <w:r>
              <w:rPr>
                <w:rFonts w:ascii="Times New Roman" w:hAnsi="Times New Roman"/>
                <w:color w:val="000000"/>
                <w:sz w:val="21"/>
                <w:szCs w:val="21"/>
              </w:rPr>
              <w:t>JST</w:t>
            </w:r>
          </w:p>
        </w:tc>
        <w:tc>
          <w:tcPr>
            <w:tcW w:w="704"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2917"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r>
      <w:tr w:rsidR="00EB3856" w:rsidTr="00EB38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51"/>
        </w:trPr>
        <w:tc>
          <w:tcPr>
            <w:tcW w:w="1972"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pPr>
              <w:spacing w:line="252" w:lineRule="auto"/>
              <w:rPr>
                <w:rFonts w:ascii="Times New Roman" w:hAnsi="Times New Roman"/>
                <w:color w:val="000000"/>
                <w:sz w:val="21"/>
                <w:szCs w:val="21"/>
              </w:rPr>
            </w:pPr>
            <w:r>
              <w:rPr>
                <w:rFonts w:ascii="Times New Roman" w:hAnsi="Times New Roman"/>
                <w:color w:val="000000"/>
                <w:sz w:val="21"/>
                <w:szCs w:val="21"/>
              </w:rPr>
              <w:t>NFZ</w:t>
            </w:r>
          </w:p>
        </w:tc>
        <w:tc>
          <w:tcPr>
            <w:tcW w:w="704"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D96714" w:rsidP="00431CC6">
            <w:pPr>
              <w:jc w:val="center"/>
              <w:rPr>
                <w:rFonts w:ascii="Times New Roman" w:hAnsi="Times New Roman"/>
                <w:sz w:val="16"/>
                <w:szCs w:val="16"/>
              </w:rPr>
            </w:pPr>
            <w:r>
              <w:rPr>
                <w:rFonts w:ascii="Times New Roman" w:hAnsi="Times New Roman"/>
                <w:sz w:val="16"/>
                <w:szCs w:val="16"/>
              </w:rPr>
              <w:t>0,2</w:t>
            </w:r>
          </w:p>
        </w:tc>
        <w:tc>
          <w:tcPr>
            <w:tcW w:w="5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D108C7" w:rsidP="00431CC6">
            <w:pPr>
              <w:jc w:val="center"/>
              <w:rPr>
                <w:rFonts w:ascii="Times New Roman" w:hAnsi="Times New Roman"/>
                <w:sz w:val="16"/>
                <w:szCs w:val="16"/>
              </w:rPr>
            </w:pPr>
            <w:r>
              <w:rPr>
                <w:rFonts w:ascii="Times New Roman" w:hAnsi="Times New Roman"/>
                <w:sz w:val="16"/>
                <w:szCs w:val="16"/>
              </w:rPr>
              <w:t>1,23</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jc w:val="center"/>
              <w:rPr>
                <w:rFonts w:ascii="Times New Roman" w:hAnsi="Times New Roman"/>
                <w:sz w:val="16"/>
                <w:szCs w:val="16"/>
              </w:rPr>
            </w:pPr>
            <w:r w:rsidRPr="004C0B21">
              <w:rPr>
                <w:rFonts w:ascii="Times New Roman" w:hAnsi="Times New Roman"/>
                <w:sz w:val="16"/>
                <w:szCs w:val="16"/>
              </w:rPr>
              <w:t>0,44</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jc w:val="center"/>
              <w:rPr>
                <w:rFonts w:ascii="Times New Roman" w:hAnsi="Times New Roman"/>
                <w:sz w:val="16"/>
                <w:szCs w:val="16"/>
              </w:rPr>
            </w:pPr>
            <w:r w:rsidRPr="004C0B21">
              <w:rPr>
                <w:rFonts w:ascii="Times New Roman" w:hAnsi="Times New Roman"/>
                <w:sz w:val="16"/>
                <w:szCs w:val="16"/>
              </w:rPr>
              <w:t>0,44</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jc w:val="center"/>
              <w:rPr>
                <w:rFonts w:ascii="Times New Roman" w:hAnsi="Times New Roman"/>
                <w:sz w:val="16"/>
                <w:szCs w:val="16"/>
              </w:rPr>
            </w:pPr>
            <w:r w:rsidRPr="004C0B21">
              <w:rPr>
                <w:rFonts w:ascii="Times New Roman" w:hAnsi="Times New Roman"/>
                <w:sz w:val="16"/>
                <w:szCs w:val="16"/>
              </w:rPr>
              <w:t>0,44</w:t>
            </w: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jc w:val="center"/>
              <w:rPr>
                <w:rFonts w:ascii="Times New Roman" w:hAnsi="Times New Roman"/>
                <w:sz w:val="16"/>
                <w:szCs w:val="16"/>
              </w:rPr>
            </w:pPr>
            <w:r w:rsidRPr="004C0B21">
              <w:rPr>
                <w:rFonts w:ascii="Times New Roman" w:hAnsi="Times New Roman"/>
                <w:sz w:val="16"/>
                <w:szCs w:val="16"/>
              </w:rPr>
              <w:t>0,44</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jc w:val="center"/>
              <w:rPr>
                <w:rFonts w:ascii="Times New Roman" w:hAnsi="Times New Roman"/>
                <w:sz w:val="16"/>
                <w:szCs w:val="16"/>
              </w:rPr>
            </w:pPr>
            <w:r w:rsidRPr="004C0B21">
              <w:rPr>
                <w:rFonts w:ascii="Times New Roman" w:hAnsi="Times New Roman"/>
                <w:sz w:val="16"/>
                <w:szCs w:val="16"/>
              </w:rPr>
              <w:t>0,44</w:t>
            </w:r>
          </w:p>
        </w:tc>
        <w:tc>
          <w:tcPr>
            <w:tcW w:w="5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jc w:val="center"/>
              <w:rPr>
                <w:rFonts w:ascii="Times New Roman" w:hAnsi="Times New Roman"/>
                <w:sz w:val="16"/>
                <w:szCs w:val="16"/>
              </w:rPr>
            </w:pPr>
            <w:r w:rsidRPr="004C0B21">
              <w:rPr>
                <w:rFonts w:ascii="Times New Roman" w:hAnsi="Times New Roman"/>
                <w:sz w:val="16"/>
                <w:szCs w:val="16"/>
              </w:rPr>
              <w:t>0,44</w:t>
            </w: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jc w:val="center"/>
              <w:rPr>
                <w:rFonts w:ascii="Times New Roman" w:hAnsi="Times New Roman"/>
                <w:sz w:val="16"/>
                <w:szCs w:val="16"/>
              </w:rPr>
            </w:pPr>
            <w:r w:rsidRPr="004C0B21">
              <w:rPr>
                <w:rFonts w:ascii="Times New Roman" w:hAnsi="Times New Roman"/>
                <w:sz w:val="16"/>
                <w:szCs w:val="16"/>
              </w:rPr>
              <w:t>0,44</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jc w:val="center"/>
              <w:rPr>
                <w:rFonts w:ascii="Times New Roman" w:hAnsi="Times New Roman"/>
                <w:sz w:val="16"/>
                <w:szCs w:val="16"/>
              </w:rPr>
            </w:pPr>
            <w:r w:rsidRPr="004C0B21">
              <w:rPr>
                <w:rFonts w:ascii="Times New Roman" w:hAnsi="Times New Roman"/>
                <w:sz w:val="16"/>
                <w:szCs w:val="16"/>
              </w:rPr>
              <w:t>0,44</w:t>
            </w: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jc w:val="center"/>
              <w:rPr>
                <w:rFonts w:ascii="Times New Roman" w:hAnsi="Times New Roman"/>
                <w:sz w:val="16"/>
                <w:szCs w:val="16"/>
              </w:rPr>
            </w:pPr>
            <w:r w:rsidRPr="004C0B21">
              <w:rPr>
                <w:rFonts w:ascii="Times New Roman" w:hAnsi="Times New Roman"/>
                <w:sz w:val="16"/>
                <w:szCs w:val="16"/>
              </w:rPr>
              <w:t>0,44</w:t>
            </w:r>
          </w:p>
        </w:tc>
        <w:tc>
          <w:tcPr>
            <w:tcW w:w="2917"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jc w:val="center"/>
              <w:rPr>
                <w:rFonts w:ascii="Times New Roman" w:hAnsi="Times New Roman"/>
                <w:sz w:val="16"/>
                <w:szCs w:val="16"/>
              </w:rPr>
            </w:pPr>
            <w:r w:rsidRPr="004C0B21">
              <w:rPr>
                <w:rFonts w:ascii="Times New Roman" w:hAnsi="Times New Roman"/>
                <w:sz w:val="16"/>
                <w:szCs w:val="16"/>
              </w:rPr>
              <w:t>5,39</w:t>
            </w:r>
          </w:p>
        </w:tc>
      </w:tr>
      <w:tr w:rsidR="00EB3856" w:rsidTr="00EB38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51"/>
        </w:trPr>
        <w:tc>
          <w:tcPr>
            <w:tcW w:w="1972"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pPr>
              <w:spacing w:line="252" w:lineRule="auto"/>
              <w:rPr>
                <w:rFonts w:ascii="Times New Roman" w:hAnsi="Times New Roman"/>
                <w:color w:val="000000"/>
                <w:sz w:val="21"/>
                <w:szCs w:val="21"/>
              </w:rPr>
            </w:pPr>
            <w:r>
              <w:rPr>
                <w:rFonts w:ascii="Times New Roman" w:hAnsi="Times New Roman"/>
                <w:color w:val="000000"/>
                <w:sz w:val="21"/>
                <w:szCs w:val="21"/>
              </w:rPr>
              <w:t>pozostałe jednostki (oddzielnie)</w:t>
            </w:r>
          </w:p>
        </w:tc>
        <w:tc>
          <w:tcPr>
            <w:tcW w:w="704"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2917"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r>
      <w:tr w:rsidR="00EB3856" w:rsidTr="00EB38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60"/>
        </w:trPr>
        <w:tc>
          <w:tcPr>
            <w:tcW w:w="1972"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pPr>
              <w:spacing w:line="252" w:lineRule="auto"/>
              <w:rPr>
                <w:rFonts w:ascii="Times New Roman" w:hAnsi="Times New Roman"/>
                <w:color w:val="000000"/>
                <w:sz w:val="21"/>
                <w:szCs w:val="21"/>
              </w:rPr>
            </w:pPr>
            <w:r>
              <w:rPr>
                <w:rFonts w:ascii="Times New Roman" w:hAnsi="Times New Roman"/>
                <w:b/>
                <w:bCs/>
                <w:color w:val="000000"/>
                <w:sz w:val="21"/>
                <w:szCs w:val="21"/>
              </w:rPr>
              <w:t>Saldo ogółem</w:t>
            </w:r>
          </w:p>
        </w:tc>
        <w:tc>
          <w:tcPr>
            <w:tcW w:w="704"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D96714" w:rsidP="00431CC6">
            <w:pPr>
              <w:spacing w:line="252" w:lineRule="auto"/>
              <w:jc w:val="center"/>
              <w:rPr>
                <w:rFonts w:ascii="Times New Roman" w:hAnsi="Times New Roman"/>
                <w:color w:val="000000"/>
                <w:sz w:val="16"/>
                <w:szCs w:val="16"/>
              </w:rPr>
            </w:pPr>
            <w:r>
              <w:rPr>
                <w:rFonts w:ascii="Times New Roman" w:hAnsi="Times New Roman"/>
                <w:color w:val="000000"/>
                <w:sz w:val="16"/>
                <w:szCs w:val="16"/>
              </w:rPr>
              <w:t>- 0,2</w:t>
            </w:r>
          </w:p>
        </w:tc>
        <w:tc>
          <w:tcPr>
            <w:tcW w:w="5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D108C7" w:rsidP="00431CC6">
            <w:pPr>
              <w:spacing w:line="252" w:lineRule="auto"/>
              <w:jc w:val="center"/>
              <w:rPr>
                <w:rFonts w:ascii="Times New Roman" w:hAnsi="Times New Roman"/>
                <w:color w:val="000000"/>
                <w:sz w:val="16"/>
                <w:szCs w:val="16"/>
              </w:rPr>
            </w:pPr>
            <w:r>
              <w:rPr>
                <w:rFonts w:ascii="Times New Roman" w:hAnsi="Times New Roman"/>
                <w:color w:val="000000"/>
                <w:sz w:val="16"/>
                <w:szCs w:val="16"/>
              </w:rPr>
              <w:t>-1,23</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pPr>
              <w:jc w:val="center"/>
              <w:rPr>
                <w:rFonts w:ascii="Times New Roman" w:hAnsi="Times New Roman"/>
                <w:sz w:val="16"/>
                <w:szCs w:val="16"/>
              </w:rPr>
            </w:pPr>
            <w:r>
              <w:rPr>
                <w:rFonts w:ascii="Times New Roman" w:hAnsi="Times New Roman"/>
                <w:sz w:val="16"/>
                <w:szCs w:val="16"/>
              </w:rPr>
              <w:t>-</w:t>
            </w:r>
          </w:p>
          <w:p w:rsidR="00EB3856" w:rsidRPr="004C0B21" w:rsidRDefault="00EB3856" w:rsidP="00431CC6">
            <w:pPr>
              <w:rPr>
                <w:rFonts w:ascii="Times New Roman" w:hAnsi="Times New Roman"/>
                <w:sz w:val="16"/>
                <w:szCs w:val="16"/>
              </w:rPr>
            </w:pPr>
            <w:r w:rsidRPr="004C0B21">
              <w:rPr>
                <w:rFonts w:ascii="Times New Roman" w:hAnsi="Times New Roman"/>
                <w:sz w:val="16"/>
                <w:szCs w:val="16"/>
              </w:rPr>
              <w:t>0,44</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rPr>
                <w:rFonts w:ascii="Times New Roman" w:hAnsi="Times New Roman"/>
                <w:sz w:val="16"/>
                <w:szCs w:val="16"/>
              </w:rPr>
            </w:pPr>
            <w:r>
              <w:rPr>
                <w:rFonts w:ascii="Times New Roman" w:hAnsi="Times New Roman"/>
                <w:sz w:val="16"/>
                <w:szCs w:val="16"/>
              </w:rPr>
              <w:t>-</w:t>
            </w:r>
            <w:r w:rsidRPr="004C0B21">
              <w:rPr>
                <w:rFonts w:ascii="Times New Roman" w:hAnsi="Times New Roman"/>
                <w:sz w:val="16"/>
                <w:szCs w:val="16"/>
              </w:rPr>
              <w:t>0,44</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rPr>
                <w:rFonts w:ascii="Times New Roman" w:hAnsi="Times New Roman"/>
                <w:sz w:val="16"/>
                <w:szCs w:val="16"/>
              </w:rPr>
            </w:pPr>
            <w:r>
              <w:rPr>
                <w:rFonts w:ascii="Times New Roman" w:hAnsi="Times New Roman"/>
                <w:sz w:val="16"/>
                <w:szCs w:val="16"/>
              </w:rPr>
              <w:t>-</w:t>
            </w:r>
            <w:r w:rsidRPr="004C0B21">
              <w:rPr>
                <w:rFonts w:ascii="Times New Roman" w:hAnsi="Times New Roman"/>
                <w:sz w:val="16"/>
                <w:szCs w:val="16"/>
              </w:rPr>
              <w:t>0,44</w:t>
            </w: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rPr>
                <w:rFonts w:ascii="Times New Roman" w:hAnsi="Times New Roman"/>
                <w:sz w:val="16"/>
                <w:szCs w:val="16"/>
              </w:rPr>
            </w:pPr>
            <w:r>
              <w:rPr>
                <w:rFonts w:ascii="Times New Roman" w:hAnsi="Times New Roman"/>
                <w:sz w:val="16"/>
                <w:szCs w:val="16"/>
              </w:rPr>
              <w:t>-</w:t>
            </w:r>
            <w:r w:rsidRPr="004C0B21">
              <w:rPr>
                <w:rFonts w:ascii="Times New Roman" w:hAnsi="Times New Roman"/>
                <w:sz w:val="16"/>
                <w:szCs w:val="16"/>
              </w:rPr>
              <w:t>0,44</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rPr>
                <w:rFonts w:ascii="Times New Roman" w:hAnsi="Times New Roman"/>
                <w:sz w:val="16"/>
                <w:szCs w:val="16"/>
              </w:rPr>
            </w:pPr>
            <w:r>
              <w:rPr>
                <w:rFonts w:ascii="Times New Roman" w:hAnsi="Times New Roman"/>
                <w:sz w:val="16"/>
                <w:szCs w:val="16"/>
              </w:rPr>
              <w:t>-</w:t>
            </w:r>
            <w:r w:rsidRPr="004C0B21">
              <w:rPr>
                <w:rFonts w:ascii="Times New Roman" w:hAnsi="Times New Roman"/>
                <w:sz w:val="16"/>
                <w:szCs w:val="16"/>
              </w:rPr>
              <w:t>0,44</w:t>
            </w:r>
          </w:p>
        </w:tc>
        <w:tc>
          <w:tcPr>
            <w:tcW w:w="5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rPr>
                <w:rFonts w:ascii="Times New Roman" w:hAnsi="Times New Roman"/>
                <w:sz w:val="16"/>
                <w:szCs w:val="16"/>
              </w:rPr>
            </w:pPr>
            <w:r>
              <w:rPr>
                <w:rFonts w:ascii="Times New Roman" w:hAnsi="Times New Roman"/>
                <w:sz w:val="16"/>
                <w:szCs w:val="16"/>
              </w:rPr>
              <w:t>-</w:t>
            </w:r>
            <w:r w:rsidRPr="004C0B21">
              <w:rPr>
                <w:rFonts w:ascii="Times New Roman" w:hAnsi="Times New Roman"/>
                <w:sz w:val="16"/>
                <w:szCs w:val="16"/>
              </w:rPr>
              <w:t>0,44</w:t>
            </w: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rPr>
                <w:rFonts w:ascii="Times New Roman" w:hAnsi="Times New Roman"/>
                <w:sz w:val="16"/>
                <w:szCs w:val="16"/>
              </w:rPr>
            </w:pPr>
            <w:r>
              <w:rPr>
                <w:rFonts w:ascii="Times New Roman" w:hAnsi="Times New Roman"/>
                <w:sz w:val="16"/>
                <w:szCs w:val="16"/>
              </w:rPr>
              <w:t>-</w:t>
            </w:r>
            <w:r w:rsidRPr="004C0B21">
              <w:rPr>
                <w:rFonts w:ascii="Times New Roman" w:hAnsi="Times New Roman"/>
                <w:sz w:val="16"/>
                <w:szCs w:val="16"/>
              </w:rPr>
              <w:t>0,44</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rPr>
                <w:rFonts w:ascii="Times New Roman" w:hAnsi="Times New Roman"/>
                <w:sz w:val="16"/>
                <w:szCs w:val="16"/>
              </w:rPr>
            </w:pPr>
            <w:r>
              <w:rPr>
                <w:rFonts w:ascii="Times New Roman" w:hAnsi="Times New Roman"/>
                <w:sz w:val="16"/>
                <w:szCs w:val="16"/>
              </w:rPr>
              <w:t>-</w:t>
            </w:r>
            <w:r w:rsidRPr="004C0B21">
              <w:rPr>
                <w:rFonts w:ascii="Times New Roman" w:hAnsi="Times New Roman"/>
                <w:sz w:val="16"/>
                <w:szCs w:val="16"/>
              </w:rPr>
              <w:t>0,44</w:t>
            </w: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rPr>
                <w:rFonts w:ascii="Times New Roman" w:hAnsi="Times New Roman"/>
                <w:sz w:val="16"/>
                <w:szCs w:val="16"/>
              </w:rPr>
            </w:pPr>
            <w:r>
              <w:rPr>
                <w:rFonts w:ascii="Times New Roman" w:hAnsi="Times New Roman"/>
                <w:sz w:val="16"/>
                <w:szCs w:val="16"/>
              </w:rPr>
              <w:t>-</w:t>
            </w:r>
            <w:r w:rsidRPr="004C0B21">
              <w:rPr>
                <w:rFonts w:ascii="Times New Roman" w:hAnsi="Times New Roman"/>
                <w:sz w:val="16"/>
                <w:szCs w:val="16"/>
              </w:rPr>
              <w:t>0,44</w:t>
            </w:r>
          </w:p>
        </w:tc>
        <w:tc>
          <w:tcPr>
            <w:tcW w:w="2917"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spacing w:line="252" w:lineRule="auto"/>
              <w:jc w:val="center"/>
              <w:rPr>
                <w:rFonts w:ascii="Times New Roman" w:hAnsi="Times New Roman"/>
                <w:color w:val="000000"/>
                <w:sz w:val="16"/>
                <w:szCs w:val="16"/>
              </w:rPr>
            </w:pPr>
            <w:r w:rsidRPr="004C0B21">
              <w:rPr>
                <w:rFonts w:ascii="Times New Roman" w:hAnsi="Times New Roman"/>
                <w:color w:val="000000"/>
                <w:sz w:val="16"/>
                <w:szCs w:val="16"/>
              </w:rPr>
              <w:t xml:space="preserve">- </w:t>
            </w:r>
            <w:r>
              <w:rPr>
                <w:rFonts w:ascii="Times New Roman" w:hAnsi="Times New Roman"/>
                <w:color w:val="000000"/>
                <w:sz w:val="16"/>
                <w:szCs w:val="16"/>
              </w:rPr>
              <w:t>5</w:t>
            </w:r>
            <w:r w:rsidRPr="004C0B21">
              <w:rPr>
                <w:rFonts w:ascii="Times New Roman" w:hAnsi="Times New Roman"/>
                <w:color w:val="000000"/>
                <w:sz w:val="16"/>
                <w:szCs w:val="16"/>
              </w:rPr>
              <w:t>,</w:t>
            </w:r>
            <w:r>
              <w:rPr>
                <w:rFonts w:ascii="Times New Roman" w:hAnsi="Times New Roman"/>
                <w:color w:val="000000"/>
                <w:sz w:val="16"/>
                <w:szCs w:val="16"/>
              </w:rPr>
              <w:t>39</w:t>
            </w:r>
          </w:p>
        </w:tc>
      </w:tr>
      <w:tr w:rsidR="00EB3856" w:rsidTr="00EB38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60"/>
        </w:trPr>
        <w:tc>
          <w:tcPr>
            <w:tcW w:w="1972"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pPr>
              <w:spacing w:line="252" w:lineRule="auto"/>
              <w:rPr>
                <w:rFonts w:ascii="Times New Roman" w:hAnsi="Times New Roman"/>
                <w:color w:val="000000"/>
                <w:sz w:val="21"/>
                <w:szCs w:val="21"/>
              </w:rPr>
            </w:pPr>
            <w:r>
              <w:rPr>
                <w:rFonts w:ascii="Times New Roman" w:hAnsi="Times New Roman"/>
                <w:color w:val="000000"/>
                <w:sz w:val="21"/>
                <w:szCs w:val="21"/>
              </w:rPr>
              <w:t>budżet państwa</w:t>
            </w:r>
          </w:p>
        </w:tc>
        <w:tc>
          <w:tcPr>
            <w:tcW w:w="704"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2917"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r>
      <w:tr w:rsidR="00EB3856" w:rsidTr="00EB38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57"/>
        </w:trPr>
        <w:tc>
          <w:tcPr>
            <w:tcW w:w="1972"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pPr>
              <w:spacing w:line="252" w:lineRule="auto"/>
              <w:rPr>
                <w:rFonts w:ascii="Times New Roman" w:hAnsi="Times New Roman"/>
                <w:color w:val="000000"/>
                <w:sz w:val="21"/>
                <w:szCs w:val="21"/>
              </w:rPr>
            </w:pPr>
            <w:r>
              <w:rPr>
                <w:rFonts w:ascii="Times New Roman" w:hAnsi="Times New Roman"/>
                <w:color w:val="000000"/>
                <w:sz w:val="21"/>
                <w:szCs w:val="21"/>
              </w:rPr>
              <w:t>JST</w:t>
            </w:r>
          </w:p>
        </w:tc>
        <w:tc>
          <w:tcPr>
            <w:tcW w:w="704"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c>
          <w:tcPr>
            <w:tcW w:w="2917"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16"/>
                <w:szCs w:val="16"/>
              </w:rPr>
            </w:pPr>
          </w:p>
        </w:tc>
      </w:tr>
      <w:tr w:rsidR="00EB3856" w:rsidTr="00EB38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57"/>
        </w:trPr>
        <w:tc>
          <w:tcPr>
            <w:tcW w:w="1972"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pPr>
              <w:spacing w:line="252" w:lineRule="auto"/>
              <w:jc w:val="center"/>
              <w:rPr>
                <w:rFonts w:ascii="Times New Roman" w:hAnsi="Times New Roman"/>
                <w:color w:val="000000"/>
                <w:sz w:val="21"/>
                <w:szCs w:val="21"/>
              </w:rPr>
            </w:pPr>
            <w:r>
              <w:rPr>
                <w:rFonts w:ascii="Times New Roman" w:hAnsi="Times New Roman"/>
                <w:color w:val="000000"/>
                <w:sz w:val="21"/>
                <w:szCs w:val="21"/>
              </w:rPr>
              <w:t>NFZ</w:t>
            </w:r>
          </w:p>
        </w:tc>
        <w:tc>
          <w:tcPr>
            <w:tcW w:w="704"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D96714" w:rsidP="00431CC6">
            <w:pPr>
              <w:jc w:val="center"/>
              <w:rPr>
                <w:rFonts w:ascii="Times New Roman" w:hAnsi="Times New Roman"/>
                <w:sz w:val="16"/>
                <w:szCs w:val="16"/>
              </w:rPr>
            </w:pPr>
            <w:r>
              <w:rPr>
                <w:rFonts w:ascii="Times New Roman" w:hAnsi="Times New Roman"/>
                <w:sz w:val="16"/>
                <w:szCs w:val="16"/>
              </w:rPr>
              <w:t>- 0,2</w:t>
            </w:r>
          </w:p>
        </w:tc>
        <w:tc>
          <w:tcPr>
            <w:tcW w:w="5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D108C7" w:rsidP="00431CC6">
            <w:pPr>
              <w:jc w:val="center"/>
              <w:rPr>
                <w:rFonts w:ascii="Times New Roman" w:hAnsi="Times New Roman"/>
                <w:sz w:val="16"/>
                <w:szCs w:val="16"/>
              </w:rPr>
            </w:pPr>
            <w:r>
              <w:rPr>
                <w:rFonts w:ascii="Times New Roman" w:hAnsi="Times New Roman"/>
                <w:sz w:val="16"/>
                <w:szCs w:val="16"/>
              </w:rPr>
              <w:t>-1,23</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jc w:val="center"/>
              <w:rPr>
                <w:rFonts w:ascii="Times New Roman" w:hAnsi="Times New Roman"/>
                <w:sz w:val="16"/>
                <w:szCs w:val="16"/>
              </w:rPr>
            </w:pPr>
            <w:r>
              <w:rPr>
                <w:rFonts w:ascii="Times New Roman" w:hAnsi="Times New Roman"/>
                <w:sz w:val="16"/>
                <w:szCs w:val="16"/>
              </w:rPr>
              <w:t>-</w:t>
            </w:r>
            <w:r w:rsidRPr="004C0B21">
              <w:rPr>
                <w:rFonts w:ascii="Times New Roman" w:hAnsi="Times New Roman"/>
                <w:sz w:val="16"/>
                <w:szCs w:val="16"/>
              </w:rPr>
              <w:t>0,44</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jc w:val="center"/>
              <w:rPr>
                <w:rFonts w:ascii="Times New Roman" w:hAnsi="Times New Roman"/>
                <w:sz w:val="16"/>
                <w:szCs w:val="16"/>
              </w:rPr>
            </w:pPr>
            <w:r>
              <w:rPr>
                <w:rFonts w:ascii="Times New Roman" w:hAnsi="Times New Roman"/>
                <w:sz w:val="16"/>
                <w:szCs w:val="16"/>
              </w:rPr>
              <w:t>-</w:t>
            </w:r>
            <w:r w:rsidRPr="004C0B21">
              <w:rPr>
                <w:rFonts w:ascii="Times New Roman" w:hAnsi="Times New Roman"/>
                <w:sz w:val="16"/>
                <w:szCs w:val="16"/>
              </w:rPr>
              <w:t>0,44</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jc w:val="center"/>
              <w:rPr>
                <w:rFonts w:ascii="Times New Roman" w:hAnsi="Times New Roman"/>
                <w:sz w:val="16"/>
                <w:szCs w:val="16"/>
              </w:rPr>
            </w:pPr>
            <w:r>
              <w:rPr>
                <w:rFonts w:ascii="Times New Roman" w:hAnsi="Times New Roman"/>
                <w:sz w:val="16"/>
                <w:szCs w:val="16"/>
              </w:rPr>
              <w:t>-</w:t>
            </w:r>
            <w:r w:rsidRPr="004C0B21">
              <w:rPr>
                <w:rFonts w:ascii="Times New Roman" w:hAnsi="Times New Roman"/>
                <w:sz w:val="16"/>
                <w:szCs w:val="16"/>
              </w:rPr>
              <w:t>0,44</w:t>
            </w: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jc w:val="center"/>
              <w:rPr>
                <w:rFonts w:ascii="Times New Roman" w:hAnsi="Times New Roman"/>
                <w:sz w:val="16"/>
                <w:szCs w:val="16"/>
              </w:rPr>
            </w:pPr>
            <w:r>
              <w:rPr>
                <w:rFonts w:ascii="Times New Roman" w:hAnsi="Times New Roman"/>
                <w:sz w:val="16"/>
                <w:szCs w:val="16"/>
              </w:rPr>
              <w:t>-</w:t>
            </w:r>
            <w:r w:rsidRPr="004C0B21">
              <w:rPr>
                <w:rFonts w:ascii="Times New Roman" w:hAnsi="Times New Roman"/>
                <w:sz w:val="16"/>
                <w:szCs w:val="16"/>
              </w:rPr>
              <w:t>0,44</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jc w:val="center"/>
              <w:rPr>
                <w:rFonts w:ascii="Times New Roman" w:hAnsi="Times New Roman"/>
                <w:sz w:val="16"/>
                <w:szCs w:val="16"/>
              </w:rPr>
            </w:pPr>
            <w:r>
              <w:rPr>
                <w:rFonts w:ascii="Times New Roman" w:hAnsi="Times New Roman"/>
                <w:sz w:val="16"/>
                <w:szCs w:val="16"/>
              </w:rPr>
              <w:t>-</w:t>
            </w:r>
            <w:r w:rsidRPr="004C0B21">
              <w:rPr>
                <w:rFonts w:ascii="Times New Roman" w:hAnsi="Times New Roman"/>
                <w:sz w:val="16"/>
                <w:szCs w:val="16"/>
              </w:rPr>
              <w:t>0,44</w:t>
            </w:r>
          </w:p>
        </w:tc>
        <w:tc>
          <w:tcPr>
            <w:tcW w:w="5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jc w:val="center"/>
              <w:rPr>
                <w:rFonts w:ascii="Times New Roman" w:hAnsi="Times New Roman"/>
                <w:sz w:val="16"/>
                <w:szCs w:val="16"/>
              </w:rPr>
            </w:pPr>
            <w:r>
              <w:rPr>
                <w:rFonts w:ascii="Times New Roman" w:hAnsi="Times New Roman"/>
                <w:sz w:val="16"/>
                <w:szCs w:val="16"/>
              </w:rPr>
              <w:t>-</w:t>
            </w:r>
            <w:r w:rsidRPr="004C0B21">
              <w:rPr>
                <w:rFonts w:ascii="Times New Roman" w:hAnsi="Times New Roman"/>
                <w:sz w:val="16"/>
                <w:szCs w:val="16"/>
              </w:rPr>
              <w:t>0,44</w:t>
            </w: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jc w:val="center"/>
              <w:rPr>
                <w:rFonts w:ascii="Times New Roman" w:hAnsi="Times New Roman"/>
                <w:sz w:val="16"/>
                <w:szCs w:val="16"/>
              </w:rPr>
            </w:pPr>
            <w:r>
              <w:rPr>
                <w:rFonts w:ascii="Times New Roman" w:hAnsi="Times New Roman"/>
                <w:sz w:val="16"/>
                <w:szCs w:val="16"/>
              </w:rPr>
              <w:t>-</w:t>
            </w:r>
            <w:r w:rsidRPr="004C0B21">
              <w:rPr>
                <w:rFonts w:ascii="Times New Roman" w:hAnsi="Times New Roman"/>
                <w:sz w:val="16"/>
                <w:szCs w:val="16"/>
              </w:rPr>
              <w:t>0,44</w:t>
            </w: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jc w:val="center"/>
              <w:rPr>
                <w:rFonts w:ascii="Times New Roman" w:hAnsi="Times New Roman"/>
                <w:sz w:val="16"/>
                <w:szCs w:val="16"/>
              </w:rPr>
            </w:pPr>
            <w:r>
              <w:rPr>
                <w:rFonts w:ascii="Times New Roman" w:hAnsi="Times New Roman"/>
                <w:sz w:val="16"/>
                <w:szCs w:val="16"/>
              </w:rPr>
              <w:t>-</w:t>
            </w:r>
            <w:r w:rsidRPr="004C0B21">
              <w:rPr>
                <w:rFonts w:ascii="Times New Roman" w:hAnsi="Times New Roman"/>
                <w:sz w:val="16"/>
                <w:szCs w:val="16"/>
              </w:rPr>
              <w:t>0,44</w:t>
            </w: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jc w:val="center"/>
              <w:rPr>
                <w:rFonts w:ascii="Times New Roman" w:hAnsi="Times New Roman"/>
                <w:sz w:val="16"/>
                <w:szCs w:val="16"/>
              </w:rPr>
            </w:pPr>
            <w:r>
              <w:rPr>
                <w:rFonts w:ascii="Times New Roman" w:hAnsi="Times New Roman"/>
                <w:sz w:val="16"/>
                <w:szCs w:val="16"/>
              </w:rPr>
              <w:t>-</w:t>
            </w:r>
            <w:r w:rsidRPr="004C0B21">
              <w:rPr>
                <w:rFonts w:ascii="Times New Roman" w:hAnsi="Times New Roman"/>
                <w:sz w:val="16"/>
                <w:szCs w:val="16"/>
              </w:rPr>
              <w:t>0,44</w:t>
            </w:r>
          </w:p>
        </w:tc>
        <w:tc>
          <w:tcPr>
            <w:tcW w:w="2917"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Pr="004C0B21" w:rsidRDefault="00EB3856" w:rsidP="00431CC6">
            <w:pPr>
              <w:jc w:val="center"/>
              <w:rPr>
                <w:rFonts w:ascii="Times New Roman" w:hAnsi="Times New Roman"/>
                <w:sz w:val="16"/>
                <w:szCs w:val="16"/>
              </w:rPr>
            </w:pPr>
            <w:r w:rsidRPr="004C0B21">
              <w:rPr>
                <w:rFonts w:ascii="Times New Roman" w:hAnsi="Times New Roman"/>
                <w:sz w:val="16"/>
                <w:szCs w:val="16"/>
              </w:rPr>
              <w:t>- 5,39</w:t>
            </w:r>
          </w:p>
        </w:tc>
      </w:tr>
      <w:tr w:rsidR="00EB3856" w:rsidTr="00EB38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57"/>
        </w:trPr>
        <w:tc>
          <w:tcPr>
            <w:tcW w:w="1972"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pPr>
              <w:spacing w:line="252" w:lineRule="auto"/>
              <w:rPr>
                <w:rFonts w:ascii="Times New Roman" w:hAnsi="Times New Roman"/>
                <w:color w:val="000000"/>
                <w:sz w:val="21"/>
                <w:szCs w:val="21"/>
              </w:rPr>
            </w:pPr>
            <w:r>
              <w:rPr>
                <w:rFonts w:ascii="Times New Roman" w:hAnsi="Times New Roman"/>
                <w:color w:val="000000"/>
                <w:sz w:val="21"/>
                <w:szCs w:val="21"/>
              </w:rPr>
              <w:t>pozostałe jednostki (oddzielnie)</w:t>
            </w:r>
          </w:p>
        </w:tc>
        <w:tc>
          <w:tcPr>
            <w:tcW w:w="704"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531"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c>
          <w:tcPr>
            <w:tcW w:w="2917"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B3856" w:rsidRDefault="00EB3856" w:rsidP="00431CC6">
            <w:pPr>
              <w:spacing w:line="252" w:lineRule="auto"/>
              <w:jc w:val="center"/>
              <w:rPr>
                <w:rFonts w:ascii="Times New Roman" w:hAnsi="Times New Roman"/>
                <w:color w:val="000000"/>
                <w:sz w:val="21"/>
                <w:szCs w:val="21"/>
              </w:rPr>
            </w:pPr>
          </w:p>
        </w:tc>
      </w:tr>
      <w:tr w:rsidR="00EB3856" w:rsidTr="00EB38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48"/>
        </w:trPr>
        <w:tc>
          <w:tcPr>
            <w:tcW w:w="1628"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pPr>
              <w:spacing w:line="252" w:lineRule="auto"/>
              <w:rPr>
                <w:rFonts w:ascii="Times New Roman" w:hAnsi="Times New Roman"/>
                <w:color w:val="000000"/>
                <w:sz w:val="21"/>
                <w:szCs w:val="21"/>
              </w:rPr>
            </w:pPr>
            <w:r>
              <w:rPr>
                <w:rFonts w:ascii="Times New Roman" w:hAnsi="Times New Roman"/>
                <w:color w:val="000000"/>
                <w:sz w:val="21"/>
                <w:szCs w:val="21"/>
              </w:rPr>
              <w:t xml:space="preserve">Źródła finansowania </w:t>
            </w:r>
          </w:p>
        </w:tc>
        <w:tc>
          <w:tcPr>
            <w:tcW w:w="9267" w:type="dxa"/>
            <w:gridSpan w:val="28"/>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3856" w:rsidRDefault="00EB3856" w:rsidP="00431CC6">
            <w:pPr>
              <w:spacing w:line="252" w:lineRule="auto"/>
              <w:jc w:val="both"/>
              <w:rPr>
                <w:rFonts w:ascii="Times New Roman" w:hAnsi="Times New Roman"/>
                <w:color w:val="000000"/>
                <w:sz w:val="21"/>
                <w:szCs w:val="21"/>
              </w:rPr>
            </w:pPr>
            <w:r>
              <w:rPr>
                <w:rFonts w:ascii="Times New Roman" w:hAnsi="Times New Roman"/>
                <w:color w:val="000000"/>
                <w:sz w:val="21"/>
                <w:szCs w:val="21"/>
              </w:rPr>
              <w:t>NFZ</w:t>
            </w:r>
          </w:p>
        </w:tc>
        <w:tc>
          <w:tcPr>
            <w:tcW w:w="20" w:type="dxa"/>
            <w:gridSpan w:val="2"/>
            <w:vAlign w:val="center"/>
            <w:hideMark/>
          </w:tcPr>
          <w:p w:rsidR="00EB3856" w:rsidRDefault="00EB3856" w:rsidP="00431CC6">
            <w:pPr>
              <w:spacing w:line="252" w:lineRule="auto"/>
            </w:pPr>
            <w:r>
              <w:t> </w:t>
            </w:r>
          </w:p>
        </w:tc>
      </w:tr>
      <w:tr w:rsidR="00EB3856" w:rsidTr="00EB38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988"/>
        </w:trPr>
        <w:tc>
          <w:tcPr>
            <w:tcW w:w="1628"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B3856" w:rsidRDefault="00EB3856" w:rsidP="00431CC6">
            <w:pPr>
              <w:spacing w:line="252" w:lineRule="auto"/>
              <w:rPr>
                <w:rFonts w:ascii="Times New Roman" w:hAnsi="Times New Roman"/>
                <w:color w:val="000000"/>
                <w:sz w:val="21"/>
                <w:szCs w:val="21"/>
              </w:rPr>
            </w:pPr>
            <w:r>
              <w:rPr>
                <w:rFonts w:ascii="Times New Roman" w:hAnsi="Times New Roman"/>
                <w:color w:val="000000"/>
                <w:sz w:val="21"/>
                <w:szCs w:val="21"/>
              </w:rPr>
              <w:t>Dodatkowe informacje, w tym wskazanie źródeł danych i przyjętych do obliczeń założeń</w:t>
            </w:r>
          </w:p>
        </w:tc>
        <w:tc>
          <w:tcPr>
            <w:tcW w:w="9267" w:type="dxa"/>
            <w:gridSpan w:val="28"/>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B3856" w:rsidRDefault="00EB3856" w:rsidP="00431CC6">
            <w:pPr>
              <w:spacing w:line="252" w:lineRule="auto"/>
              <w:jc w:val="both"/>
              <w:rPr>
                <w:rFonts w:ascii="Times New Roman" w:hAnsi="Times New Roman"/>
                <w:color w:val="000000"/>
              </w:rPr>
            </w:pPr>
            <w:r>
              <w:rPr>
                <w:rFonts w:ascii="Times New Roman" w:hAnsi="Times New Roman"/>
                <w:color w:val="000000"/>
              </w:rPr>
              <w:t xml:space="preserve">W rejestrze </w:t>
            </w:r>
            <w:r>
              <w:rPr>
                <w:rFonts w:ascii="Times New Roman" w:hAnsi="Times New Roman"/>
                <w:color w:val="000000"/>
              </w:rPr>
              <w:t xml:space="preserve">endoprotezoplastyk </w:t>
            </w:r>
            <w:r>
              <w:rPr>
                <w:rFonts w:ascii="Times New Roman" w:hAnsi="Times New Roman"/>
                <w:color w:val="000000"/>
              </w:rPr>
              <w:t>będą gromadzone informacje o wszystkich świadczeniach endoprotezoplastyki stawowej realizowanych w kraju, niezależnie od ich źródła finansowania.</w:t>
            </w:r>
          </w:p>
          <w:p w:rsidR="00EB3856" w:rsidRDefault="00EB3856" w:rsidP="00431CC6">
            <w:pPr>
              <w:spacing w:line="252" w:lineRule="auto"/>
              <w:ind w:right="20"/>
              <w:jc w:val="both"/>
              <w:rPr>
                <w:rFonts w:ascii="Times New Roman" w:hAnsi="Times New Roman"/>
                <w:color w:val="000000"/>
              </w:rPr>
            </w:pPr>
            <w:r>
              <w:rPr>
                <w:rFonts w:ascii="Times New Roman" w:hAnsi="Times New Roman"/>
                <w:color w:val="000000"/>
              </w:rPr>
              <w:t>Oszacowanie kosztów utworzenia rejestru endoprotezoplastyk oraz oszacowanie czasu niezbędnego na jego utworzenie obejmuje następujące najważniejsze zadania:</w:t>
            </w:r>
          </w:p>
          <w:p w:rsidR="00EB3856" w:rsidRDefault="00EB3856" w:rsidP="00EB3856">
            <w:pPr>
              <w:numPr>
                <w:ilvl w:val="0"/>
                <w:numId w:val="23"/>
              </w:numPr>
              <w:spacing w:line="252" w:lineRule="auto"/>
              <w:ind w:left="567" w:hanging="283"/>
              <w:jc w:val="both"/>
              <w:rPr>
                <w:rFonts w:ascii="Times New Roman" w:hAnsi="Times New Roman"/>
                <w:color w:val="000000"/>
              </w:rPr>
            </w:pPr>
            <w:r>
              <w:rPr>
                <w:rFonts w:ascii="Times New Roman" w:hAnsi="Times New Roman"/>
                <w:color w:val="000000"/>
              </w:rPr>
              <w:t>przygotowanie mechanizmu identyfikacji podmiotów, które nie posiadają umów o udzielanie świadczeń z NFZ i umożliwienie im logowania do Centralnej Bazy Endoprotezoplastyk NFZ;</w:t>
            </w:r>
          </w:p>
          <w:p w:rsidR="00EB3856" w:rsidRDefault="00EB3856" w:rsidP="00EB3856">
            <w:pPr>
              <w:numPr>
                <w:ilvl w:val="0"/>
                <w:numId w:val="23"/>
              </w:numPr>
              <w:spacing w:line="252" w:lineRule="auto"/>
              <w:ind w:left="567" w:hanging="283"/>
              <w:jc w:val="both"/>
              <w:rPr>
                <w:rFonts w:ascii="Times New Roman" w:hAnsi="Times New Roman"/>
                <w:color w:val="000000"/>
              </w:rPr>
            </w:pPr>
            <w:r>
              <w:rPr>
                <w:rFonts w:ascii="Times New Roman" w:hAnsi="Times New Roman"/>
                <w:color w:val="000000"/>
              </w:rPr>
              <w:t>przygotowanie wniosków o dostęp do rejestru endoprotezoplastyk;</w:t>
            </w:r>
          </w:p>
          <w:p w:rsidR="00EB3856" w:rsidRDefault="00EB3856" w:rsidP="00EB3856">
            <w:pPr>
              <w:numPr>
                <w:ilvl w:val="0"/>
                <w:numId w:val="23"/>
              </w:numPr>
              <w:spacing w:line="252" w:lineRule="auto"/>
              <w:ind w:left="567" w:hanging="283"/>
              <w:jc w:val="both"/>
              <w:rPr>
                <w:rFonts w:ascii="Times New Roman" w:hAnsi="Times New Roman"/>
                <w:color w:val="000000"/>
              </w:rPr>
            </w:pPr>
            <w:r>
              <w:rPr>
                <w:rFonts w:ascii="Times New Roman" w:hAnsi="Times New Roman"/>
                <w:color w:val="000000"/>
              </w:rPr>
              <w:t>przygotowanie nowych wzorów ankiet, które będą zawierały rozszerzony zakres danych, z uwzględnieniem różnego zakresu danych w zależności od rodzaju operacji oraz operowanego stawu;</w:t>
            </w:r>
          </w:p>
          <w:p w:rsidR="00EB3856" w:rsidRDefault="00EB3856" w:rsidP="00EB3856">
            <w:pPr>
              <w:numPr>
                <w:ilvl w:val="0"/>
                <w:numId w:val="23"/>
              </w:numPr>
              <w:spacing w:line="252" w:lineRule="auto"/>
              <w:ind w:left="567" w:hanging="283"/>
              <w:jc w:val="both"/>
              <w:rPr>
                <w:rFonts w:ascii="Times New Roman" w:hAnsi="Times New Roman"/>
                <w:color w:val="000000"/>
              </w:rPr>
            </w:pPr>
            <w:r>
              <w:rPr>
                <w:rFonts w:ascii="Times New Roman" w:hAnsi="Times New Roman"/>
                <w:color w:val="000000"/>
              </w:rPr>
              <w:t>zmiany w zakresie typów ankiet, w tym przygotowanie formularzy ankiet z uwzględnieniem zakresu wprowadzanych danych do Centralnej Bazy Endoprotezoplastyk NFZ, w zależności czy dany usługodawca posiada umowę o udzielanie świadczeń z NFZ czy nie;</w:t>
            </w:r>
          </w:p>
          <w:p w:rsidR="00EB3856" w:rsidRDefault="00EB3856" w:rsidP="00EB3856">
            <w:pPr>
              <w:numPr>
                <w:ilvl w:val="0"/>
                <w:numId w:val="23"/>
              </w:numPr>
              <w:spacing w:line="252" w:lineRule="auto"/>
              <w:ind w:left="567" w:hanging="283"/>
              <w:jc w:val="both"/>
              <w:rPr>
                <w:rFonts w:ascii="Times New Roman" w:hAnsi="Times New Roman"/>
                <w:color w:val="000000"/>
              </w:rPr>
            </w:pPr>
            <w:r>
              <w:rPr>
                <w:rFonts w:ascii="Times New Roman" w:hAnsi="Times New Roman"/>
                <w:color w:val="000000"/>
              </w:rPr>
              <w:t>dokonanie zmian w zakresie weryfikacji danych w Centralnej Bazie Endoprotezoplastyk NFZ;</w:t>
            </w:r>
          </w:p>
          <w:p w:rsidR="00EB3856" w:rsidRDefault="00EB3856" w:rsidP="00EB3856">
            <w:pPr>
              <w:numPr>
                <w:ilvl w:val="0"/>
                <w:numId w:val="23"/>
              </w:numPr>
              <w:spacing w:line="252" w:lineRule="auto"/>
              <w:ind w:left="567" w:hanging="283"/>
              <w:jc w:val="both"/>
              <w:rPr>
                <w:rFonts w:ascii="Times New Roman" w:hAnsi="Times New Roman"/>
                <w:color w:val="000000"/>
              </w:rPr>
            </w:pPr>
            <w:r>
              <w:rPr>
                <w:rFonts w:ascii="Times New Roman" w:hAnsi="Times New Roman"/>
                <w:color w:val="000000"/>
              </w:rPr>
              <w:t>ustalenie zasad wymiany danych pomiędzy Centralną Bazą Endoprotezoplastyk NFZ a rejestrem endoprotezoplastyk.</w:t>
            </w:r>
          </w:p>
          <w:p w:rsidR="00EB3856" w:rsidRDefault="00EB3856" w:rsidP="00431CC6">
            <w:pPr>
              <w:spacing w:line="252" w:lineRule="auto"/>
              <w:ind w:left="80" w:right="20"/>
              <w:jc w:val="both"/>
              <w:rPr>
                <w:rFonts w:ascii="Times New Roman" w:hAnsi="Times New Roman"/>
                <w:color w:val="000000"/>
              </w:rPr>
            </w:pPr>
            <w:r>
              <w:rPr>
                <w:rFonts w:ascii="Times New Roman" w:hAnsi="Times New Roman"/>
                <w:color w:val="000000"/>
              </w:rPr>
              <w:t>Tak skalkulowane koszty ut</w:t>
            </w:r>
            <w:r w:rsidR="00F44C92">
              <w:rPr>
                <w:rFonts w:ascii="Times New Roman" w:hAnsi="Times New Roman"/>
                <w:color w:val="000000"/>
              </w:rPr>
              <w:t>worzenia rejestru</w:t>
            </w:r>
            <w:r>
              <w:rPr>
                <w:rFonts w:ascii="Times New Roman" w:hAnsi="Times New Roman"/>
                <w:color w:val="000000"/>
              </w:rPr>
              <w:t xml:space="preserve"> wyniosą ok. 880 tys. zł</w:t>
            </w:r>
            <w:r w:rsidR="00F44C92">
              <w:rPr>
                <w:rFonts w:ascii="Times New Roman" w:hAnsi="Times New Roman"/>
                <w:color w:val="000000"/>
              </w:rPr>
              <w:t>. Roczne koszty</w:t>
            </w:r>
            <w:r>
              <w:rPr>
                <w:rFonts w:ascii="Times New Roman" w:hAnsi="Times New Roman"/>
                <w:color w:val="000000"/>
              </w:rPr>
              <w:t xml:space="preserve"> utrzymania rejes</w:t>
            </w:r>
            <w:r w:rsidR="00F44C92">
              <w:rPr>
                <w:rFonts w:ascii="Times New Roman" w:hAnsi="Times New Roman"/>
                <w:color w:val="000000"/>
              </w:rPr>
              <w:t xml:space="preserve">tru wyniosą </w:t>
            </w:r>
            <w:r>
              <w:rPr>
                <w:rFonts w:ascii="Times New Roman" w:hAnsi="Times New Roman"/>
                <w:color w:val="000000"/>
              </w:rPr>
              <w:t>ok. 550 tys.</w:t>
            </w:r>
            <w:r w:rsidR="00F44C92">
              <w:rPr>
                <w:rFonts w:ascii="Times New Roman" w:hAnsi="Times New Roman"/>
                <w:color w:val="000000"/>
              </w:rPr>
              <w:t xml:space="preserve"> zł.</w:t>
            </w:r>
          </w:p>
          <w:p w:rsidR="00EB3856" w:rsidRDefault="00EB3856" w:rsidP="00F44C92">
            <w:pPr>
              <w:spacing w:line="252" w:lineRule="auto"/>
              <w:ind w:right="20"/>
              <w:jc w:val="both"/>
              <w:rPr>
                <w:rFonts w:ascii="Times New Roman" w:hAnsi="Times New Roman"/>
                <w:color w:val="000000"/>
              </w:rPr>
            </w:pPr>
            <w:r>
              <w:rPr>
                <w:rFonts w:ascii="Times New Roman" w:hAnsi="Times New Roman"/>
                <w:color w:val="000000"/>
              </w:rPr>
              <w:t>Etap inwestycyjny zajmie około 9-12 miesięcy (podstawowe prace – około 6 miesięcy, budowa modułu analitycznego – około 3 miesiące)</w:t>
            </w:r>
            <w:r w:rsidR="00F44C92">
              <w:rPr>
                <w:rFonts w:ascii="Times New Roman" w:hAnsi="Times New Roman"/>
                <w:color w:val="000000"/>
              </w:rPr>
              <w:t>. Przyjęto, że wydatki związane z etapem inwestycyjnym w 2019 r. wyniosą 200 tys. zł., natomiast pozostała część przewidywanej kwoty została zapisana na 2020 r.</w:t>
            </w:r>
          </w:p>
          <w:p w:rsidR="00EB3856" w:rsidRDefault="00EB3856" w:rsidP="00F44C92">
            <w:pPr>
              <w:spacing w:line="252" w:lineRule="auto"/>
              <w:ind w:right="20"/>
              <w:jc w:val="both"/>
              <w:rPr>
                <w:rFonts w:ascii="Times New Roman" w:hAnsi="Times New Roman"/>
                <w:color w:val="000000"/>
              </w:rPr>
            </w:pPr>
            <w:bookmarkStart w:id="3" w:name="_GoBack"/>
            <w:bookmarkEnd w:id="3"/>
            <w:r>
              <w:rPr>
                <w:rFonts w:ascii="Times New Roman" w:hAnsi="Times New Roman"/>
                <w:color w:val="000000"/>
              </w:rPr>
              <w:t>W ramach kosztów utrzymania przewidywane koszty osobowe</w:t>
            </w:r>
            <w:r w:rsidR="00F44C92">
              <w:rPr>
                <w:rFonts w:ascii="Times New Roman" w:hAnsi="Times New Roman"/>
                <w:color w:val="000000"/>
              </w:rPr>
              <w:t xml:space="preserve"> wyniosą w pierwszym roku ok.</w:t>
            </w:r>
            <w:r>
              <w:rPr>
                <w:rFonts w:ascii="Times New Roman" w:hAnsi="Times New Roman"/>
                <w:color w:val="000000"/>
              </w:rPr>
              <w:t xml:space="preserve"> 231 ty</w:t>
            </w:r>
            <w:r w:rsidR="00F44C92">
              <w:rPr>
                <w:rFonts w:ascii="Times New Roman" w:hAnsi="Times New Roman"/>
                <w:color w:val="000000"/>
              </w:rPr>
              <w:t>s. zł, w następnych latach ok.</w:t>
            </w:r>
            <w:r>
              <w:rPr>
                <w:rFonts w:ascii="Times New Roman" w:hAnsi="Times New Roman"/>
                <w:color w:val="000000"/>
              </w:rPr>
              <w:t xml:space="preserve"> 121 tys. zł.</w:t>
            </w:r>
          </w:p>
          <w:p w:rsidR="00EB3856" w:rsidRDefault="00EB3856" w:rsidP="00F44C92">
            <w:pPr>
              <w:spacing w:line="252" w:lineRule="auto"/>
              <w:ind w:right="20"/>
              <w:jc w:val="both"/>
              <w:rPr>
                <w:rFonts w:ascii="Times New Roman" w:hAnsi="Times New Roman"/>
              </w:rPr>
            </w:pPr>
            <w:r>
              <w:rPr>
                <w:rFonts w:ascii="Times New Roman" w:hAnsi="Times New Roman"/>
              </w:rPr>
              <w:t>Koszty utrzymani</w:t>
            </w:r>
            <w:r w:rsidR="00EF40DA">
              <w:rPr>
                <w:rFonts w:ascii="Times New Roman" w:hAnsi="Times New Roman"/>
              </w:rPr>
              <w:t>a systemu zostaną sfinansowane ze środków zapisanych w planie finansowym NFZ,</w:t>
            </w:r>
            <w:r>
              <w:rPr>
                <w:rFonts w:ascii="Times New Roman" w:hAnsi="Times New Roman"/>
              </w:rPr>
              <w:t xml:space="preserve"> w ramach kosztów administracyjnych.</w:t>
            </w:r>
          </w:p>
          <w:p w:rsidR="00EB3856" w:rsidRDefault="00EB3856" w:rsidP="00F44C92">
            <w:pPr>
              <w:spacing w:line="252" w:lineRule="auto"/>
              <w:ind w:right="20"/>
              <w:jc w:val="both"/>
              <w:rPr>
                <w:rFonts w:ascii="Times New Roman" w:hAnsi="Times New Roman"/>
                <w:color w:val="000000"/>
              </w:rPr>
            </w:pPr>
            <w:r>
              <w:rPr>
                <w:rFonts w:ascii="Times New Roman" w:hAnsi="Times New Roman"/>
                <w:color w:val="000000"/>
              </w:rPr>
              <w:t>Poza kosztami osobowymi większość środków będzie przeznaczon</w:t>
            </w:r>
            <w:r w:rsidR="00EF40DA">
              <w:rPr>
                <w:rFonts w:ascii="Times New Roman" w:hAnsi="Times New Roman"/>
                <w:color w:val="000000"/>
              </w:rPr>
              <w:t>a na nabycie wartości prawnych (</w:t>
            </w:r>
            <w:r>
              <w:rPr>
                <w:rFonts w:ascii="Times New Roman" w:hAnsi="Times New Roman"/>
                <w:color w:val="000000"/>
              </w:rPr>
              <w:t xml:space="preserve">licencje, prawa autorskie). </w:t>
            </w:r>
          </w:p>
          <w:p w:rsidR="00EB3856" w:rsidRDefault="00EB3856" w:rsidP="00F44C92">
            <w:pPr>
              <w:spacing w:line="252" w:lineRule="auto"/>
              <w:ind w:right="20"/>
              <w:jc w:val="both"/>
              <w:rPr>
                <w:rFonts w:ascii="Times New Roman" w:hAnsi="Times New Roman"/>
                <w:color w:val="000000"/>
              </w:rPr>
            </w:pPr>
            <w:r>
              <w:rPr>
                <w:rFonts w:ascii="Times New Roman" w:hAnsi="Times New Roman"/>
                <w:color w:val="000000"/>
              </w:rPr>
              <w:t>Budowa rejestru endoprotezoplastyk, jako nowa wartość niematerialna i prawna zostanie sfinansowana ze środków planu inwestycyjnego.</w:t>
            </w:r>
          </w:p>
          <w:p w:rsidR="00EF40DA" w:rsidRDefault="00EF40DA" w:rsidP="00EF40DA">
            <w:pPr>
              <w:spacing w:line="252" w:lineRule="auto"/>
              <w:ind w:left="80" w:right="20"/>
              <w:jc w:val="both"/>
              <w:rPr>
                <w:rFonts w:ascii="Times New Roman" w:hAnsi="Times New Roman"/>
                <w:color w:val="000000"/>
              </w:rPr>
            </w:pPr>
          </w:p>
          <w:p w:rsidR="00EB3856" w:rsidRDefault="00EB3856" w:rsidP="00F44C92">
            <w:pPr>
              <w:spacing w:line="252" w:lineRule="auto"/>
              <w:ind w:right="20"/>
              <w:jc w:val="both"/>
              <w:rPr>
                <w:rFonts w:ascii="Times New Roman" w:hAnsi="Times New Roman"/>
                <w:color w:val="000000"/>
              </w:rPr>
            </w:pPr>
            <w:r>
              <w:rPr>
                <w:rFonts w:ascii="Times New Roman" w:hAnsi="Times New Roman"/>
                <w:color w:val="000000"/>
              </w:rPr>
              <w:t>Projektowane rozporządzenie nie spowoduje do</w:t>
            </w:r>
            <w:r w:rsidR="00EF40DA">
              <w:rPr>
                <w:rFonts w:ascii="Times New Roman" w:hAnsi="Times New Roman"/>
                <w:color w:val="000000"/>
              </w:rPr>
              <w:t xml:space="preserve">datkowych skutków finansowych dla </w:t>
            </w:r>
            <w:r>
              <w:rPr>
                <w:rFonts w:ascii="Times New Roman" w:hAnsi="Times New Roman"/>
                <w:color w:val="000000"/>
              </w:rPr>
              <w:t>budżetu państwa i jednostek samorządu terytorialnego.</w:t>
            </w:r>
          </w:p>
        </w:tc>
        <w:tc>
          <w:tcPr>
            <w:tcW w:w="20" w:type="dxa"/>
            <w:gridSpan w:val="2"/>
            <w:vAlign w:val="center"/>
            <w:hideMark/>
          </w:tcPr>
          <w:p w:rsidR="00EB3856" w:rsidRDefault="00EB3856" w:rsidP="00431CC6">
            <w:pPr>
              <w:spacing w:line="252" w:lineRule="auto"/>
            </w:pPr>
            <w:r>
              <w:t> </w:t>
            </w:r>
          </w:p>
        </w:tc>
      </w:tr>
      <w:tr w:rsidR="005D0E6A" w:rsidRPr="008B4FE6" w:rsidTr="00EB3856">
        <w:trPr>
          <w:gridAfter w:val="1"/>
          <w:wAfter w:w="7" w:type="dxa"/>
          <w:trHeight w:val="345"/>
        </w:trPr>
        <w:tc>
          <w:tcPr>
            <w:tcW w:w="10908" w:type="dxa"/>
            <w:gridSpan w:val="31"/>
            <w:shd w:val="clear" w:color="auto" w:fill="99CCFF"/>
          </w:tcPr>
          <w:p w:rsidR="005D0E6A" w:rsidRPr="008B4FE6" w:rsidRDefault="005D0E6A" w:rsidP="005D0E6A">
            <w:pPr>
              <w:numPr>
                <w:ilvl w:val="0"/>
                <w:numId w:val="3"/>
              </w:numPr>
              <w:spacing w:line="240" w:lineRule="auto"/>
              <w:jc w:val="both"/>
              <w:rPr>
                <w:rFonts w:ascii="Times New Roman" w:hAnsi="Times New Roman"/>
                <w:b/>
                <w:color w:val="000000"/>
                <w:spacing w:val="-2"/>
              </w:rPr>
            </w:pPr>
            <w:r w:rsidRPr="008B4FE6">
              <w:rPr>
                <w:rFonts w:ascii="Times New Roman" w:hAnsi="Times New Roman"/>
                <w:b/>
                <w:color w:val="000000"/>
                <w:spacing w:val="-2"/>
              </w:rPr>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5D0E6A" w:rsidRPr="008B4FE6" w:rsidTr="00EB3856">
        <w:trPr>
          <w:gridAfter w:val="1"/>
          <w:wAfter w:w="7" w:type="dxa"/>
          <w:trHeight w:val="142"/>
        </w:trPr>
        <w:tc>
          <w:tcPr>
            <w:tcW w:w="10908" w:type="dxa"/>
            <w:gridSpan w:val="31"/>
            <w:shd w:val="clear" w:color="auto" w:fill="FFFFFF"/>
          </w:tcPr>
          <w:p w:rsidR="005D0E6A" w:rsidRPr="00301959" w:rsidRDefault="005D0E6A" w:rsidP="005D0E6A">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5D0E6A" w:rsidRPr="008B4FE6" w:rsidTr="00EB3856">
        <w:trPr>
          <w:gridAfter w:val="1"/>
          <w:wAfter w:w="7" w:type="dxa"/>
          <w:trHeight w:val="142"/>
        </w:trPr>
        <w:tc>
          <w:tcPr>
            <w:tcW w:w="3860" w:type="dxa"/>
            <w:gridSpan w:val="10"/>
            <w:shd w:val="clear" w:color="auto" w:fill="FFFFFF"/>
          </w:tcPr>
          <w:p w:rsidR="005D0E6A" w:rsidRPr="00301959" w:rsidRDefault="005D0E6A" w:rsidP="005D0E6A">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937" w:type="dxa"/>
            <w:gridSpan w:val="2"/>
            <w:shd w:val="clear" w:color="auto" w:fill="FFFFFF"/>
          </w:tcPr>
          <w:p w:rsidR="005D0E6A" w:rsidRPr="00301959" w:rsidRDefault="005D0E6A" w:rsidP="005D0E6A">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938" w:type="dxa"/>
            <w:gridSpan w:val="5"/>
            <w:shd w:val="clear" w:color="auto" w:fill="FFFFFF"/>
          </w:tcPr>
          <w:p w:rsidR="005D0E6A" w:rsidRPr="00301959" w:rsidRDefault="005D0E6A" w:rsidP="005D0E6A">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938" w:type="dxa"/>
            <w:gridSpan w:val="4"/>
            <w:shd w:val="clear" w:color="auto" w:fill="FFFFFF"/>
          </w:tcPr>
          <w:p w:rsidR="005D0E6A" w:rsidRPr="00301959" w:rsidRDefault="005D0E6A" w:rsidP="005D0E6A">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937" w:type="dxa"/>
            <w:gridSpan w:val="4"/>
            <w:shd w:val="clear" w:color="auto" w:fill="FFFFFF"/>
          </w:tcPr>
          <w:p w:rsidR="005D0E6A" w:rsidRPr="00301959" w:rsidRDefault="005D0E6A" w:rsidP="005D0E6A">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938" w:type="dxa"/>
            <w:gridSpan w:val="3"/>
            <w:shd w:val="clear" w:color="auto" w:fill="FFFFFF"/>
          </w:tcPr>
          <w:p w:rsidR="005D0E6A" w:rsidRPr="00301959" w:rsidRDefault="005D0E6A" w:rsidP="005D0E6A">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938" w:type="dxa"/>
            <w:shd w:val="clear" w:color="auto" w:fill="FFFFFF"/>
          </w:tcPr>
          <w:p w:rsidR="005D0E6A" w:rsidRPr="00301959" w:rsidRDefault="005D0E6A" w:rsidP="005D0E6A">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422" w:type="dxa"/>
            <w:gridSpan w:val="2"/>
            <w:shd w:val="clear" w:color="auto" w:fill="FFFFFF"/>
          </w:tcPr>
          <w:p w:rsidR="005D0E6A" w:rsidRPr="001B3460" w:rsidRDefault="005D0E6A" w:rsidP="005D0E6A">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5D0E6A" w:rsidRPr="008B4FE6" w:rsidTr="00EB3856">
        <w:trPr>
          <w:gridAfter w:val="1"/>
          <w:wAfter w:w="7" w:type="dxa"/>
          <w:trHeight w:val="142"/>
        </w:trPr>
        <w:tc>
          <w:tcPr>
            <w:tcW w:w="1567" w:type="dxa"/>
            <w:vMerge w:val="restart"/>
            <w:shd w:val="clear" w:color="auto" w:fill="FFFFFF"/>
          </w:tcPr>
          <w:p w:rsidR="005D0E6A" w:rsidRDefault="005D0E6A" w:rsidP="005D0E6A">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rsidR="005D0E6A" w:rsidRDefault="005D0E6A" w:rsidP="005D0E6A">
            <w:pPr>
              <w:spacing w:line="240" w:lineRule="auto"/>
              <w:rPr>
                <w:rFonts w:ascii="Times New Roman" w:hAnsi="Times New Roman"/>
                <w:spacing w:val="-2"/>
                <w:sz w:val="21"/>
                <w:szCs w:val="21"/>
              </w:rPr>
            </w:pPr>
            <w:r>
              <w:rPr>
                <w:rFonts w:ascii="Times New Roman" w:hAnsi="Times New Roman"/>
                <w:spacing w:val="-2"/>
                <w:sz w:val="21"/>
                <w:szCs w:val="21"/>
              </w:rPr>
              <w:t xml:space="preserve">(w mln zł, </w:t>
            </w:r>
          </w:p>
          <w:p w:rsidR="005D0E6A" w:rsidRPr="00301959" w:rsidRDefault="005D0E6A" w:rsidP="005D0E6A">
            <w:pPr>
              <w:spacing w:line="240" w:lineRule="auto"/>
              <w:rPr>
                <w:rFonts w:ascii="Times New Roman" w:hAnsi="Times New Roman"/>
                <w:color w:val="000000"/>
                <w:sz w:val="21"/>
                <w:szCs w:val="21"/>
              </w:rPr>
            </w:pPr>
            <w:r>
              <w:rPr>
                <w:rFonts w:ascii="Times New Roman" w:hAnsi="Times New Roman"/>
                <w:spacing w:val="-2"/>
                <w:sz w:val="21"/>
                <w:szCs w:val="21"/>
              </w:rPr>
              <w:t>ceny stałe z …… r.)</w:t>
            </w:r>
          </w:p>
        </w:tc>
        <w:tc>
          <w:tcPr>
            <w:tcW w:w="2293" w:type="dxa"/>
            <w:gridSpan w:val="9"/>
            <w:shd w:val="clear" w:color="auto" w:fill="FFFFFF"/>
          </w:tcPr>
          <w:p w:rsidR="005D0E6A" w:rsidRPr="00301959" w:rsidRDefault="005D0E6A" w:rsidP="005D0E6A">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937" w:type="dxa"/>
            <w:gridSpan w:val="2"/>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938" w:type="dxa"/>
            <w:gridSpan w:val="5"/>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938" w:type="dxa"/>
            <w:gridSpan w:val="4"/>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937" w:type="dxa"/>
            <w:gridSpan w:val="4"/>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938" w:type="dxa"/>
            <w:gridSpan w:val="3"/>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938" w:type="dxa"/>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1422" w:type="dxa"/>
            <w:gridSpan w:val="2"/>
            <w:shd w:val="clear" w:color="auto" w:fill="FFFFFF"/>
          </w:tcPr>
          <w:p w:rsidR="005D0E6A" w:rsidRPr="00B37C80" w:rsidRDefault="005D0E6A" w:rsidP="005D0E6A">
            <w:pPr>
              <w:spacing w:line="240" w:lineRule="auto"/>
              <w:rPr>
                <w:rFonts w:ascii="Times New Roman" w:hAnsi="Times New Roman"/>
                <w:color w:val="000000"/>
                <w:spacing w:val="-2"/>
                <w:sz w:val="21"/>
                <w:szCs w:val="21"/>
              </w:rPr>
            </w:pPr>
          </w:p>
        </w:tc>
      </w:tr>
      <w:tr w:rsidR="005D0E6A" w:rsidRPr="008B4FE6" w:rsidTr="00EB3856">
        <w:trPr>
          <w:gridAfter w:val="1"/>
          <w:wAfter w:w="7" w:type="dxa"/>
          <w:trHeight w:val="142"/>
        </w:trPr>
        <w:tc>
          <w:tcPr>
            <w:tcW w:w="1567" w:type="dxa"/>
            <w:vMerge/>
            <w:shd w:val="clear" w:color="auto" w:fill="FFFFFF"/>
          </w:tcPr>
          <w:p w:rsidR="005D0E6A" w:rsidRPr="00301959" w:rsidRDefault="005D0E6A" w:rsidP="005D0E6A">
            <w:pPr>
              <w:spacing w:line="240" w:lineRule="auto"/>
              <w:rPr>
                <w:rFonts w:ascii="Times New Roman" w:hAnsi="Times New Roman"/>
                <w:color w:val="000000"/>
                <w:sz w:val="21"/>
                <w:szCs w:val="21"/>
              </w:rPr>
            </w:pPr>
          </w:p>
        </w:tc>
        <w:tc>
          <w:tcPr>
            <w:tcW w:w="2293" w:type="dxa"/>
            <w:gridSpan w:val="9"/>
            <w:shd w:val="clear" w:color="auto" w:fill="FFFFFF"/>
          </w:tcPr>
          <w:p w:rsidR="005D0E6A" w:rsidRPr="00301959" w:rsidRDefault="005D0E6A" w:rsidP="005D0E6A">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937" w:type="dxa"/>
            <w:gridSpan w:val="2"/>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938" w:type="dxa"/>
            <w:gridSpan w:val="5"/>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938" w:type="dxa"/>
            <w:gridSpan w:val="4"/>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937" w:type="dxa"/>
            <w:gridSpan w:val="4"/>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938" w:type="dxa"/>
            <w:gridSpan w:val="3"/>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938" w:type="dxa"/>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1422" w:type="dxa"/>
            <w:gridSpan w:val="2"/>
            <w:shd w:val="clear" w:color="auto" w:fill="FFFFFF"/>
          </w:tcPr>
          <w:p w:rsidR="005D0E6A" w:rsidRPr="00B37C80" w:rsidRDefault="005D0E6A" w:rsidP="005D0E6A">
            <w:pPr>
              <w:spacing w:line="240" w:lineRule="auto"/>
              <w:rPr>
                <w:rFonts w:ascii="Times New Roman" w:hAnsi="Times New Roman"/>
                <w:color w:val="000000"/>
                <w:spacing w:val="-2"/>
                <w:sz w:val="21"/>
                <w:szCs w:val="21"/>
              </w:rPr>
            </w:pPr>
          </w:p>
        </w:tc>
      </w:tr>
      <w:tr w:rsidR="005D0E6A" w:rsidRPr="008B4FE6" w:rsidTr="00EB3856">
        <w:trPr>
          <w:gridAfter w:val="1"/>
          <w:wAfter w:w="7" w:type="dxa"/>
          <w:trHeight w:val="142"/>
        </w:trPr>
        <w:tc>
          <w:tcPr>
            <w:tcW w:w="1567" w:type="dxa"/>
            <w:vMerge/>
            <w:shd w:val="clear" w:color="auto" w:fill="FFFFFF"/>
          </w:tcPr>
          <w:p w:rsidR="005D0E6A" w:rsidRPr="00301959" w:rsidRDefault="005D0E6A" w:rsidP="005D0E6A">
            <w:pPr>
              <w:spacing w:line="240" w:lineRule="auto"/>
              <w:rPr>
                <w:rFonts w:ascii="Times New Roman" w:hAnsi="Times New Roman"/>
                <w:color w:val="000000"/>
                <w:sz w:val="21"/>
                <w:szCs w:val="21"/>
              </w:rPr>
            </w:pPr>
          </w:p>
        </w:tc>
        <w:tc>
          <w:tcPr>
            <w:tcW w:w="2293" w:type="dxa"/>
            <w:gridSpan w:val="9"/>
            <w:shd w:val="clear" w:color="auto" w:fill="FFFFFF"/>
          </w:tcPr>
          <w:p w:rsidR="005D0E6A" w:rsidRPr="00301959" w:rsidRDefault="005D0E6A" w:rsidP="005D0E6A">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937" w:type="dxa"/>
            <w:gridSpan w:val="2"/>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938" w:type="dxa"/>
            <w:gridSpan w:val="5"/>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938" w:type="dxa"/>
            <w:gridSpan w:val="4"/>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937" w:type="dxa"/>
            <w:gridSpan w:val="4"/>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938" w:type="dxa"/>
            <w:gridSpan w:val="3"/>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938" w:type="dxa"/>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1422" w:type="dxa"/>
            <w:gridSpan w:val="2"/>
            <w:shd w:val="clear" w:color="auto" w:fill="FFFFFF"/>
          </w:tcPr>
          <w:p w:rsidR="005D0E6A" w:rsidRPr="00B37C80" w:rsidRDefault="005D0E6A" w:rsidP="005D0E6A">
            <w:pPr>
              <w:spacing w:line="240" w:lineRule="auto"/>
              <w:rPr>
                <w:rFonts w:ascii="Times New Roman" w:hAnsi="Times New Roman"/>
                <w:color w:val="000000"/>
                <w:spacing w:val="-2"/>
                <w:sz w:val="21"/>
                <w:szCs w:val="21"/>
              </w:rPr>
            </w:pPr>
          </w:p>
        </w:tc>
      </w:tr>
      <w:tr w:rsidR="005D0E6A" w:rsidRPr="008B4FE6" w:rsidTr="00EB3856">
        <w:trPr>
          <w:gridAfter w:val="1"/>
          <w:wAfter w:w="7" w:type="dxa"/>
          <w:trHeight w:val="142"/>
        </w:trPr>
        <w:tc>
          <w:tcPr>
            <w:tcW w:w="1567" w:type="dxa"/>
            <w:vMerge/>
            <w:shd w:val="clear" w:color="auto" w:fill="FFFFFF"/>
          </w:tcPr>
          <w:p w:rsidR="005D0E6A" w:rsidRPr="00301959" w:rsidRDefault="005D0E6A" w:rsidP="005D0E6A">
            <w:pPr>
              <w:spacing w:line="240" w:lineRule="auto"/>
              <w:rPr>
                <w:rFonts w:ascii="Times New Roman" w:hAnsi="Times New Roman"/>
                <w:color w:val="000000"/>
                <w:sz w:val="21"/>
                <w:szCs w:val="21"/>
              </w:rPr>
            </w:pPr>
          </w:p>
        </w:tc>
        <w:tc>
          <w:tcPr>
            <w:tcW w:w="2293" w:type="dxa"/>
            <w:gridSpan w:val="9"/>
            <w:shd w:val="clear" w:color="auto" w:fill="FFFFFF"/>
          </w:tcPr>
          <w:p w:rsidR="005D0E6A" w:rsidRPr="00301959" w:rsidRDefault="005D0E6A" w:rsidP="005D0E6A">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937" w:type="dxa"/>
            <w:gridSpan w:val="2"/>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938" w:type="dxa"/>
            <w:gridSpan w:val="5"/>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938" w:type="dxa"/>
            <w:gridSpan w:val="4"/>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937" w:type="dxa"/>
            <w:gridSpan w:val="4"/>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938" w:type="dxa"/>
            <w:gridSpan w:val="3"/>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938" w:type="dxa"/>
            <w:shd w:val="clear" w:color="auto" w:fill="FFFFFF"/>
          </w:tcPr>
          <w:p w:rsidR="005D0E6A" w:rsidRPr="00B37C80" w:rsidRDefault="005D0E6A" w:rsidP="005D0E6A">
            <w:pPr>
              <w:spacing w:line="240" w:lineRule="auto"/>
              <w:rPr>
                <w:rFonts w:ascii="Times New Roman" w:hAnsi="Times New Roman"/>
                <w:color w:val="000000"/>
                <w:sz w:val="21"/>
                <w:szCs w:val="21"/>
              </w:rPr>
            </w:pPr>
          </w:p>
        </w:tc>
        <w:tc>
          <w:tcPr>
            <w:tcW w:w="1422" w:type="dxa"/>
            <w:gridSpan w:val="2"/>
            <w:shd w:val="clear" w:color="auto" w:fill="FFFFFF"/>
          </w:tcPr>
          <w:p w:rsidR="005D0E6A" w:rsidRPr="00B37C80" w:rsidRDefault="005D0E6A" w:rsidP="005D0E6A">
            <w:pPr>
              <w:spacing w:line="240" w:lineRule="auto"/>
              <w:rPr>
                <w:rFonts w:ascii="Times New Roman" w:hAnsi="Times New Roman"/>
                <w:color w:val="000000"/>
                <w:spacing w:val="-2"/>
                <w:sz w:val="21"/>
                <w:szCs w:val="21"/>
              </w:rPr>
            </w:pPr>
          </w:p>
        </w:tc>
      </w:tr>
      <w:tr w:rsidR="005D0E6A" w:rsidRPr="008B4FE6" w:rsidTr="00EB3856">
        <w:trPr>
          <w:gridAfter w:val="1"/>
          <w:wAfter w:w="7" w:type="dxa"/>
          <w:trHeight w:val="142"/>
        </w:trPr>
        <w:tc>
          <w:tcPr>
            <w:tcW w:w="1567" w:type="dxa"/>
            <w:vMerge w:val="restart"/>
            <w:shd w:val="clear" w:color="auto" w:fill="FFFFFF"/>
          </w:tcPr>
          <w:p w:rsidR="005D0E6A" w:rsidRPr="00301959" w:rsidRDefault="005D0E6A" w:rsidP="005D0E6A">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2293" w:type="dxa"/>
            <w:gridSpan w:val="9"/>
            <w:shd w:val="clear" w:color="auto" w:fill="FFFFFF"/>
          </w:tcPr>
          <w:p w:rsidR="005D0E6A" w:rsidRPr="00301959" w:rsidRDefault="005D0E6A" w:rsidP="005D0E6A">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048" w:type="dxa"/>
            <w:gridSpan w:val="21"/>
            <w:shd w:val="clear" w:color="auto" w:fill="FFFFFF"/>
          </w:tcPr>
          <w:p w:rsidR="005D0E6A" w:rsidRPr="007D4FC9" w:rsidRDefault="005D0E6A" w:rsidP="005D0E6A">
            <w:pPr>
              <w:spacing w:line="240" w:lineRule="auto"/>
              <w:jc w:val="both"/>
              <w:rPr>
                <w:rFonts w:ascii="Times New Roman" w:hAnsi="Times New Roman"/>
                <w:color w:val="000000"/>
                <w:spacing w:val="-2"/>
              </w:rPr>
            </w:pPr>
            <w:r w:rsidRPr="007D4FC9">
              <w:rPr>
                <w:rFonts w:ascii="Times New Roman" w:hAnsi="Times New Roman"/>
                <w:color w:val="000000"/>
                <w:spacing w:val="-2"/>
              </w:rPr>
              <w:t>Możliwe wystąpienie efektu wzrostu konkurencji miedzy podmiota</w:t>
            </w:r>
            <w:r>
              <w:rPr>
                <w:rFonts w:ascii="Times New Roman" w:hAnsi="Times New Roman"/>
                <w:color w:val="000000"/>
                <w:spacing w:val="-2"/>
              </w:rPr>
              <w:t>mi wykonującymi świadczenia medyczne</w:t>
            </w:r>
            <w:r w:rsidRPr="007D4FC9">
              <w:rPr>
                <w:rFonts w:ascii="Times New Roman" w:hAnsi="Times New Roman"/>
                <w:color w:val="000000"/>
                <w:spacing w:val="-2"/>
              </w:rPr>
              <w:t xml:space="preserve"> i dostawcami technologii medycznych oraz wzrostu ich konkurencyjności.</w:t>
            </w:r>
          </w:p>
        </w:tc>
      </w:tr>
      <w:tr w:rsidR="005D0E6A" w:rsidRPr="008B4FE6" w:rsidTr="00EB3856">
        <w:trPr>
          <w:gridAfter w:val="1"/>
          <w:wAfter w:w="7" w:type="dxa"/>
          <w:trHeight w:val="142"/>
        </w:trPr>
        <w:tc>
          <w:tcPr>
            <w:tcW w:w="1567" w:type="dxa"/>
            <w:vMerge/>
            <w:shd w:val="clear" w:color="auto" w:fill="FFFFFF"/>
          </w:tcPr>
          <w:p w:rsidR="005D0E6A" w:rsidRPr="00301959" w:rsidRDefault="005D0E6A" w:rsidP="005D0E6A">
            <w:pPr>
              <w:spacing w:line="240" w:lineRule="auto"/>
              <w:rPr>
                <w:rFonts w:ascii="Times New Roman" w:hAnsi="Times New Roman"/>
                <w:color w:val="000000"/>
                <w:sz w:val="21"/>
                <w:szCs w:val="21"/>
              </w:rPr>
            </w:pPr>
          </w:p>
        </w:tc>
        <w:tc>
          <w:tcPr>
            <w:tcW w:w="2293" w:type="dxa"/>
            <w:gridSpan w:val="9"/>
            <w:shd w:val="clear" w:color="auto" w:fill="FFFFFF"/>
          </w:tcPr>
          <w:p w:rsidR="005D0E6A" w:rsidRPr="00301959" w:rsidRDefault="005D0E6A" w:rsidP="005D0E6A">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048" w:type="dxa"/>
            <w:gridSpan w:val="21"/>
            <w:shd w:val="clear" w:color="auto" w:fill="FFFFFF"/>
          </w:tcPr>
          <w:p w:rsidR="005D0E6A" w:rsidRPr="008F5C16" w:rsidRDefault="005D0E6A" w:rsidP="005D0E6A">
            <w:pPr>
              <w:pStyle w:val="NIEARTTEKSTtekstnieartykuowanynppodstprawnarozplubpreambua"/>
              <w:spacing w:before="0" w:line="240" w:lineRule="auto"/>
              <w:ind w:firstLine="0"/>
            </w:pPr>
            <w:r w:rsidRPr="008F5C16">
              <w:rPr>
                <w:sz w:val="22"/>
              </w:rPr>
              <w:t>Przedmiotowy projekt może mieć wpływ na działalność mikroprzedsiębiorców, małych i średnich przedsiębiorców przez dostarczenie danych o jakości i efektywności wykonywanych przez nich procedur. Informacja ta może wpłynąć na poprawę jakości realizowanych przez nich świadczeń opieki zdrowotnej.</w:t>
            </w:r>
          </w:p>
        </w:tc>
      </w:tr>
      <w:tr w:rsidR="005D0E6A" w:rsidRPr="008B4FE6" w:rsidTr="00EB3856">
        <w:trPr>
          <w:gridAfter w:val="1"/>
          <w:wAfter w:w="7" w:type="dxa"/>
          <w:trHeight w:val="596"/>
        </w:trPr>
        <w:tc>
          <w:tcPr>
            <w:tcW w:w="1567" w:type="dxa"/>
            <w:vMerge/>
            <w:shd w:val="clear" w:color="auto" w:fill="FFFFFF"/>
          </w:tcPr>
          <w:p w:rsidR="005D0E6A" w:rsidRPr="00301959" w:rsidRDefault="005D0E6A" w:rsidP="005D0E6A">
            <w:pPr>
              <w:spacing w:line="240" w:lineRule="auto"/>
              <w:rPr>
                <w:rFonts w:ascii="Times New Roman" w:hAnsi="Times New Roman"/>
                <w:color w:val="000000"/>
                <w:sz w:val="21"/>
                <w:szCs w:val="21"/>
              </w:rPr>
            </w:pPr>
          </w:p>
        </w:tc>
        <w:tc>
          <w:tcPr>
            <w:tcW w:w="2293" w:type="dxa"/>
            <w:gridSpan w:val="9"/>
            <w:shd w:val="clear" w:color="auto" w:fill="FFFFFF"/>
          </w:tcPr>
          <w:p w:rsidR="005D0E6A" w:rsidRPr="00301959" w:rsidRDefault="005D0E6A" w:rsidP="005D0E6A">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Pr="00301959">
              <w:rPr>
                <w:rFonts w:ascii="Times New Roman" w:hAnsi="Times New Roman"/>
                <w:color w:val="000000"/>
                <w:sz w:val="21"/>
                <w:szCs w:val="21"/>
              </w:rPr>
              <w:t xml:space="preserve"> </w:t>
            </w:r>
          </w:p>
        </w:tc>
        <w:tc>
          <w:tcPr>
            <w:tcW w:w="7048" w:type="dxa"/>
            <w:gridSpan w:val="21"/>
            <w:shd w:val="clear" w:color="auto" w:fill="FFFFFF"/>
          </w:tcPr>
          <w:p w:rsidR="005D0E6A" w:rsidRPr="00F417D5" w:rsidRDefault="005D0E6A" w:rsidP="005D0E6A">
            <w:pPr>
              <w:spacing w:line="240" w:lineRule="auto"/>
              <w:jc w:val="both"/>
              <w:rPr>
                <w:rFonts w:ascii="Times New Roman" w:hAnsi="Times New Roman"/>
                <w:color w:val="000000"/>
                <w:spacing w:val="-2"/>
              </w:rPr>
            </w:pPr>
            <w:r w:rsidRPr="007D4FC9">
              <w:rPr>
                <w:rFonts w:ascii="Times New Roman" w:hAnsi="Times New Roman"/>
                <w:color w:val="000000"/>
                <w:spacing w:val="-2"/>
              </w:rPr>
              <w:t>Poprawa jakości świadczonych usług endoprotezoplastyki  skutkująca</w:t>
            </w:r>
            <w:r>
              <w:rPr>
                <w:rFonts w:ascii="Times New Roman" w:hAnsi="Times New Roman"/>
                <w:color w:val="000000"/>
                <w:spacing w:val="-2"/>
              </w:rPr>
              <w:t>:</w:t>
            </w:r>
            <w:r w:rsidRPr="007D4FC9">
              <w:rPr>
                <w:rFonts w:ascii="Times New Roman" w:hAnsi="Times New Roman"/>
                <w:color w:val="000000"/>
                <w:spacing w:val="-2"/>
              </w:rPr>
              <w:t xml:space="preserve"> polepszeniem jakości życia pacjentów poddanych endoprotezoplastyce, zmniejszeniem powikłań i potrzeb ponownych interwencji, a zatem zmniejszeniem ewentualnych absencji w pracy, możliwe </w:t>
            </w:r>
            <w:r>
              <w:rPr>
                <w:rFonts w:ascii="Times New Roman" w:hAnsi="Times New Roman"/>
                <w:color w:val="000000"/>
                <w:spacing w:val="-2"/>
              </w:rPr>
              <w:t>utrzymanie aktywności emerytów;</w:t>
            </w:r>
            <w:r w:rsidRPr="007D4FC9">
              <w:rPr>
                <w:rFonts w:ascii="Times New Roman" w:hAnsi="Times New Roman"/>
                <w:color w:val="000000"/>
                <w:spacing w:val="-2"/>
              </w:rPr>
              <w:t xml:space="preserve"> </w:t>
            </w:r>
            <w:r>
              <w:rPr>
                <w:rFonts w:ascii="Times New Roman" w:hAnsi="Times New Roman"/>
                <w:color w:val="000000"/>
                <w:spacing w:val="-2"/>
              </w:rPr>
              <w:t>z</w:t>
            </w:r>
            <w:r w:rsidRPr="007D4FC9">
              <w:rPr>
                <w:rFonts w:ascii="Times New Roman" w:hAnsi="Times New Roman"/>
                <w:color w:val="000000"/>
                <w:spacing w:val="-2"/>
              </w:rPr>
              <w:t>mniej</w:t>
            </w:r>
            <w:r>
              <w:rPr>
                <w:rFonts w:ascii="Times New Roman" w:hAnsi="Times New Roman"/>
                <w:color w:val="000000"/>
                <w:spacing w:val="-2"/>
              </w:rPr>
              <w:t>szeniem</w:t>
            </w:r>
            <w:r w:rsidRPr="007D4FC9">
              <w:rPr>
                <w:rFonts w:ascii="Times New Roman" w:hAnsi="Times New Roman"/>
                <w:color w:val="000000"/>
                <w:spacing w:val="-2"/>
              </w:rPr>
              <w:t xml:space="preserve"> </w:t>
            </w:r>
            <w:r>
              <w:rPr>
                <w:rFonts w:ascii="Times New Roman" w:hAnsi="Times New Roman"/>
                <w:color w:val="000000"/>
                <w:spacing w:val="-2"/>
              </w:rPr>
              <w:t xml:space="preserve">liczby </w:t>
            </w:r>
            <w:r w:rsidRPr="007D4FC9">
              <w:rPr>
                <w:rFonts w:ascii="Times New Roman" w:hAnsi="Times New Roman"/>
                <w:color w:val="000000"/>
                <w:spacing w:val="-2"/>
              </w:rPr>
              <w:t xml:space="preserve">rencistów. Utrzymanie aktywności operowanych pacjentów </w:t>
            </w:r>
            <w:r>
              <w:rPr>
                <w:rFonts w:ascii="Times New Roman" w:hAnsi="Times New Roman"/>
                <w:color w:val="000000"/>
                <w:spacing w:val="-2"/>
              </w:rPr>
              <w:t xml:space="preserve">na rynku pracy </w:t>
            </w:r>
            <w:r w:rsidRPr="007D4FC9">
              <w:rPr>
                <w:rFonts w:ascii="Times New Roman" w:hAnsi="Times New Roman"/>
                <w:color w:val="000000"/>
                <w:spacing w:val="-2"/>
              </w:rPr>
              <w:t xml:space="preserve">jest szansą na </w:t>
            </w:r>
            <w:r>
              <w:rPr>
                <w:rFonts w:ascii="Times New Roman" w:hAnsi="Times New Roman"/>
                <w:color w:val="000000"/>
                <w:spacing w:val="-2"/>
              </w:rPr>
              <w:t>utrzymanie</w:t>
            </w:r>
            <w:r w:rsidRPr="007D4FC9">
              <w:rPr>
                <w:rFonts w:ascii="Times New Roman" w:hAnsi="Times New Roman"/>
                <w:color w:val="000000"/>
                <w:spacing w:val="-2"/>
              </w:rPr>
              <w:t xml:space="preserve"> </w:t>
            </w:r>
            <w:r>
              <w:rPr>
                <w:rFonts w:ascii="Times New Roman" w:hAnsi="Times New Roman"/>
                <w:color w:val="000000"/>
                <w:spacing w:val="-2"/>
              </w:rPr>
              <w:t>dochodów ich rodzin na poziomie</w:t>
            </w:r>
            <w:r w:rsidRPr="007D4FC9">
              <w:rPr>
                <w:rFonts w:ascii="Times New Roman" w:hAnsi="Times New Roman"/>
                <w:color w:val="000000"/>
                <w:spacing w:val="-2"/>
              </w:rPr>
              <w:t xml:space="preserve"> </w:t>
            </w:r>
            <w:r>
              <w:rPr>
                <w:rFonts w:ascii="Times New Roman" w:hAnsi="Times New Roman"/>
                <w:color w:val="000000"/>
                <w:spacing w:val="-2"/>
              </w:rPr>
              <w:t>sprzed operacji</w:t>
            </w:r>
            <w:r w:rsidRPr="007D4FC9">
              <w:rPr>
                <w:rFonts w:ascii="Times New Roman" w:hAnsi="Times New Roman"/>
                <w:color w:val="000000"/>
                <w:spacing w:val="-2"/>
              </w:rPr>
              <w:t xml:space="preserve"> i utrzymanie konsumpcji na poziomie sprzed operacji.</w:t>
            </w:r>
            <w:r>
              <w:rPr>
                <w:rFonts w:ascii="Times New Roman" w:hAnsi="Times New Roman"/>
                <w:color w:val="000000"/>
                <w:spacing w:val="-2"/>
              </w:rPr>
              <w:t xml:space="preserve"> </w:t>
            </w:r>
          </w:p>
        </w:tc>
      </w:tr>
      <w:tr w:rsidR="005D0E6A" w:rsidRPr="008B4FE6" w:rsidTr="00EB3856">
        <w:trPr>
          <w:gridAfter w:val="1"/>
          <w:wAfter w:w="7" w:type="dxa"/>
          <w:trHeight w:val="240"/>
        </w:trPr>
        <w:tc>
          <w:tcPr>
            <w:tcW w:w="1567" w:type="dxa"/>
            <w:vMerge/>
            <w:shd w:val="clear" w:color="auto" w:fill="FFFFFF"/>
          </w:tcPr>
          <w:p w:rsidR="005D0E6A" w:rsidRPr="00301959" w:rsidRDefault="005D0E6A" w:rsidP="005D0E6A">
            <w:pPr>
              <w:spacing w:line="240" w:lineRule="auto"/>
              <w:rPr>
                <w:rFonts w:ascii="Times New Roman" w:hAnsi="Times New Roman"/>
                <w:color w:val="000000"/>
                <w:sz w:val="21"/>
                <w:szCs w:val="21"/>
              </w:rPr>
            </w:pPr>
          </w:p>
        </w:tc>
        <w:tc>
          <w:tcPr>
            <w:tcW w:w="2293" w:type="dxa"/>
            <w:gridSpan w:val="9"/>
            <w:shd w:val="clear" w:color="auto" w:fill="FFFFFF"/>
          </w:tcPr>
          <w:p w:rsidR="005D0E6A" w:rsidRPr="00301959" w:rsidRDefault="005D0E6A" w:rsidP="005D0E6A">
            <w:pPr>
              <w:tabs>
                <w:tab w:val="right" w:pos="1936"/>
              </w:tabs>
              <w:spacing w:line="240" w:lineRule="auto"/>
              <w:rPr>
                <w:rFonts w:ascii="Times New Roman" w:hAnsi="Times New Roman"/>
                <w:sz w:val="21"/>
                <w:szCs w:val="21"/>
              </w:rPr>
            </w:pPr>
            <w:r w:rsidRPr="00F3135D">
              <w:rPr>
                <w:rFonts w:ascii="Times New Roman" w:hAnsi="Times New Roman"/>
                <w:sz w:val="21"/>
                <w:szCs w:val="21"/>
              </w:rPr>
              <w:t>osoby starsze, osoby niepełnosprawne</w:t>
            </w:r>
          </w:p>
        </w:tc>
        <w:tc>
          <w:tcPr>
            <w:tcW w:w="7048" w:type="dxa"/>
            <w:gridSpan w:val="21"/>
            <w:shd w:val="clear" w:color="auto" w:fill="FFFFFF"/>
          </w:tcPr>
          <w:p w:rsidR="005D0E6A" w:rsidRPr="00B37C80" w:rsidRDefault="005D0E6A" w:rsidP="005D0E6A">
            <w:pPr>
              <w:tabs>
                <w:tab w:val="left" w:pos="3000"/>
              </w:tabs>
              <w:spacing w:line="240" w:lineRule="auto"/>
              <w:rPr>
                <w:rFonts w:ascii="Times New Roman" w:hAnsi="Times New Roman"/>
                <w:color w:val="000000"/>
                <w:spacing w:val="-2"/>
                <w:sz w:val="21"/>
                <w:szCs w:val="21"/>
              </w:rPr>
            </w:pPr>
            <w:r>
              <w:rPr>
                <w:rFonts w:ascii="Times New Roman" w:hAnsi="Times New Roman"/>
                <w:color w:val="000000"/>
                <w:spacing w:val="-2"/>
              </w:rPr>
              <w:t>Z p</w:t>
            </w:r>
            <w:r w:rsidRPr="007D4FC9">
              <w:rPr>
                <w:rFonts w:ascii="Times New Roman" w:hAnsi="Times New Roman"/>
                <w:color w:val="000000"/>
                <w:spacing w:val="-2"/>
              </w:rPr>
              <w:t>opraw</w:t>
            </w:r>
            <w:r>
              <w:rPr>
                <w:rFonts w:ascii="Times New Roman" w:hAnsi="Times New Roman"/>
                <w:color w:val="000000"/>
                <w:spacing w:val="-2"/>
              </w:rPr>
              <w:t>y</w:t>
            </w:r>
            <w:r w:rsidRPr="007D4FC9">
              <w:rPr>
                <w:rFonts w:ascii="Times New Roman" w:hAnsi="Times New Roman"/>
                <w:color w:val="000000"/>
                <w:spacing w:val="-2"/>
              </w:rPr>
              <w:t xml:space="preserve"> jakości świadcz</w:t>
            </w:r>
            <w:r>
              <w:rPr>
                <w:rFonts w:ascii="Times New Roman" w:hAnsi="Times New Roman"/>
                <w:color w:val="000000"/>
                <w:spacing w:val="-2"/>
              </w:rPr>
              <w:t>onych usług endoprotezoplastyki</w:t>
            </w:r>
            <w:r w:rsidRPr="007D4FC9">
              <w:rPr>
                <w:rFonts w:ascii="Times New Roman" w:hAnsi="Times New Roman"/>
                <w:color w:val="000000"/>
                <w:spacing w:val="-2"/>
              </w:rPr>
              <w:t xml:space="preserve"> </w:t>
            </w:r>
            <w:r>
              <w:rPr>
                <w:rFonts w:ascii="Times New Roman" w:hAnsi="Times New Roman"/>
                <w:color w:val="000000"/>
                <w:spacing w:val="-2"/>
              </w:rPr>
              <w:t xml:space="preserve">skorzystają również osoby starsze i niepełnosprawne przez zwiększenie prawdopodobieństwa przywrócenia sprawności lub zmniejszenia dolegliwości u tych osób.  </w:t>
            </w:r>
          </w:p>
        </w:tc>
      </w:tr>
      <w:tr w:rsidR="005D0E6A" w:rsidRPr="008B4FE6" w:rsidTr="00EB3856">
        <w:trPr>
          <w:gridAfter w:val="1"/>
          <w:wAfter w:w="7" w:type="dxa"/>
          <w:trHeight w:val="142"/>
        </w:trPr>
        <w:tc>
          <w:tcPr>
            <w:tcW w:w="1567" w:type="dxa"/>
            <w:vMerge w:val="restart"/>
            <w:shd w:val="clear" w:color="auto" w:fill="FFFFFF"/>
          </w:tcPr>
          <w:p w:rsidR="005D0E6A" w:rsidRPr="00301959" w:rsidRDefault="005D0E6A" w:rsidP="005D0E6A">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2293" w:type="dxa"/>
            <w:gridSpan w:val="9"/>
            <w:shd w:val="clear" w:color="auto" w:fill="FFFFFF"/>
          </w:tcPr>
          <w:p w:rsidR="005D0E6A" w:rsidRPr="00301959" w:rsidRDefault="005D0E6A" w:rsidP="005D0E6A">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48" w:type="dxa"/>
            <w:gridSpan w:val="21"/>
            <w:shd w:val="clear" w:color="auto" w:fill="FFFFFF"/>
          </w:tcPr>
          <w:p w:rsidR="005D0E6A" w:rsidRPr="00B37C80" w:rsidRDefault="005D0E6A" w:rsidP="005D0E6A">
            <w:pPr>
              <w:spacing w:line="240" w:lineRule="auto"/>
              <w:rPr>
                <w:rFonts w:ascii="Times New Roman" w:hAnsi="Times New Roman"/>
                <w:color w:val="000000"/>
                <w:spacing w:val="-2"/>
                <w:sz w:val="21"/>
                <w:szCs w:val="21"/>
              </w:rPr>
            </w:pPr>
          </w:p>
        </w:tc>
      </w:tr>
      <w:tr w:rsidR="005D0E6A" w:rsidRPr="008B4FE6" w:rsidTr="00EB3856">
        <w:trPr>
          <w:gridAfter w:val="1"/>
          <w:wAfter w:w="7" w:type="dxa"/>
          <w:trHeight w:val="142"/>
        </w:trPr>
        <w:tc>
          <w:tcPr>
            <w:tcW w:w="1567" w:type="dxa"/>
            <w:vMerge/>
            <w:shd w:val="clear" w:color="auto" w:fill="FFFFFF"/>
          </w:tcPr>
          <w:p w:rsidR="005D0E6A" w:rsidRPr="00301959" w:rsidRDefault="005D0E6A" w:rsidP="005D0E6A">
            <w:pPr>
              <w:spacing w:line="240" w:lineRule="auto"/>
              <w:rPr>
                <w:rFonts w:ascii="Times New Roman" w:hAnsi="Times New Roman"/>
                <w:color w:val="000000"/>
                <w:sz w:val="21"/>
                <w:szCs w:val="21"/>
              </w:rPr>
            </w:pPr>
          </w:p>
        </w:tc>
        <w:tc>
          <w:tcPr>
            <w:tcW w:w="2293" w:type="dxa"/>
            <w:gridSpan w:val="9"/>
            <w:shd w:val="clear" w:color="auto" w:fill="FFFFFF"/>
          </w:tcPr>
          <w:p w:rsidR="005D0E6A" w:rsidRPr="00301959" w:rsidRDefault="005D0E6A" w:rsidP="005D0E6A">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48" w:type="dxa"/>
            <w:gridSpan w:val="21"/>
            <w:shd w:val="clear" w:color="auto" w:fill="FFFFFF"/>
          </w:tcPr>
          <w:p w:rsidR="005D0E6A" w:rsidRPr="00B37C80" w:rsidRDefault="005D0E6A" w:rsidP="005D0E6A">
            <w:pPr>
              <w:spacing w:line="240" w:lineRule="auto"/>
              <w:rPr>
                <w:rFonts w:ascii="Times New Roman" w:hAnsi="Times New Roman"/>
                <w:color w:val="000000"/>
                <w:spacing w:val="-2"/>
                <w:sz w:val="21"/>
                <w:szCs w:val="21"/>
              </w:rPr>
            </w:pPr>
          </w:p>
        </w:tc>
      </w:tr>
      <w:tr w:rsidR="005D0E6A" w:rsidRPr="008B4FE6" w:rsidTr="00EB3856">
        <w:trPr>
          <w:gridAfter w:val="1"/>
          <w:wAfter w:w="7" w:type="dxa"/>
          <w:trHeight w:val="1183"/>
        </w:trPr>
        <w:tc>
          <w:tcPr>
            <w:tcW w:w="2214" w:type="dxa"/>
            <w:gridSpan w:val="4"/>
            <w:shd w:val="clear" w:color="auto" w:fill="FFFFFF"/>
          </w:tcPr>
          <w:p w:rsidR="005D0E6A" w:rsidRPr="00301959" w:rsidRDefault="005D0E6A" w:rsidP="005D0E6A">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8694" w:type="dxa"/>
            <w:gridSpan w:val="27"/>
            <w:shd w:val="clear" w:color="auto" w:fill="FFFFFF"/>
            <w:vAlign w:val="center"/>
          </w:tcPr>
          <w:p w:rsidR="005D0E6A" w:rsidRPr="00301959" w:rsidRDefault="00EF40DA" w:rsidP="005D0E6A">
            <w:pPr>
              <w:spacing w:line="240" w:lineRule="auto"/>
              <w:rPr>
                <w:rFonts w:ascii="Times New Roman" w:hAnsi="Times New Roman"/>
                <w:color w:val="000000"/>
                <w:sz w:val="21"/>
                <w:szCs w:val="21"/>
              </w:rPr>
            </w:pPr>
            <w:r>
              <w:rPr>
                <w:rFonts w:ascii="Times New Roman" w:hAnsi="Times New Roman"/>
                <w:color w:val="000000"/>
                <w:sz w:val="21"/>
                <w:szCs w:val="21"/>
              </w:rPr>
              <w:t>Opracowano</w:t>
            </w:r>
            <w:r w:rsidR="005D0E6A">
              <w:rPr>
                <w:rFonts w:ascii="Times New Roman" w:hAnsi="Times New Roman"/>
                <w:color w:val="000000"/>
                <w:sz w:val="21"/>
                <w:szCs w:val="21"/>
              </w:rPr>
              <w:t xml:space="preserve"> na podstawie danych przekazanych przez NFZ.</w:t>
            </w:r>
          </w:p>
        </w:tc>
      </w:tr>
      <w:tr w:rsidR="005D0E6A" w:rsidRPr="008B4FE6" w:rsidTr="00EB3856">
        <w:trPr>
          <w:gridAfter w:val="1"/>
          <w:wAfter w:w="7" w:type="dxa"/>
          <w:trHeight w:val="342"/>
        </w:trPr>
        <w:tc>
          <w:tcPr>
            <w:tcW w:w="10908" w:type="dxa"/>
            <w:gridSpan w:val="31"/>
            <w:shd w:val="clear" w:color="auto" w:fill="99CCFF"/>
            <w:vAlign w:val="center"/>
          </w:tcPr>
          <w:p w:rsidR="005D0E6A" w:rsidRPr="008B4FE6" w:rsidRDefault="005D0E6A" w:rsidP="005D0E6A">
            <w:pPr>
              <w:numPr>
                <w:ilvl w:val="0"/>
                <w:numId w:val="3"/>
              </w:numPr>
              <w:spacing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5D0E6A" w:rsidRPr="008B4FE6" w:rsidTr="00EB3856">
        <w:trPr>
          <w:gridAfter w:val="1"/>
          <w:wAfter w:w="7" w:type="dxa"/>
          <w:trHeight w:val="151"/>
        </w:trPr>
        <w:tc>
          <w:tcPr>
            <w:tcW w:w="10908" w:type="dxa"/>
            <w:gridSpan w:val="31"/>
            <w:shd w:val="clear" w:color="auto" w:fill="FFFFFF"/>
          </w:tcPr>
          <w:p w:rsidR="005D0E6A" w:rsidRPr="008B4FE6" w:rsidRDefault="005D0E6A" w:rsidP="005D0E6A">
            <w:pPr>
              <w:spacing w:line="240" w:lineRule="auto"/>
              <w:rPr>
                <w:rFonts w:ascii="Times New Roman" w:hAnsi="Times New Roman"/>
                <w:color w:val="000000"/>
              </w:rPr>
            </w:pPr>
            <w:r w:rsidRPr="001A5FDA">
              <w:rPr>
                <w:rFonts w:ascii="Times New Roman" w:hAnsi="Times New Roman"/>
                <w:color w:val="000000"/>
              </w:rPr>
              <w:fldChar w:fldCharType="begin">
                <w:ffData>
                  <w:name w:val="Wybór1"/>
                  <w:enabled/>
                  <w:calcOnExit w:val="0"/>
                  <w:checkBox>
                    <w:sizeAuto/>
                    <w:default w:val="0"/>
                  </w:checkBox>
                </w:ffData>
              </w:fldChar>
            </w:r>
            <w:r w:rsidRPr="001A5FDA">
              <w:rPr>
                <w:rFonts w:ascii="Times New Roman" w:hAnsi="Times New Roman"/>
                <w:color w:val="000000"/>
              </w:rPr>
              <w:instrText xml:space="preserve"> FORMCHECKBOX </w:instrText>
            </w:r>
            <w:r w:rsidR="00701DE3">
              <w:rPr>
                <w:rFonts w:ascii="Times New Roman" w:hAnsi="Times New Roman"/>
                <w:color w:val="000000"/>
              </w:rPr>
            </w:r>
            <w:r w:rsidR="00701DE3">
              <w:rPr>
                <w:rFonts w:ascii="Times New Roman" w:hAnsi="Times New Roman"/>
                <w:color w:val="000000"/>
              </w:rPr>
              <w:fldChar w:fldCharType="separate"/>
            </w:r>
            <w:r w:rsidRPr="001A5FDA">
              <w:rPr>
                <w:rFonts w:ascii="Times New Roman" w:hAnsi="Times New Roman"/>
                <w:color w:val="000000"/>
              </w:rPr>
              <w:fldChar w:fldCharType="end"/>
            </w:r>
            <w:r w:rsidRPr="001A5FDA">
              <w:rPr>
                <w:rFonts w:ascii="Times New Roman" w:hAnsi="Times New Roman"/>
                <w:color w:val="000000"/>
              </w:rPr>
              <w:t xml:space="preserve"> </w:t>
            </w:r>
            <w:r w:rsidRPr="001A5FDA">
              <w:rPr>
                <w:rFonts w:ascii="Times New Roman" w:hAnsi="Times New Roman"/>
                <w:color w:val="000000"/>
                <w:spacing w:val="-2"/>
              </w:rPr>
              <w:t>nie dotyczy</w:t>
            </w:r>
          </w:p>
        </w:tc>
      </w:tr>
      <w:tr w:rsidR="005D0E6A" w:rsidRPr="008B4FE6" w:rsidTr="00EB3856">
        <w:trPr>
          <w:gridAfter w:val="1"/>
          <w:wAfter w:w="7" w:type="dxa"/>
          <w:trHeight w:val="946"/>
        </w:trPr>
        <w:tc>
          <w:tcPr>
            <w:tcW w:w="5082" w:type="dxa"/>
            <w:gridSpan w:val="15"/>
            <w:shd w:val="clear" w:color="auto" w:fill="FFFFFF"/>
          </w:tcPr>
          <w:p w:rsidR="005D0E6A" w:rsidRDefault="005D0E6A" w:rsidP="005D0E6A">
            <w:pPr>
              <w:spacing w:line="240" w:lineRule="auto"/>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826" w:type="dxa"/>
            <w:gridSpan w:val="16"/>
            <w:shd w:val="clear" w:color="auto" w:fill="FFFFFF"/>
          </w:tcPr>
          <w:p w:rsidR="005D0E6A" w:rsidRDefault="005D0E6A" w:rsidP="005D0E6A">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01DE3">
              <w:rPr>
                <w:rFonts w:ascii="Times New Roman" w:hAnsi="Times New Roman"/>
                <w:color w:val="000000"/>
              </w:rPr>
            </w:r>
            <w:r w:rsidR="00701DE3">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rsidR="005D0E6A" w:rsidRDefault="005D0E6A" w:rsidP="005D0E6A">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01DE3">
              <w:rPr>
                <w:rFonts w:ascii="Times New Roman" w:hAnsi="Times New Roman"/>
                <w:color w:val="000000"/>
              </w:rPr>
            </w:r>
            <w:r w:rsidR="00701DE3">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rsidR="005D0E6A" w:rsidRDefault="005D0E6A" w:rsidP="005D0E6A">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01DE3">
              <w:rPr>
                <w:rFonts w:ascii="Times New Roman" w:hAnsi="Times New Roman"/>
                <w:color w:val="000000"/>
              </w:rPr>
            </w:r>
            <w:r w:rsidR="00701DE3">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 dotyczy</w:t>
            </w:r>
          </w:p>
        </w:tc>
      </w:tr>
      <w:tr w:rsidR="005D0E6A" w:rsidRPr="008B4FE6" w:rsidTr="00EB3856">
        <w:trPr>
          <w:gridAfter w:val="1"/>
          <w:wAfter w:w="7" w:type="dxa"/>
          <w:trHeight w:val="1245"/>
        </w:trPr>
        <w:tc>
          <w:tcPr>
            <w:tcW w:w="5082" w:type="dxa"/>
            <w:gridSpan w:val="15"/>
            <w:shd w:val="clear" w:color="auto" w:fill="FFFFFF"/>
          </w:tcPr>
          <w:p w:rsidR="005D0E6A" w:rsidRPr="008B4FE6" w:rsidRDefault="005D0E6A" w:rsidP="005D0E6A">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01DE3">
              <w:rPr>
                <w:rFonts w:ascii="Times New Roman" w:hAnsi="Times New Roman"/>
                <w:color w:val="000000"/>
              </w:rPr>
            </w:r>
            <w:r w:rsidR="00701DE3">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dokumentów</w:t>
            </w:r>
            <w:r>
              <w:rPr>
                <w:rFonts w:ascii="Times New Roman" w:hAnsi="Times New Roman"/>
                <w:color w:val="000000"/>
                <w:spacing w:val="-2"/>
              </w:rPr>
              <w:t xml:space="preserve"> </w:t>
            </w:r>
          </w:p>
          <w:p w:rsidR="005D0E6A" w:rsidRPr="008B4FE6" w:rsidRDefault="005D0E6A" w:rsidP="005D0E6A">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01DE3">
              <w:rPr>
                <w:rFonts w:ascii="Times New Roman" w:hAnsi="Times New Roman"/>
                <w:color w:val="000000"/>
              </w:rPr>
            </w:r>
            <w:r w:rsidR="00701DE3">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procedur</w:t>
            </w:r>
          </w:p>
          <w:p w:rsidR="005D0E6A" w:rsidRDefault="005D0E6A" w:rsidP="005D0E6A">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701DE3">
              <w:rPr>
                <w:rFonts w:ascii="Times New Roman" w:hAnsi="Times New Roman"/>
                <w:color w:val="000000"/>
              </w:rPr>
            </w:r>
            <w:r w:rsidR="00701DE3">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skrócenie czasu</w:t>
            </w:r>
            <w:r>
              <w:rPr>
                <w:rFonts w:ascii="Times New Roman" w:hAnsi="Times New Roman"/>
                <w:color w:val="000000"/>
                <w:spacing w:val="-2"/>
              </w:rPr>
              <w:t xml:space="preserve"> na załatwienie sprawy</w:t>
            </w:r>
          </w:p>
          <w:p w:rsidR="005D0E6A" w:rsidRPr="008B4FE6" w:rsidRDefault="005D0E6A" w:rsidP="005D0E6A">
            <w:pPr>
              <w:spacing w:line="240" w:lineRule="auto"/>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01DE3">
              <w:rPr>
                <w:rFonts w:ascii="Times New Roman" w:hAnsi="Times New Roman"/>
                <w:color w:val="000000"/>
              </w:rPr>
            </w:r>
            <w:r w:rsidR="00701DE3">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5826" w:type="dxa"/>
            <w:gridSpan w:val="16"/>
            <w:shd w:val="clear" w:color="auto" w:fill="FFFFFF"/>
          </w:tcPr>
          <w:p w:rsidR="005D0E6A" w:rsidRPr="007D4FC9" w:rsidRDefault="005D0E6A" w:rsidP="005D0E6A">
            <w:pPr>
              <w:spacing w:line="240" w:lineRule="auto"/>
              <w:rPr>
                <w:rFonts w:ascii="Times New Roman" w:hAnsi="Times New Roman"/>
                <w:color w:val="000000"/>
                <w:spacing w:val="-2"/>
              </w:rPr>
            </w:pPr>
            <w:r w:rsidRPr="007D4FC9">
              <w:rPr>
                <w:rFonts w:ascii="Times New Roman" w:hAnsi="Times New Roman"/>
                <w:color w:val="000000"/>
              </w:rPr>
              <w:t>X</w:t>
            </w:r>
            <w:r w:rsidRPr="007D4FC9">
              <w:rPr>
                <w:rFonts w:ascii="Times New Roman" w:hAnsi="Times New Roman"/>
                <w:color w:val="000000"/>
                <w:sz w:val="20"/>
                <w:szCs w:val="20"/>
              </w:rPr>
              <w:t xml:space="preserve"> </w:t>
            </w:r>
            <w:r w:rsidRPr="007D4FC9">
              <w:rPr>
                <w:rFonts w:ascii="Times New Roman" w:hAnsi="Times New Roman"/>
                <w:color w:val="000000"/>
                <w:spacing w:val="-2"/>
              </w:rPr>
              <w:t>zwiększenie liczby dokumentów</w:t>
            </w:r>
          </w:p>
          <w:p w:rsidR="005D0E6A" w:rsidRPr="007D4FC9" w:rsidRDefault="005D0E6A" w:rsidP="005D0E6A">
            <w:pPr>
              <w:spacing w:line="240" w:lineRule="auto"/>
              <w:rPr>
                <w:rFonts w:ascii="Times New Roman" w:hAnsi="Times New Roman"/>
                <w:color w:val="000000"/>
                <w:spacing w:val="-2"/>
              </w:rPr>
            </w:pPr>
            <w:r w:rsidRPr="007D4FC9">
              <w:rPr>
                <w:rFonts w:ascii="Times New Roman" w:hAnsi="Times New Roman"/>
                <w:color w:val="000000"/>
              </w:rPr>
              <w:t>X</w:t>
            </w:r>
            <w:r w:rsidRPr="007D4FC9">
              <w:rPr>
                <w:rFonts w:ascii="Times New Roman" w:hAnsi="Times New Roman"/>
                <w:color w:val="000000"/>
                <w:sz w:val="20"/>
                <w:szCs w:val="20"/>
              </w:rPr>
              <w:t xml:space="preserve"> </w:t>
            </w:r>
            <w:r w:rsidRPr="007D4FC9">
              <w:rPr>
                <w:rFonts w:ascii="Times New Roman" w:hAnsi="Times New Roman"/>
                <w:color w:val="000000"/>
                <w:spacing w:val="-2"/>
              </w:rPr>
              <w:t>zwiększenie liczby procedur</w:t>
            </w:r>
          </w:p>
          <w:p w:rsidR="005D0E6A" w:rsidRPr="00536D1D" w:rsidRDefault="005D0E6A" w:rsidP="005D0E6A">
            <w:pPr>
              <w:spacing w:line="240" w:lineRule="auto"/>
              <w:rPr>
                <w:rFonts w:ascii="Times New Roman" w:hAnsi="Times New Roman"/>
                <w:color w:val="000000"/>
                <w:spacing w:val="-2"/>
              </w:rPr>
            </w:pPr>
            <w:r w:rsidRPr="007D4FC9">
              <w:rPr>
                <w:rFonts w:ascii="Times New Roman" w:hAnsi="Times New Roman"/>
                <w:color w:val="000000"/>
              </w:rPr>
              <w:t>X</w:t>
            </w:r>
            <w:r w:rsidRPr="007D4FC9">
              <w:rPr>
                <w:rFonts w:ascii="Times New Roman" w:hAnsi="Times New Roman"/>
                <w:color w:val="000000"/>
                <w:sz w:val="20"/>
                <w:szCs w:val="20"/>
              </w:rPr>
              <w:t xml:space="preserve"> </w:t>
            </w:r>
            <w:r w:rsidRPr="007D4FC9">
              <w:rPr>
                <w:rFonts w:ascii="Times New Roman" w:hAnsi="Times New Roman"/>
                <w:color w:val="000000"/>
                <w:spacing w:val="-2"/>
              </w:rPr>
              <w:t>wydłużenie czasu na załatwienie sprawy</w:t>
            </w:r>
          </w:p>
          <w:p w:rsidR="005D0E6A" w:rsidRPr="008B4FE6" w:rsidRDefault="005D0E6A" w:rsidP="005D0E6A">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01DE3">
              <w:rPr>
                <w:rFonts w:ascii="Times New Roman" w:hAnsi="Times New Roman"/>
                <w:color w:val="000000"/>
              </w:rPr>
            </w:r>
            <w:r w:rsidR="00701DE3">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p w:rsidR="005D0E6A" w:rsidRPr="008B4FE6" w:rsidRDefault="005D0E6A" w:rsidP="005D0E6A">
            <w:pPr>
              <w:spacing w:line="240" w:lineRule="auto"/>
              <w:rPr>
                <w:rFonts w:ascii="Times New Roman" w:hAnsi="Times New Roman"/>
                <w:color w:val="000000"/>
              </w:rPr>
            </w:pPr>
          </w:p>
        </w:tc>
      </w:tr>
      <w:tr w:rsidR="005D0E6A" w:rsidRPr="008B4FE6" w:rsidTr="00EB3856">
        <w:trPr>
          <w:gridAfter w:val="1"/>
          <w:wAfter w:w="7" w:type="dxa"/>
          <w:trHeight w:val="870"/>
        </w:trPr>
        <w:tc>
          <w:tcPr>
            <w:tcW w:w="5082" w:type="dxa"/>
            <w:gridSpan w:val="15"/>
            <w:shd w:val="clear" w:color="auto" w:fill="FFFFFF"/>
          </w:tcPr>
          <w:p w:rsidR="005D0E6A" w:rsidRPr="008B4FE6" w:rsidRDefault="005D0E6A" w:rsidP="005D0E6A">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826" w:type="dxa"/>
            <w:gridSpan w:val="16"/>
            <w:shd w:val="clear" w:color="auto" w:fill="FFFFFF"/>
          </w:tcPr>
          <w:p w:rsidR="005D0E6A" w:rsidRDefault="005D0E6A" w:rsidP="005D0E6A">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01DE3">
              <w:rPr>
                <w:rFonts w:ascii="Times New Roman" w:hAnsi="Times New Roman"/>
                <w:color w:val="000000"/>
              </w:rPr>
            </w:r>
            <w:r w:rsidR="00701DE3">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rsidR="005D0E6A" w:rsidRDefault="005D0E6A" w:rsidP="005D0E6A">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01DE3">
              <w:rPr>
                <w:rFonts w:ascii="Times New Roman" w:hAnsi="Times New Roman"/>
                <w:color w:val="000000"/>
              </w:rPr>
            </w:r>
            <w:r w:rsidR="00701DE3">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rsidR="005D0E6A" w:rsidRDefault="005D0E6A" w:rsidP="005D0E6A">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01DE3">
              <w:rPr>
                <w:rFonts w:ascii="Times New Roman" w:hAnsi="Times New Roman"/>
                <w:color w:val="000000"/>
              </w:rPr>
            </w:r>
            <w:r w:rsidR="00701DE3">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 dotyczy</w:t>
            </w:r>
          </w:p>
          <w:p w:rsidR="005D0E6A" w:rsidRPr="008B4FE6" w:rsidRDefault="005D0E6A" w:rsidP="005D0E6A">
            <w:pPr>
              <w:spacing w:line="240" w:lineRule="auto"/>
              <w:rPr>
                <w:rFonts w:ascii="Times New Roman" w:hAnsi="Times New Roman"/>
                <w:color w:val="000000"/>
              </w:rPr>
            </w:pPr>
          </w:p>
        </w:tc>
      </w:tr>
      <w:tr w:rsidR="005D0E6A" w:rsidRPr="008B4FE6" w:rsidTr="00EB3856">
        <w:trPr>
          <w:gridAfter w:val="1"/>
          <w:wAfter w:w="7" w:type="dxa"/>
          <w:trHeight w:val="630"/>
        </w:trPr>
        <w:tc>
          <w:tcPr>
            <w:tcW w:w="10908" w:type="dxa"/>
            <w:gridSpan w:val="31"/>
            <w:shd w:val="clear" w:color="auto" w:fill="FFFFFF"/>
          </w:tcPr>
          <w:p w:rsidR="005D0E6A" w:rsidRPr="007D4FC9" w:rsidRDefault="005D0E6A" w:rsidP="005D0E6A">
            <w:pPr>
              <w:spacing w:line="240" w:lineRule="auto"/>
              <w:jc w:val="both"/>
              <w:rPr>
                <w:rFonts w:ascii="Times New Roman" w:hAnsi="Times New Roman"/>
                <w:color w:val="000000"/>
              </w:rPr>
            </w:pPr>
            <w:r w:rsidRPr="007D4FC9">
              <w:rPr>
                <w:rFonts w:ascii="Times New Roman" w:hAnsi="Times New Roman"/>
                <w:color w:val="000000"/>
              </w:rPr>
              <w:t xml:space="preserve">Procedura przekazywania informacji o wykonanych endoprotezoplastykach jest już </w:t>
            </w:r>
            <w:r>
              <w:rPr>
                <w:rFonts w:ascii="Times New Roman" w:hAnsi="Times New Roman"/>
                <w:color w:val="000000"/>
              </w:rPr>
              <w:t xml:space="preserve">w pewnym zakresie </w:t>
            </w:r>
            <w:r w:rsidRPr="007D4FC9">
              <w:rPr>
                <w:rFonts w:ascii="Times New Roman" w:hAnsi="Times New Roman"/>
                <w:color w:val="000000"/>
              </w:rPr>
              <w:t xml:space="preserve">wykonywana w praktyce – w </w:t>
            </w:r>
            <w:r w:rsidRPr="007D4FC9">
              <w:rPr>
                <w:rStyle w:val="Teksttreci"/>
                <w:rFonts w:eastAsia="Calibri"/>
              </w:rPr>
              <w:t>Centralnej Bazie Endoprotezoplastyk NFZ</w:t>
            </w:r>
            <w:r w:rsidRPr="007D4FC9">
              <w:rPr>
                <w:rFonts w:ascii="Times New Roman" w:hAnsi="Times New Roman"/>
                <w:color w:val="000000"/>
              </w:rPr>
              <w:t xml:space="preserve">. </w:t>
            </w:r>
          </w:p>
          <w:p w:rsidR="005D0E6A" w:rsidRPr="007D4FC9" w:rsidRDefault="005D0E6A" w:rsidP="005D0E6A">
            <w:pPr>
              <w:spacing w:line="240" w:lineRule="auto"/>
              <w:jc w:val="both"/>
              <w:rPr>
                <w:rFonts w:ascii="Times New Roman" w:hAnsi="Times New Roman"/>
                <w:color w:val="000000"/>
              </w:rPr>
            </w:pPr>
            <w:r w:rsidRPr="007D4FC9">
              <w:rPr>
                <w:rStyle w:val="Teksttreci"/>
                <w:rFonts w:eastAsia="Calibri"/>
              </w:rPr>
              <w:t xml:space="preserve">Rejestr </w:t>
            </w:r>
            <w:r>
              <w:rPr>
                <w:rStyle w:val="Teksttreci"/>
                <w:rFonts w:eastAsia="Calibri"/>
              </w:rPr>
              <w:t>e</w:t>
            </w:r>
            <w:r w:rsidRPr="007D4FC9">
              <w:rPr>
                <w:rStyle w:val="Teksttreci"/>
                <w:rFonts w:eastAsia="Calibri"/>
              </w:rPr>
              <w:t>ndoprotezoplastyk proponuje się utworzyć w oparciu o wypracowane i funkcjonujące mechanizmy przetwarzania danych o świadczeniach endoprotezoplastyki stawowej, tj. z wykorzystaniem Centralnej Bazy Endoprotezoplastyk</w:t>
            </w:r>
            <w:r>
              <w:rPr>
                <w:rStyle w:val="Teksttreci"/>
                <w:rFonts w:eastAsia="Calibri"/>
              </w:rPr>
              <w:t xml:space="preserve"> NFZ</w:t>
            </w:r>
            <w:r w:rsidRPr="007D4FC9">
              <w:rPr>
                <w:rStyle w:val="Teksttreci"/>
                <w:rFonts w:eastAsia="Calibri"/>
              </w:rPr>
              <w:t xml:space="preserve">. Dzięki temu wykorzystane byłyby sprawdzone mechanizmy weryfikacji danych, </w:t>
            </w:r>
            <w:r>
              <w:rPr>
                <w:rStyle w:val="Teksttreci"/>
                <w:rFonts w:eastAsia="Calibri"/>
              </w:rPr>
              <w:t xml:space="preserve">a </w:t>
            </w:r>
            <w:r w:rsidRPr="007D4FC9">
              <w:rPr>
                <w:rStyle w:val="Teksttreci"/>
                <w:rFonts w:eastAsia="Calibri"/>
              </w:rPr>
              <w:t>pracownicy podmiotów leczniczych udzielających ww. świadczeń nie byliby zobowiązani do odbycia szkoleń w zakresie nowego sposobu sprawozdawania danych</w:t>
            </w:r>
            <w:r>
              <w:rPr>
                <w:rStyle w:val="Teksttreci"/>
                <w:rFonts w:eastAsia="Calibri"/>
              </w:rPr>
              <w:t>. P</w:t>
            </w:r>
            <w:r w:rsidRPr="007D4FC9">
              <w:rPr>
                <w:rStyle w:val="Teksttreci"/>
                <w:rFonts w:eastAsia="Calibri"/>
              </w:rPr>
              <w:t>onadto podmioty posiadające umowy o udzielanie świadczeń opieki zdrowotnej zawarte</w:t>
            </w:r>
            <w:r>
              <w:rPr>
                <w:rStyle w:val="Teksttreci"/>
                <w:rFonts w:eastAsia="Calibri"/>
              </w:rPr>
              <w:t>j</w:t>
            </w:r>
            <w:r w:rsidRPr="007D4FC9">
              <w:rPr>
                <w:rStyle w:val="Teksttreci"/>
                <w:rFonts w:eastAsia="Calibri"/>
              </w:rPr>
              <w:t xml:space="preserve"> z NFZ nie byłyby zobowiązane do przekazywania tych samych danych do </w:t>
            </w:r>
            <w:r>
              <w:rPr>
                <w:rStyle w:val="Teksttreci"/>
                <w:rFonts w:eastAsia="Calibri"/>
              </w:rPr>
              <w:t xml:space="preserve">dwóch </w:t>
            </w:r>
            <w:r w:rsidRPr="007D4FC9">
              <w:rPr>
                <w:rStyle w:val="Teksttreci"/>
                <w:rFonts w:eastAsia="Calibri"/>
              </w:rPr>
              <w:t>różnych systemów</w:t>
            </w:r>
            <w:r>
              <w:rPr>
                <w:rStyle w:val="Teksttreci"/>
                <w:rFonts w:eastAsia="Calibri"/>
              </w:rPr>
              <w:t xml:space="preserve">, tj. </w:t>
            </w:r>
            <w:r w:rsidRPr="007D4FC9">
              <w:rPr>
                <w:rStyle w:val="Teksttreci"/>
                <w:rFonts w:eastAsia="Calibri"/>
              </w:rPr>
              <w:t xml:space="preserve">do </w:t>
            </w:r>
            <w:r>
              <w:rPr>
                <w:rStyle w:val="Teksttreci"/>
                <w:rFonts w:eastAsia="Calibri"/>
              </w:rPr>
              <w:t>rejestru endoprotezoplastyk</w:t>
            </w:r>
            <w:r w:rsidRPr="007D4FC9">
              <w:rPr>
                <w:rStyle w:val="Teksttreci"/>
                <w:rFonts w:eastAsia="Calibri"/>
              </w:rPr>
              <w:t xml:space="preserve"> oraz do NFZ w celu rozliczeń.</w:t>
            </w:r>
          </w:p>
          <w:p w:rsidR="005D0E6A" w:rsidRPr="008B4FE6" w:rsidRDefault="005D0E6A" w:rsidP="005D0E6A">
            <w:pPr>
              <w:spacing w:line="240" w:lineRule="auto"/>
              <w:jc w:val="both"/>
              <w:rPr>
                <w:rFonts w:ascii="Times New Roman" w:hAnsi="Times New Roman"/>
                <w:color w:val="000000"/>
              </w:rPr>
            </w:pPr>
            <w:r w:rsidRPr="007D4FC9">
              <w:rPr>
                <w:rFonts w:ascii="Times New Roman" w:hAnsi="Times New Roman"/>
                <w:color w:val="000000"/>
              </w:rPr>
              <w:t xml:space="preserve">Zwiększenie liczby procedur jest zatem jedynie formalne. Czas załatwienia sprawy może ulec </w:t>
            </w:r>
            <w:r>
              <w:rPr>
                <w:rFonts w:ascii="Times New Roman" w:hAnsi="Times New Roman"/>
                <w:color w:val="000000"/>
              </w:rPr>
              <w:t>nieznacznemu wydłużeniu</w:t>
            </w:r>
            <w:r w:rsidRPr="007D4FC9">
              <w:rPr>
                <w:rFonts w:ascii="Times New Roman" w:hAnsi="Times New Roman"/>
                <w:color w:val="000000"/>
              </w:rPr>
              <w:t>.</w:t>
            </w:r>
          </w:p>
        </w:tc>
      </w:tr>
      <w:tr w:rsidR="005D0E6A" w:rsidRPr="008B4FE6" w:rsidTr="00EB3856">
        <w:trPr>
          <w:gridAfter w:val="1"/>
          <w:wAfter w:w="7" w:type="dxa"/>
          <w:trHeight w:val="142"/>
        </w:trPr>
        <w:tc>
          <w:tcPr>
            <w:tcW w:w="10908" w:type="dxa"/>
            <w:gridSpan w:val="31"/>
            <w:shd w:val="clear" w:color="auto" w:fill="99CCFF"/>
          </w:tcPr>
          <w:p w:rsidR="005D0E6A" w:rsidRPr="008B4FE6" w:rsidRDefault="005D0E6A" w:rsidP="005D0E6A">
            <w:pPr>
              <w:numPr>
                <w:ilvl w:val="0"/>
                <w:numId w:val="3"/>
              </w:numPr>
              <w:spacing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5D0E6A" w:rsidRPr="008B4FE6" w:rsidTr="00EB3856">
        <w:trPr>
          <w:gridAfter w:val="1"/>
          <w:wAfter w:w="7" w:type="dxa"/>
          <w:trHeight w:val="142"/>
        </w:trPr>
        <w:tc>
          <w:tcPr>
            <w:tcW w:w="10908" w:type="dxa"/>
            <w:gridSpan w:val="31"/>
            <w:shd w:val="clear" w:color="auto" w:fill="auto"/>
          </w:tcPr>
          <w:p w:rsidR="005D0E6A" w:rsidRPr="008B4FE6" w:rsidRDefault="005D0E6A" w:rsidP="005D0E6A">
            <w:pPr>
              <w:spacing w:line="240" w:lineRule="auto"/>
              <w:jc w:val="both"/>
              <w:rPr>
                <w:rFonts w:ascii="Times New Roman" w:hAnsi="Times New Roman"/>
                <w:color w:val="000000"/>
              </w:rPr>
            </w:pPr>
            <w:r w:rsidRPr="007D4FC9">
              <w:rPr>
                <w:rFonts w:ascii="Times New Roman" w:hAnsi="Times New Roman"/>
                <w:color w:val="000000"/>
                <w:spacing w:val="-2"/>
              </w:rPr>
              <w:t>Poprawa jakości świadczonych usług endoprotezoplastyki będzie skutkować mniejszą liczbą powikłań</w:t>
            </w:r>
            <w:r>
              <w:rPr>
                <w:rFonts w:ascii="Times New Roman" w:hAnsi="Times New Roman"/>
                <w:color w:val="000000"/>
                <w:spacing w:val="-2"/>
              </w:rPr>
              <w:t>,</w:t>
            </w:r>
            <w:r w:rsidRPr="007D4FC9">
              <w:rPr>
                <w:rFonts w:ascii="Times New Roman" w:hAnsi="Times New Roman"/>
                <w:color w:val="000000"/>
                <w:spacing w:val="-2"/>
              </w:rPr>
              <w:t xml:space="preserve"> a zatem zmniejszeni</w:t>
            </w:r>
            <w:r>
              <w:rPr>
                <w:rFonts w:ascii="Times New Roman" w:hAnsi="Times New Roman"/>
                <w:color w:val="000000"/>
                <w:spacing w:val="-2"/>
              </w:rPr>
              <w:t>em</w:t>
            </w:r>
            <w:r w:rsidRPr="007D4FC9">
              <w:rPr>
                <w:rFonts w:ascii="Times New Roman" w:hAnsi="Times New Roman"/>
                <w:color w:val="000000"/>
                <w:spacing w:val="-2"/>
              </w:rPr>
              <w:t xml:space="preserve"> absencji w pracy, zmniejszeniem liczby rencistów. Większa liczba pacjentów będzie miała większą szansę na utrzymanie aktywności na rynku pracy.</w:t>
            </w:r>
          </w:p>
        </w:tc>
      </w:tr>
      <w:tr w:rsidR="005D0E6A" w:rsidRPr="008B4FE6" w:rsidTr="00EB3856">
        <w:trPr>
          <w:gridAfter w:val="1"/>
          <w:wAfter w:w="7" w:type="dxa"/>
          <w:trHeight w:val="142"/>
        </w:trPr>
        <w:tc>
          <w:tcPr>
            <w:tcW w:w="10908" w:type="dxa"/>
            <w:gridSpan w:val="31"/>
            <w:shd w:val="clear" w:color="auto" w:fill="99CCFF"/>
          </w:tcPr>
          <w:p w:rsidR="005D0E6A" w:rsidRPr="008B4FE6" w:rsidRDefault="005D0E6A" w:rsidP="005D0E6A">
            <w:pPr>
              <w:numPr>
                <w:ilvl w:val="0"/>
                <w:numId w:val="3"/>
              </w:numPr>
              <w:spacing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5D0E6A" w:rsidRPr="008B4FE6" w:rsidTr="00EB3856">
        <w:trPr>
          <w:gridAfter w:val="1"/>
          <w:wAfter w:w="7" w:type="dxa"/>
          <w:trHeight w:val="1031"/>
        </w:trPr>
        <w:tc>
          <w:tcPr>
            <w:tcW w:w="3518" w:type="dxa"/>
            <w:gridSpan w:val="8"/>
            <w:shd w:val="clear" w:color="auto" w:fill="FFFFFF"/>
          </w:tcPr>
          <w:p w:rsidR="005D0E6A" w:rsidRPr="008B4FE6" w:rsidRDefault="005D0E6A" w:rsidP="005D0E6A">
            <w:pPr>
              <w:spacing w:line="240" w:lineRule="auto"/>
              <w:rPr>
                <w:rFonts w:ascii="Times New Roman" w:hAnsi="Times New Roman"/>
                <w:color w:val="000000"/>
              </w:rPr>
            </w:pPr>
          </w:p>
          <w:p w:rsidR="005D0E6A" w:rsidRPr="008B4FE6" w:rsidRDefault="005D0E6A" w:rsidP="005D0E6A">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01DE3">
              <w:rPr>
                <w:rFonts w:ascii="Times New Roman" w:hAnsi="Times New Roman"/>
                <w:color w:val="000000"/>
              </w:rPr>
            </w:r>
            <w:r w:rsidR="00701DE3">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środowisko naturalne</w:t>
            </w:r>
          </w:p>
          <w:p w:rsidR="005D0E6A" w:rsidRDefault="005D0E6A" w:rsidP="005D0E6A">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701DE3">
              <w:rPr>
                <w:rFonts w:ascii="Times New Roman" w:hAnsi="Times New Roman"/>
                <w:color w:val="000000"/>
              </w:rPr>
            </w:r>
            <w:r w:rsidR="00701DE3">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rPr>
              <w:t>sytuacja i rozwój regionalny</w:t>
            </w:r>
          </w:p>
          <w:p w:rsidR="005D0E6A" w:rsidRPr="008B4FE6" w:rsidRDefault="005D0E6A" w:rsidP="005D0E6A">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01DE3">
              <w:rPr>
                <w:rFonts w:ascii="Times New Roman" w:hAnsi="Times New Roman"/>
                <w:color w:val="000000"/>
              </w:rPr>
            </w:r>
            <w:r w:rsidR="00701DE3">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 xml:space="preserve">inne: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3687" w:type="dxa"/>
            <w:gridSpan w:val="15"/>
            <w:shd w:val="clear" w:color="auto" w:fill="FFFFFF"/>
          </w:tcPr>
          <w:p w:rsidR="005D0E6A" w:rsidRPr="008B4FE6" w:rsidRDefault="005D0E6A" w:rsidP="005D0E6A">
            <w:pPr>
              <w:spacing w:line="240" w:lineRule="auto"/>
              <w:rPr>
                <w:rFonts w:ascii="Times New Roman" w:hAnsi="Times New Roman"/>
                <w:color w:val="000000"/>
              </w:rPr>
            </w:pPr>
          </w:p>
          <w:p w:rsidR="005D0E6A" w:rsidRPr="008B4FE6" w:rsidRDefault="005D0E6A" w:rsidP="005D0E6A">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01DE3">
              <w:rPr>
                <w:rFonts w:ascii="Times New Roman" w:hAnsi="Times New Roman"/>
                <w:color w:val="000000"/>
              </w:rPr>
            </w:r>
            <w:r w:rsidR="00701DE3">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rsidR="005D0E6A" w:rsidRPr="008B4FE6" w:rsidRDefault="005D0E6A" w:rsidP="005D0E6A">
            <w:pPr>
              <w:spacing w:line="240" w:lineRule="auto"/>
              <w:rPr>
                <w:rFonts w:ascii="Times New Roman" w:hAnsi="Times New Roman"/>
                <w:color w:val="000000"/>
              </w:rPr>
            </w:pPr>
            <w:r w:rsidRPr="00F417D5">
              <w:rPr>
                <w:rFonts w:ascii="Times New Roman" w:hAnsi="Times New Roman"/>
                <w:color w:val="000000"/>
              </w:rPr>
              <w:t>X</w:t>
            </w:r>
            <w:r w:rsidRPr="00F417D5">
              <w:rPr>
                <w:rFonts w:ascii="Times New Roman" w:hAnsi="Times New Roman"/>
                <w:color w:val="000000"/>
                <w:sz w:val="20"/>
                <w:szCs w:val="20"/>
              </w:rPr>
              <w:t xml:space="preserve"> </w:t>
            </w:r>
            <w:r w:rsidRPr="00F417D5">
              <w:rPr>
                <w:rFonts w:ascii="Times New Roman" w:hAnsi="Times New Roman"/>
                <w:color w:val="000000"/>
              </w:rPr>
              <w:t>mienie państwowe</w:t>
            </w:r>
          </w:p>
        </w:tc>
        <w:tc>
          <w:tcPr>
            <w:tcW w:w="3703" w:type="dxa"/>
            <w:gridSpan w:val="8"/>
            <w:shd w:val="clear" w:color="auto" w:fill="FFFFFF"/>
          </w:tcPr>
          <w:p w:rsidR="005D0E6A" w:rsidRPr="008B4FE6" w:rsidRDefault="005D0E6A" w:rsidP="005D0E6A">
            <w:pPr>
              <w:spacing w:line="240" w:lineRule="auto"/>
              <w:rPr>
                <w:rFonts w:ascii="Times New Roman" w:hAnsi="Times New Roman"/>
                <w:color w:val="000000"/>
              </w:rPr>
            </w:pPr>
          </w:p>
          <w:p w:rsidR="005D0E6A" w:rsidRDefault="005D0E6A" w:rsidP="005D0E6A">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01DE3">
              <w:rPr>
                <w:rFonts w:ascii="Times New Roman" w:hAnsi="Times New Roman"/>
                <w:color w:val="000000"/>
              </w:rPr>
            </w:r>
            <w:r w:rsidR="00701DE3">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informatyzacja</w:t>
            </w:r>
          </w:p>
          <w:p w:rsidR="005D0E6A" w:rsidRPr="008B4FE6" w:rsidRDefault="005D0E6A" w:rsidP="005D0E6A">
            <w:pPr>
              <w:spacing w:line="240" w:lineRule="auto"/>
              <w:rPr>
                <w:rFonts w:ascii="Times New Roman" w:hAnsi="Times New Roman"/>
                <w:color w:val="000000"/>
              </w:rPr>
            </w:pPr>
            <w:r w:rsidRPr="00F417D5">
              <w:rPr>
                <w:rFonts w:ascii="Times New Roman" w:hAnsi="Times New Roman"/>
                <w:color w:val="000000"/>
              </w:rPr>
              <w:t>X</w:t>
            </w:r>
            <w:r w:rsidRPr="00F417D5">
              <w:rPr>
                <w:rFonts w:ascii="Times New Roman" w:hAnsi="Times New Roman"/>
                <w:color w:val="000000"/>
                <w:spacing w:val="-2"/>
              </w:rPr>
              <w:t xml:space="preserve"> zdrowie</w:t>
            </w:r>
          </w:p>
        </w:tc>
      </w:tr>
      <w:tr w:rsidR="005D0E6A" w:rsidRPr="008B4FE6" w:rsidTr="00EB3856">
        <w:trPr>
          <w:gridAfter w:val="1"/>
          <w:wAfter w:w="7" w:type="dxa"/>
          <w:trHeight w:val="712"/>
        </w:trPr>
        <w:tc>
          <w:tcPr>
            <w:tcW w:w="2214" w:type="dxa"/>
            <w:gridSpan w:val="4"/>
            <w:shd w:val="clear" w:color="auto" w:fill="FFFFFF"/>
            <w:vAlign w:val="center"/>
          </w:tcPr>
          <w:p w:rsidR="005D0E6A" w:rsidRPr="008B4FE6" w:rsidRDefault="005D0E6A" w:rsidP="005D0E6A">
            <w:pPr>
              <w:spacing w:line="240" w:lineRule="auto"/>
              <w:rPr>
                <w:rFonts w:ascii="Times New Roman" w:hAnsi="Times New Roman"/>
                <w:color w:val="000000"/>
              </w:rPr>
            </w:pPr>
            <w:r w:rsidRPr="008B4FE6">
              <w:rPr>
                <w:rFonts w:ascii="Times New Roman" w:hAnsi="Times New Roman"/>
                <w:color w:val="000000"/>
              </w:rPr>
              <w:t>Omówienie wpływu</w:t>
            </w:r>
          </w:p>
        </w:tc>
        <w:tc>
          <w:tcPr>
            <w:tcW w:w="8694" w:type="dxa"/>
            <w:gridSpan w:val="27"/>
            <w:shd w:val="clear" w:color="auto" w:fill="FFFFFF"/>
            <w:vAlign w:val="center"/>
          </w:tcPr>
          <w:p w:rsidR="005D0E6A" w:rsidRPr="00F417D5" w:rsidRDefault="005D0E6A" w:rsidP="005D0E6A">
            <w:pPr>
              <w:spacing w:line="240" w:lineRule="auto"/>
              <w:jc w:val="both"/>
              <w:rPr>
                <w:rFonts w:ascii="Times New Roman" w:hAnsi="Times New Roman"/>
                <w:color w:val="000000"/>
                <w:spacing w:val="-2"/>
              </w:rPr>
            </w:pPr>
            <w:r w:rsidRPr="00F417D5">
              <w:rPr>
                <w:rFonts w:ascii="Times New Roman" w:hAnsi="Times New Roman"/>
                <w:color w:val="000000"/>
                <w:spacing w:val="-2"/>
              </w:rPr>
              <w:t>Rejestr stanie się narzędziem analiz pozwalającym lepiej zarządzać publicznymi finansami.</w:t>
            </w:r>
          </w:p>
          <w:p w:rsidR="005D0E6A" w:rsidRDefault="005D0E6A" w:rsidP="005D0E6A">
            <w:pPr>
              <w:spacing w:line="240" w:lineRule="auto"/>
              <w:jc w:val="both"/>
              <w:rPr>
                <w:rFonts w:ascii="Times New Roman" w:hAnsi="Times New Roman"/>
                <w:color w:val="000000"/>
                <w:spacing w:val="-2"/>
              </w:rPr>
            </w:pPr>
            <w:r w:rsidRPr="00F417D5">
              <w:rPr>
                <w:rFonts w:ascii="Times New Roman" w:hAnsi="Times New Roman"/>
                <w:color w:val="000000"/>
                <w:spacing w:val="-2"/>
              </w:rPr>
              <w:t>Analizy dotyczące jakości i skuteczności technologii medycznych będą służyły podnoszeniu jakości świadczeń</w:t>
            </w:r>
            <w:r>
              <w:rPr>
                <w:rFonts w:ascii="Times New Roman" w:hAnsi="Times New Roman"/>
                <w:color w:val="000000"/>
                <w:spacing w:val="-2"/>
              </w:rPr>
              <w:t xml:space="preserve">, a dzięki temu również </w:t>
            </w:r>
            <w:r w:rsidRPr="00F417D5">
              <w:rPr>
                <w:rFonts w:ascii="Times New Roman" w:hAnsi="Times New Roman"/>
                <w:color w:val="000000"/>
                <w:spacing w:val="-2"/>
              </w:rPr>
              <w:t>jakości życia osób u których zabiegi endoprotezoplastyki będą wykonywane.</w:t>
            </w:r>
          </w:p>
          <w:p w:rsidR="005D0E6A" w:rsidRPr="008B4FE6" w:rsidRDefault="005D0E6A" w:rsidP="005D0E6A">
            <w:pPr>
              <w:spacing w:line="240" w:lineRule="auto"/>
              <w:jc w:val="both"/>
              <w:rPr>
                <w:rFonts w:ascii="Times New Roman" w:hAnsi="Times New Roman"/>
                <w:color w:val="000000"/>
                <w:spacing w:val="-2"/>
              </w:rPr>
            </w:pPr>
            <w:r>
              <w:rPr>
                <w:rFonts w:ascii="Times New Roman" w:hAnsi="Times New Roman"/>
                <w:color w:val="000000"/>
                <w:spacing w:val="-2"/>
              </w:rPr>
              <w:t xml:space="preserve">Tworzony rozporządzeniem rejestr będzie prowadzony elektronicznie, a zatem wszystkie wymagania dotyczące jego interoperacyjności i neutralności technologicznej określone w obowiązujących przepisach, m.in. ustawy z dnia 17 lutego 2005 r. o </w:t>
            </w:r>
            <w:r w:rsidRPr="00812555">
              <w:rPr>
                <w:rFonts w:ascii="Times New Roman" w:hAnsi="Times New Roman"/>
                <w:color w:val="000000"/>
                <w:spacing w:val="-2"/>
              </w:rPr>
              <w:t>informatyzacji działalności podmiotów realizujących zadania publiczne</w:t>
            </w:r>
            <w:r>
              <w:rPr>
                <w:rFonts w:ascii="Times New Roman" w:hAnsi="Times New Roman"/>
                <w:color w:val="000000"/>
                <w:spacing w:val="-2"/>
              </w:rPr>
              <w:t xml:space="preserve"> (Dz. U. z 2017 r. poz. 570, z późn. zm.), powinny być zachowane.</w:t>
            </w:r>
          </w:p>
        </w:tc>
      </w:tr>
      <w:tr w:rsidR="005D0E6A" w:rsidRPr="008B4FE6" w:rsidTr="00EB3856">
        <w:trPr>
          <w:gridAfter w:val="1"/>
          <w:wAfter w:w="7" w:type="dxa"/>
          <w:trHeight w:val="142"/>
        </w:trPr>
        <w:tc>
          <w:tcPr>
            <w:tcW w:w="10908" w:type="dxa"/>
            <w:gridSpan w:val="31"/>
            <w:shd w:val="clear" w:color="auto" w:fill="99CCFF"/>
          </w:tcPr>
          <w:p w:rsidR="005D0E6A" w:rsidRPr="00627221" w:rsidRDefault="005D0E6A" w:rsidP="005D0E6A">
            <w:pPr>
              <w:numPr>
                <w:ilvl w:val="0"/>
                <w:numId w:val="3"/>
              </w:numPr>
              <w:spacing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5D0E6A" w:rsidRPr="008B4FE6" w:rsidTr="00EB3856">
        <w:trPr>
          <w:gridAfter w:val="1"/>
          <w:wAfter w:w="7" w:type="dxa"/>
          <w:trHeight w:val="142"/>
        </w:trPr>
        <w:tc>
          <w:tcPr>
            <w:tcW w:w="10908" w:type="dxa"/>
            <w:gridSpan w:val="31"/>
            <w:shd w:val="clear" w:color="auto" w:fill="FFFFFF"/>
          </w:tcPr>
          <w:p w:rsidR="005D0E6A" w:rsidRPr="00B37C80" w:rsidRDefault="005D0E6A" w:rsidP="005D0E6A">
            <w:pPr>
              <w:spacing w:line="240" w:lineRule="auto"/>
              <w:jc w:val="both"/>
              <w:rPr>
                <w:rFonts w:ascii="Times New Roman" w:hAnsi="Times New Roman"/>
                <w:spacing w:val="-2"/>
              </w:rPr>
            </w:pPr>
            <w:r w:rsidRPr="00812555">
              <w:rPr>
                <w:rFonts w:ascii="Times New Roman" w:hAnsi="Times New Roman"/>
                <w:spacing w:val="-2"/>
              </w:rPr>
              <w:t>Projekt nie reguluje wprost i ściśle kwestii związanych z prowadzeniem działalności gospodarczej</w:t>
            </w:r>
            <w:r>
              <w:rPr>
                <w:rFonts w:ascii="Times New Roman" w:hAnsi="Times New Roman"/>
                <w:spacing w:val="-2"/>
              </w:rPr>
              <w:t xml:space="preserve"> </w:t>
            </w:r>
            <w:r w:rsidRPr="00812555">
              <w:rPr>
                <w:rFonts w:ascii="Times New Roman" w:hAnsi="Times New Roman"/>
                <w:spacing w:val="-2"/>
              </w:rPr>
              <w:t>więc wejście w życie rozporządzenia może nastąpić dnia następnego po</w:t>
            </w:r>
            <w:r>
              <w:rPr>
                <w:rFonts w:ascii="Times New Roman" w:hAnsi="Times New Roman"/>
                <w:spacing w:val="-2"/>
              </w:rPr>
              <w:t xml:space="preserve"> </w:t>
            </w:r>
            <w:r w:rsidRPr="008C28DF">
              <w:rPr>
                <w:rFonts w:ascii="Times New Roman" w:hAnsi="Times New Roman"/>
                <w:spacing w:val="-2"/>
              </w:rPr>
              <w:t>upływie 14 dni od dnia ogłoszenia</w:t>
            </w:r>
            <w:r>
              <w:rPr>
                <w:rFonts w:ascii="Times New Roman" w:hAnsi="Times New Roman"/>
                <w:spacing w:val="-2"/>
              </w:rPr>
              <w:t>.</w:t>
            </w:r>
          </w:p>
        </w:tc>
      </w:tr>
      <w:tr w:rsidR="005D0E6A" w:rsidRPr="008B4FE6" w:rsidTr="00EB3856">
        <w:trPr>
          <w:gridAfter w:val="1"/>
          <w:wAfter w:w="7" w:type="dxa"/>
          <w:trHeight w:val="142"/>
        </w:trPr>
        <w:tc>
          <w:tcPr>
            <w:tcW w:w="10908" w:type="dxa"/>
            <w:gridSpan w:val="31"/>
            <w:shd w:val="clear" w:color="auto" w:fill="99CCFF"/>
          </w:tcPr>
          <w:p w:rsidR="005D0E6A" w:rsidRPr="008B4FE6" w:rsidRDefault="005D0E6A" w:rsidP="005D0E6A">
            <w:pPr>
              <w:numPr>
                <w:ilvl w:val="0"/>
                <w:numId w:val="3"/>
              </w:numPr>
              <w:spacing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5D0E6A" w:rsidRPr="008B4FE6" w:rsidTr="00EB3856">
        <w:trPr>
          <w:gridAfter w:val="1"/>
          <w:wAfter w:w="7" w:type="dxa"/>
          <w:trHeight w:val="142"/>
        </w:trPr>
        <w:tc>
          <w:tcPr>
            <w:tcW w:w="10908" w:type="dxa"/>
            <w:gridSpan w:val="31"/>
            <w:shd w:val="clear" w:color="auto" w:fill="FFFFFF"/>
          </w:tcPr>
          <w:p w:rsidR="005D0E6A" w:rsidRPr="00812555" w:rsidRDefault="005D0E6A" w:rsidP="005D0E6A">
            <w:pPr>
              <w:spacing w:line="240" w:lineRule="auto"/>
              <w:jc w:val="both"/>
              <w:rPr>
                <w:rFonts w:ascii="Times New Roman" w:hAnsi="Times New Roman"/>
                <w:color w:val="000000"/>
                <w:spacing w:val="-2"/>
              </w:rPr>
            </w:pPr>
            <w:r w:rsidRPr="00812555">
              <w:rPr>
                <w:rFonts w:ascii="Times New Roman" w:hAnsi="Times New Roman"/>
                <w:color w:val="000000"/>
                <w:spacing w:val="-2"/>
              </w:rPr>
              <w:t>Sam</w:t>
            </w:r>
            <w:r>
              <w:rPr>
                <w:rFonts w:ascii="Times New Roman" w:hAnsi="Times New Roman"/>
                <w:color w:val="000000"/>
                <w:spacing w:val="-2"/>
              </w:rPr>
              <w:t xml:space="preserve"> </w:t>
            </w:r>
            <w:r w:rsidRPr="00812555">
              <w:rPr>
                <w:rFonts w:ascii="Times New Roman" w:hAnsi="Times New Roman"/>
                <w:color w:val="000000"/>
                <w:spacing w:val="-2"/>
              </w:rPr>
              <w:t>rejestr będzie narzędziem które w założeniu ma umożliwić osiąganie efektów wskazanych w części 2 OSR.</w:t>
            </w:r>
          </w:p>
          <w:p w:rsidR="005D0E6A" w:rsidRPr="00B37C80" w:rsidRDefault="005D0E6A" w:rsidP="005D0E6A">
            <w:pPr>
              <w:spacing w:line="240" w:lineRule="auto"/>
              <w:jc w:val="both"/>
              <w:rPr>
                <w:rFonts w:ascii="Times New Roman" w:hAnsi="Times New Roman"/>
                <w:color w:val="000000"/>
                <w:spacing w:val="-2"/>
              </w:rPr>
            </w:pPr>
            <w:r>
              <w:rPr>
                <w:rFonts w:ascii="Times New Roman" w:hAnsi="Times New Roman"/>
                <w:color w:val="000000"/>
                <w:spacing w:val="-2"/>
              </w:rPr>
              <w:t>Z</w:t>
            </w:r>
            <w:r w:rsidRPr="00812555">
              <w:rPr>
                <w:rFonts w:ascii="Times New Roman" w:hAnsi="Times New Roman"/>
                <w:color w:val="000000"/>
                <w:spacing w:val="-2"/>
              </w:rPr>
              <w:t xml:space="preserve">atem miernikiem </w:t>
            </w:r>
            <w:r>
              <w:rPr>
                <w:rFonts w:ascii="Times New Roman" w:hAnsi="Times New Roman"/>
                <w:color w:val="000000"/>
                <w:spacing w:val="-2"/>
              </w:rPr>
              <w:t xml:space="preserve">będzie </w:t>
            </w:r>
            <w:r w:rsidRPr="00812555">
              <w:rPr>
                <w:rFonts w:ascii="Times New Roman" w:hAnsi="Times New Roman"/>
                <w:color w:val="000000"/>
                <w:spacing w:val="-2"/>
              </w:rPr>
              <w:t>osiągnięcie możliwości</w:t>
            </w:r>
            <w:r>
              <w:rPr>
                <w:rFonts w:ascii="Times New Roman" w:hAnsi="Times New Roman"/>
                <w:color w:val="000000"/>
                <w:spacing w:val="-2"/>
              </w:rPr>
              <w:t xml:space="preserve"> automatycznego </w:t>
            </w:r>
            <w:r w:rsidRPr="00812555">
              <w:rPr>
                <w:rFonts w:ascii="Times New Roman" w:hAnsi="Times New Roman"/>
                <w:color w:val="000000"/>
                <w:spacing w:val="-2"/>
              </w:rPr>
              <w:t xml:space="preserve">generowania </w:t>
            </w:r>
            <w:r>
              <w:rPr>
                <w:rFonts w:ascii="Times New Roman" w:hAnsi="Times New Roman"/>
                <w:color w:val="000000"/>
                <w:spacing w:val="-2"/>
              </w:rPr>
              <w:t>analiz i prowadzenia obserwacji zjawisk (cech działań lub przedmiotów) wskazanych w części 2 OSR</w:t>
            </w:r>
            <w:r w:rsidR="00EF40DA">
              <w:rPr>
                <w:rFonts w:ascii="Times New Roman" w:hAnsi="Times New Roman"/>
                <w:color w:val="000000"/>
                <w:spacing w:val="-2"/>
              </w:rPr>
              <w:t>,</w:t>
            </w:r>
            <w:r>
              <w:rPr>
                <w:rFonts w:ascii="Times New Roman" w:hAnsi="Times New Roman"/>
                <w:color w:val="000000"/>
                <w:spacing w:val="-2"/>
              </w:rPr>
              <w:t xml:space="preserve"> </w:t>
            </w:r>
            <w:r w:rsidRPr="00812555">
              <w:rPr>
                <w:rFonts w:ascii="Times New Roman" w:hAnsi="Times New Roman"/>
                <w:color w:val="000000"/>
                <w:spacing w:val="-2"/>
              </w:rPr>
              <w:t>interesujących M</w:t>
            </w:r>
            <w:r>
              <w:rPr>
                <w:rFonts w:ascii="Times New Roman" w:hAnsi="Times New Roman"/>
                <w:color w:val="000000"/>
                <w:spacing w:val="-2"/>
              </w:rPr>
              <w:t xml:space="preserve">inisterstwo </w:t>
            </w:r>
            <w:r w:rsidRPr="00812555">
              <w:rPr>
                <w:rFonts w:ascii="Times New Roman" w:hAnsi="Times New Roman"/>
                <w:color w:val="000000"/>
                <w:spacing w:val="-2"/>
              </w:rPr>
              <w:t>Z</w:t>
            </w:r>
            <w:r>
              <w:rPr>
                <w:rFonts w:ascii="Times New Roman" w:hAnsi="Times New Roman"/>
                <w:color w:val="000000"/>
                <w:spacing w:val="-2"/>
              </w:rPr>
              <w:t>drowia</w:t>
            </w:r>
            <w:r w:rsidR="00EF40DA">
              <w:rPr>
                <w:rFonts w:ascii="Times New Roman" w:hAnsi="Times New Roman"/>
                <w:color w:val="000000"/>
                <w:spacing w:val="-2"/>
              </w:rPr>
              <w:t>, NFZ, AOTMiT, CMJwOZ</w:t>
            </w:r>
            <w:r>
              <w:rPr>
                <w:rFonts w:ascii="Times New Roman" w:hAnsi="Times New Roman"/>
                <w:color w:val="000000"/>
                <w:spacing w:val="-2"/>
              </w:rPr>
              <w:t xml:space="preserve">. </w:t>
            </w:r>
            <w:r w:rsidR="00EF40DA">
              <w:rPr>
                <w:rFonts w:ascii="Times New Roman" w:hAnsi="Times New Roman"/>
                <w:color w:val="000000"/>
                <w:spacing w:val="-2"/>
              </w:rPr>
              <w:t>Ewaluacja nastąpi w</w:t>
            </w:r>
            <w:r>
              <w:rPr>
                <w:rFonts w:ascii="Times New Roman" w:hAnsi="Times New Roman"/>
                <w:color w:val="000000"/>
                <w:spacing w:val="-2"/>
              </w:rPr>
              <w:t xml:space="preserve"> termin</w:t>
            </w:r>
            <w:r w:rsidR="00EF40DA">
              <w:rPr>
                <w:rFonts w:ascii="Times New Roman" w:hAnsi="Times New Roman"/>
                <w:color w:val="000000"/>
                <w:spacing w:val="-2"/>
              </w:rPr>
              <w:t>ie 6 miesięcy od dnia wejścia w życie projektowanego</w:t>
            </w:r>
            <w:r>
              <w:rPr>
                <w:rFonts w:ascii="Times New Roman" w:hAnsi="Times New Roman"/>
                <w:color w:val="000000"/>
                <w:spacing w:val="-2"/>
              </w:rPr>
              <w:t xml:space="preserve"> rozporządzenia.</w:t>
            </w:r>
          </w:p>
        </w:tc>
      </w:tr>
      <w:tr w:rsidR="005D0E6A" w:rsidRPr="008B4FE6" w:rsidTr="00EB3856">
        <w:trPr>
          <w:gridAfter w:val="1"/>
          <w:wAfter w:w="7" w:type="dxa"/>
          <w:trHeight w:val="142"/>
        </w:trPr>
        <w:tc>
          <w:tcPr>
            <w:tcW w:w="10908" w:type="dxa"/>
            <w:gridSpan w:val="31"/>
            <w:shd w:val="clear" w:color="auto" w:fill="99CCFF"/>
          </w:tcPr>
          <w:p w:rsidR="005D0E6A" w:rsidRPr="008B4FE6" w:rsidRDefault="005D0E6A" w:rsidP="005D0E6A">
            <w:pPr>
              <w:numPr>
                <w:ilvl w:val="0"/>
                <w:numId w:val="3"/>
              </w:numPr>
              <w:spacing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5D0E6A" w:rsidRPr="008B4FE6" w:rsidTr="00EB3856">
        <w:trPr>
          <w:gridAfter w:val="1"/>
          <w:wAfter w:w="7" w:type="dxa"/>
          <w:trHeight w:val="142"/>
        </w:trPr>
        <w:tc>
          <w:tcPr>
            <w:tcW w:w="10908" w:type="dxa"/>
            <w:gridSpan w:val="31"/>
            <w:shd w:val="clear" w:color="auto" w:fill="FFFFFF"/>
          </w:tcPr>
          <w:p w:rsidR="005D0E6A" w:rsidRPr="00B37C80" w:rsidRDefault="004D4998" w:rsidP="005D0E6A">
            <w:pPr>
              <w:spacing w:line="240" w:lineRule="auto"/>
              <w:jc w:val="both"/>
              <w:rPr>
                <w:rFonts w:ascii="Times New Roman" w:hAnsi="Times New Roman"/>
                <w:color w:val="000000"/>
                <w:spacing w:val="-2"/>
              </w:rPr>
            </w:pPr>
            <w:r>
              <w:rPr>
                <w:rFonts w:ascii="Times New Roman" w:hAnsi="Times New Roman"/>
                <w:color w:val="000000"/>
                <w:spacing w:val="-2"/>
              </w:rPr>
              <w:t>Rapo</w:t>
            </w:r>
            <w:r w:rsidR="00D96714">
              <w:rPr>
                <w:rFonts w:ascii="Times New Roman" w:hAnsi="Times New Roman"/>
                <w:color w:val="000000"/>
                <w:spacing w:val="-2"/>
              </w:rPr>
              <w:t>rt z konsultacji i opiniowania</w:t>
            </w:r>
          </w:p>
        </w:tc>
      </w:tr>
    </w:tbl>
    <w:p w:rsidR="006176ED" w:rsidRPr="00522D94" w:rsidRDefault="006176ED" w:rsidP="008C28DF">
      <w:pPr>
        <w:pStyle w:val="Nagwek1"/>
        <w:spacing w:before="0" w:after="0"/>
        <w:rPr>
          <w:rFonts w:ascii="Times New Roman" w:hAnsi="Times New Roman"/>
          <w:sz w:val="20"/>
          <w:szCs w:val="20"/>
        </w:rPr>
      </w:pPr>
    </w:p>
    <w:sectPr w:rsidR="006176ED" w:rsidRPr="00522D94"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DE3" w:rsidRDefault="00701DE3" w:rsidP="00044739">
      <w:pPr>
        <w:spacing w:line="240" w:lineRule="auto"/>
      </w:pPr>
      <w:r>
        <w:separator/>
      </w:r>
    </w:p>
  </w:endnote>
  <w:endnote w:type="continuationSeparator" w:id="0">
    <w:p w:rsidR="00701DE3" w:rsidRDefault="00701DE3"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DE3" w:rsidRDefault="00701DE3" w:rsidP="00044739">
      <w:pPr>
        <w:spacing w:line="240" w:lineRule="auto"/>
      </w:pPr>
      <w:r>
        <w:separator/>
      </w:r>
    </w:p>
  </w:footnote>
  <w:footnote w:type="continuationSeparator" w:id="0">
    <w:p w:rsidR="00701DE3" w:rsidRDefault="00701DE3" w:rsidP="0004473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995BF2"/>
    <w:multiLevelType w:val="hybridMultilevel"/>
    <w:tmpl w:val="2AE289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4">
    <w:nsid w:val="18E52DEC"/>
    <w:multiLevelType w:val="multilevel"/>
    <w:tmpl w:val="F8B831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9">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12">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3">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15">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6">
    <w:nsid w:val="549A5B41"/>
    <w:multiLevelType w:val="hybridMultilevel"/>
    <w:tmpl w:val="3B5A5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65E2728"/>
    <w:multiLevelType w:val="hybridMultilevel"/>
    <w:tmpl w:val="C34A7DEC"/>
    <w:lvl w:ilvl="0" w:tplc="4D1C7A9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9">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21">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23">
    <w:nsid w:val="64E337C8"/>
    <w:multiLevelType w:val="hybridMultilevel"/>
    <w:tmpl w:val="4956C5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58A1DE1"/>
    <w:multiLevelType w:val="hybridMultilevel"/>
    <w:tmpl w:val="F5D0BE26"/>
    <w:lvl w:ilvl="0" w:tplc="4D1C7A9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6">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0"/>
  </w:num>
  <w:num w:numId="3">
    <w:abstractNumId w:val="10"/>
  </w:num>
  <w:num w:numId="4">
    <w:abstractNumId w:val="21"/>
  </w:num>
  <w:num w:numId="5">
    <w:abstractNumId w:val="2"/>
  </w:num>
  <w:num w:numId="6">
    <w:abstractNumId w:val="9"/>
  </w:num>
  <w:num w:numId="7">
    <w:abstractNumId w:val="13"/>
  </w:num>
  <w:num w:numId="8">
    <w:abstractNumId w:val="6"/>
  </w:num>
  <w:num w:numId="9">
    <w:abstractNumId w:val="15"/>
  </w:num>
  <w:num w:numId="10">
    <w:abstractNumId w:val="12"/>
  </w:num>
  <w:num w:numId="11">
    <w:abstractNumId w:val="14"/>
  </w:num>
  <w:num w:numId="12">
    <w:abstractNumId w:val="3"/>
  </w:num>
  <w:num w:numId="13">
    <w:abstractNumId w:val="11"/>
  </w:num>
  <w:num w:numId="14">
    <w:abstractNumId w:val="22"/>
  </w:num>
  <w:num w:numId="15">
    <w:abstractNumId w:val="18"/>
  </w:num>
  <w:num w:numId="16">
    <w:abstractNumId w:val="20"/>
  </w:num>
  <w:num w:numId="17">
    <w:abstractNumId w:val="7"/>
  </w:num>
  <w:num w:numId="18">
    <w:abstractNumId w:val="25"/>
  </w:num>
  <w:num w:numId="19">
    <w:abstractNumId w:val="26"/>
  </w:num>
  <w:num w:numId="20">
    <w:abstractNumId w:val="19"/>
  </w:num>
  <w:num w:numId="21">
    <w:abstractNumId w:val="8"/>
  </w:num>
  <w:num w:numId="22">
    <w:abstractNumId w:val="23"/>
  </w:num>
  <w:num w:numId="23">
    <w:abstractNumId w:val="4"/>
  </w:num>
  <w:num w:numId="24">
    <w:abstractNumId w:val="1"/>
  </w:num>
  <w:num w:numId="25">
    <w:abstractNumId w:val="16"/>
  </w:num>
  <w:num w:numId="26">
    <w:abstractNumId w:val="24"/>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documentProtection w:edit="forms" w:formatting="1" w:enforcement="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6CB"/>
    <w:rsid w:val="000008E5"/>
    <w:rsid w:val="000015EE"/>
    <w:rsid w:val="000022D5"/>
    <w:rsid w:val="00004C6A"/>
    <w:rsid w:val="00012D11"/>
    <w:rsid w:val="00013EB5"/>
    <w:rsid w:val="00023836"/>
    <w:rsid w:val="00026CEE"/>
    <w:rsid w:val="000313D8"/>
    <w:rsid w:val="000356A9"/>
    <w:rsid w:val="00037FAE"/>
    <w:rsid w:val="00044138"/>
    <w:rsid w:val="00044739"/>
    <w:rsid w:val="00051637"/>
    <w:rsid w:val="00056681"/>
    <w:rsid w:val="000648A7"/>
    <w:rsid w:val="0006618B"/>
    <w:rsid w:val="000670C0"/>
    <w:rsid w:val="00070A50"/>
    <w:rsid w:val="00071B99"/>
    <w:rsid w:val="000756E5"/>
    <w:rsid w:val="0007704E"/>
    <w:rsid w:val="00080EC8"/>
    <w:rsid w:val="000944AC"/>
    <w:rsid w:val="00094CB9"/>
    <w:rsid w:val="000956B2"/>
    <w:rsid w:val="000969E7"/>
    <w:rsid w:val="000A23DE"/>
    <w:rsid w:val="000A4020"/>
    <w:rsid w:val="000B3A03"/>
    <w:rsid w:val="000B54FB"/>
    <w:rsid w:val="000C29B0"/>
    <w:rsid w:val="000C76FC"/>
    <w:rsid w:val="000D38FC"/>
    <w:rsid w:val="000D4D90"/>
    <w:rsid w:val="000E2D10"/>
    <w:rsid w:val="000F3204"/>
    <w:rsid w:val="000F6BA1"/>
    <w:rsid w:val="000F7676"/>
    <w:rsid w:val="00101F9F"/>
    <w:rsid w:val="001025F0"/>
    <w:rsid w:val="0010548B"/>
    <w:rsid w:val="001072D1"/>
    <w:rsid w:val="00117017"/>
    <w:rsid w:val="00117441"/>
    <w:rsid w:val="00126EE3"/>
    <w:rsid w:val="0012704C"/>
    <w:rsid w:val="00130E8E"/>
    <w:rsid w:val="0013216E"/>
    <w:rsid w:val="001401B5"/>
    <w:rsid w:val="001422B9"/>
    <w:rsid w:val="00145E46"/>
    <w:rsid w:val="0014665F"/>
    <w:rsid w:val="00153464"/>
    <w:rsid w:val="001541B3"/>
    <w:rsid w:val="00155B15"/>
    <w:rsid w:val="001625BE"/>
    <w:rsid w:val="0016410E"/>
    <w:rsid w:val="001643A4"/>
    <w:rsid w:val="001727BB"/>
    <w:rsid w:val="001747E0"/>
    <w:rsid w:val="00180D25"/>
    <w:rsid w:val="0018318D"/>
    <w:rsid w:val="00184F2C"/>
    <w:rsid w:val="0018572C"/>
    <w:rsid w:val="00187E79"/>
    <w:rsid w:val="00187F0D"/>
    <w:rsid w:val="00192CC5"/>
    <w:rsid w:val="0019534F"/>
    <w:rsid w:val="001956A7"/>
    <w:rsid w:val="001A118A"/>
    <w:rsid w:val="001A27F4"/>
    <w:rsid w:val="001A2D95"/>
    <w:rsid w:val="001B3460"/>
    <w:rsid w:val="001B4CA1"/>
    <w:rsid w:val="001B75D8"/>
    <w:rsid w:val="001C0846"/>
    <w:rsid w:val="001C1060"/>
    <w:rsid w:val="001C3C63"/>
    <w:rsid w:val="001D4732"/>
    <w:rsid w:val="001D6A3C"/>
    <w:rsid w:val="001D6D51"/>
    <w:rsid w:val="001E300D"/>
    <w:rsid w:val="001E62C5"/>
    <w:rsid w:val="001F653A"/>
    <w:rsid w:val="001F6979"/>
    <w:rsid w:val="00202BC6"/>
    <w:rsid w:val="00205141"/>
    <w:rsid w:val="0020516B"/>
    <w:rsid w:val="00213559"/>
    <w:rsid w:val="00213EFD"/>
    <w:rsid w:val="00216D76"/>
    <w:rsid w:val="002172F1"/>
    <w:rsid w:val="00223C7B"/>
    <w:rsid w:val="00224AB1"/>
    <w:rsid w:val="0022687A"/>
    <w:rsid w:val="00230728"/>
    <w:rsid w:val="00234040"/>
    <w:rsid w:val="00235CD2"/>
    <w:rsid w:val="00245620"/>
    <w:rsid w:val="00254DED"/>
    <w:rsid w:val="00255619"/>
    <w:rsid w:val="00255DAD"/>
    <w:rsid w:val="00256108"/>
    <w:rsid w:val="00260F33"/>
    <w:rsid w:val="002613BD"/>
    <w:rsid w:val="002624F1"/>
    <w:rsid w:val="00270C81"/>
    <w:rsid w:val="00271558"/>
    <w:rsid w:val="00274862"/>
    <w:rsid w:val="00274E23"/>
    <w:rsid w:val="00282D72"/>
    <w:rsid w:val="00283402"/>
    <w:rsid w:val="0028507B"/>
    <w:rsid w:val="00290FD6"/>
    <w:rsid w:val="00294259"/>
    <w:rsid w:val="002A2C81"/>
    <w:rsid w:val="002A4DC7"/>
    <w:rsid w:val="002B3D1A"/>
    <w:rsid w:val="002C0C2E"/>
    <w:rsid w:val="002C27D0"/>
    <w:rsid w:val="002C2C9B"/>
    <w:rsid w:val="002C6B09"/>
    <w:rsid w:val="002D17D6"/>
    <w:rsid w:val="002D18D7"/>
    <w:rsid w:val="002D21CE"/>
    <w:rsid w:val="002D749D"/>
    <w:rsid w:val="002E3DA3"/>
    <w:rsid w:val="002E450F"/>
    <w:rsid w:val="002E6B38"/>
    <w:rsid w:val="002E6D63"/>
    <w:rsid w:val="002E6E2B"/>
    <w:rsid w:val="002F500B"/>
    <w:rsid w:val="00300153"/>
    <w:rsid w:val="00300991"/>
    <w:rsid w:val="00301959"/>
    <w:rsid w:val="0030542F"/>
    <w:rsid w:val="00305B8A"/>
    <w:rsid w:val="003165DE"/>
    <w:rsid w:val="00331BF9"/>
    <w:rsid w:val="00333E15"/>
    <w:rsid w:val="0033495E"/>
    <w:rsid w:val="00334A79"/>
    <w:rsid w:val="00334D8D"/>
    <w:rsid w:val="00337345"/>
    <w:rsid w:val="00337DD2"/>
    <w:rsid w:val="003404D1"/>
    <w:rsid w:val="00340AEB"/>
    <w:rsid w:val="003443FF"/>
    <w:rsid w:val="0035008C"/>
    <w:rsid w:val="0035482B"/>
    <w:rsid w:val="00355808"/>
    <w:rsid w:val="00362C7E"/>
    <w:rsid w:val="00363309"/>
    <w:rsid w:val="00363601"/>
    <w:rsid w:val="0037697B"/>
    <w:rsid w:val="00376AC9"/>
    <w:rsid w:val="00386A1A"/>
    <w:rsid w:val="00393032"/>
    <w:rsid w:val="00394B69"/>
    <w:rsid w:val="00394E95"/>
    <w:rsid w:val="00397078"/>
    <w:rsid w:val="003A6900"/>
    <w:rsid w:val="003A6953"/>
    <w:rsid w:val="003B6083"/>
    <w:rsid w:val="003C106E"/>
    <w:rsid w:val="003C3838"/>
    <w:rsid w:val="003C5847"/>
    <w:rsid w:val="003D0681"/>
    <w:rsid w:val="003D12F6"/>
    <w:rsid w:val="003D1426"/>
    <w:rsid w:val="003D4B68"/>
    <w:rsid w:val="003E2F4E"/>
    <w:rsid w:val="003E461B"/>
    <w:rsid w:val="003E5321"/>
    <w:rsid w:val="003E720A"/>
    <w:rsid w:val="003F7C72"/>
    <w:rsid w:val="0040085B"/>
    <w:rsid w:val="00403E6E"/>
    <w:rsid w:val="00406E7E"/>
    <w:rsid w:val="004129B4"/>
    <w:rsid w:val="00417EF0"/>
    <w:rsid w:val="00422181"/>
    <w:rsid w:val="004244A8"/>
    <w:rsid w:val="00425F72"/>
    <w:rsid w:val="00427736"/>
    <w:rsid w:val="00441787"/>
    <w:rsid w:val="00444F2D"/>
    <w:rsid w:val="00452034"/>
    <w:rsid w:val="00455FA6"/>
    <w:rsid w:val="0046173B"/>
    <w:rsid w:val="00466C70"/>
    <w:rsid w:val="004702C9"/>
    <w:rsid w:val="00472E45"/>
    <w:rsid w:val="00473FEA"/>
    <w:rsid w:val="0047579D"/>
    <w:rsid w:val="00483262"/>
    <w:rsid w:val="00484107"/>
    <w:rsid w:val="00485CC5"/>
    <w:rsid w:val="0049343F"/>
    <w:rsid w:val="004964FC"/>
    <w:rsid w:val="004A145E"/>
    <w:rsid w:val="004A19A1"/>
    <w:rsid w:val="004A1F15"/>
    <w:rsid w:val="004A2A81"/>
    <w:rsid w:val="004A7BD7"/>
    <w:rsid w:val="004B26DF"/>
    <w:rsid w:val="004B515E"/>
    <w:rsid w:val="004C15C2"/>
    <w:rsid w:val="004C36D8"/>
    <w:rsid w:val="004C6A0C"/>
    <w:rsid w:val="004D1248"/>
    <w:rsid w:val="004D1E3C"/>
    <w:rsid w:val="004D4169"/>
    <w:rsid w:val="004D4998"/>
    <w:rsid w:val="004D6E14"/>
    <w:rsid w:val="004E48A2"/>
    <w:rsid w:val="004F4E17"/>
    <w:rsid w:val="0050082F"/>
    <w:rsid w:val="00500953"/>
    <w:rsid w:val="00500C56"/>
    <w:rsid w:val="00501713"/>
    <w:rsid w:val="00506568"/>
    <w:rsid w:val="0051001F"/>
    <w:rsid w:val="0051551B"/>
    <w:rsid w:val="00520C57"/>
    <w:rsid w:val="00522D94"/>
    <w:rsid w:val="00533A9F"/>
    <w:rsid w:val="00533D89"/>
    <w:rsid w:val="00536564"/>
    <w:rsid w:val="00536D1D"/>
    <w:rsid w:val="00544597"/>
    <w:rsid w:val="00544FFE"/>
    <w:rsid w:val="005473F5"/>
    <w:rsid w:val="005477E7"/>
    <w:rsid w:val="00552794"/>
    <w:rsid w:val="00563199"/>
    <w:rsid w:val="00564874"/>
    <w:rsid w:val="005668EA"/>
    <w:rsid w:val="00567963"/>
    <w:rsid w:val="0057009A"/>
    <w:rsid w:val="00571260"/>
    <w:rsid w:val="0057189C"/>
    <w:rsid w:val="00573FC1"/>
    <w:rsid w:val="005741EE"/>
    <w:rsid w:val="0057646C"/>
    <w:rsid w:val="0057668E"/>
    <w:rsid w:val="00595E83"/>
    <w:rsid w:val="005963E2"/>
    <w:rsid w:val="00596530"/>
    <w:rsid w:val="005967F3"/>
    <w:rsid w:val="005A06DF"/>
    <w:rsid w:val="005A5527"/>
    <w:rsid w:val="005A5AE6"/>
    <w:rsid w:val="005B1206"/>
    <w:rsid w:val="005B37E8"/>
    <w:rsid w:val="005B7BC5"/>
    <w:rsid w:val="005C0056"/>
    <w:rsid w:val="005C4902"/>
    <w:rsid w:val="005D0E6A"/>
    <w:rsid w:val="005D61D6"/>
    <w:rsid w:val="005E0D13"/>
    <w:rsid w:val="005E5047"/>
    <w:rsid w:val="005E7205"/>
    <w:rsid w:val="005E7371"/>
    <w:rsid w:val="005F116C"/>
    <w:rsid w:val="005F2131"/>
    <w:rsid w:val="00603134"/>
    <w:rsid w:val="00604B3D"/>
    <w:rsid w:val="00605EF6"/>
    <w:rsid w:val="00606455"/>
    <w:rsid w:val="0061447B"/>
    <w:rsid w:val="00614929"/>
    <w:rsid w:val="00616511"/>
    <w:rsid w:val="006176ED"/>
    <w:rsid w:val="00617EB8"/>
    <w:rsid w:val="006202F3"/>
    <w:rsid w:val="0062097A"/>
    <w:rsid w:val="00621DA6"/>
    <w:rsid w:val="00623CFE"/>
    <w:rsid w:val="00624164"/>
    <w:rsid w:val="00626F8C"/>
    <w:rsid w:val="00627221"/>
    <w:rsid w:val="00627EE8"/>
    <w:rsid w:val="006316FA"/>
    <w:rsid w:val="00633B1D"/>
    <w:rsid w:val="006370D2"/>
    <w:rsid w:val="0064074F"/>
    <w:rsid w:val="00641F55"/>
    <w:rsid w:val="00645E4A"/>
    <w:rsid w:val="00651C6A"/>
    <w:rsid w:val="00653688"/>
    <w:rsid w:val="0066091B"/>
    <w:rsid w:val="00660A75"/>
    <w:rsid w:val="0066344D"/>
    <w:rsid w:val="0066546B"/>
    <w:rsid w:val="006660E9"/>
    <w:rsid w:val="00667249"/>
    <w:rsid w:val="00667558"/>
    <w:rsid w:val="00671523"/>
    <w:rsid w:val="006754EF"/>
    <w:rsid w:val="00676C8D"/>
    <w:rsid w:val="00676F1F"/>
    <w:rsid w:val="00677381"/>
    <w:rsid w:val="00677414"/>
    <w:rsid w:val="006832CF"/>
    <w:rsid w:val="0068601E"/>
    <w:rsid w:val="0069277D"/>
    <w:rsid w:val="0069486B"/>
    <w:rsid w:val="006A4904"/>
    <w:rsid w:val="006A548F"/>
    <w:rsid w:val="006A701A"/>
    <w:rsid w:val="006B64DC"/>
    <w:rsid w:val="006B7A91"/>
    <w:rsid w:val="006D4704"/>
    <w:rsid w:val="006D6A2D"/>
    <w:rsid w:val="006E1E18"/>
    <w:rsid w:val="006E31CE"/>
    <w:rsid w:val="006E34D3"/>
    <w:rsid w:val="006E7E5B"/>
    <w:rsid w:val="006F1435"/>
    <w:rsid w:val="006F5F6C"/>
    <w:rsid w:val="006F78C4"/>
    <w:rsid w:val="00701DE3"/>
    <w:rsid w:val="007024B3"/>
    <w:rsid w:val="007031A0"/>
    <w:rsid w:val="00705A29"/>
    <w:rsid w:val="00707498"/>
    <w:rsid w:val="00711A65"/>
    <w:rsid w:val="00714133"/>
    <w:rsid w:val="00714DA4"/>
    <w:rsid w:val="007158B2"/>
    <w:rsid w:val="00716081"/>
    <w:rsid w:val="00722B48"/>
    <w:rsid w:val="00724164"/>
    <w:rsid w:val="00725DE7"/>
    <w:rsid w:val="0072636A"/>
    <w:rsid w:val="00726B44"/>
    <w:rsid w:val="007318DD"/>
    <w:rsid w:val="00733167"/>
    <w:rsid w:val="00734C31"/>
    <w:rsid w:val="00740D2C"/>
    <w:rsid w:val="00744BF9"/>
    <w:rsid w:val="00750AB4"/>
    <w:rsid w:val="00752623"/>
    <w:rsid w:val="0075635D"/>
    <w:rsid w:val="00760F1F"/>
    <w:rsid w:val="0076423E"/>
    <w:rsid w:val="007646CB"/>
    <w:rsid w:val="0076658F"/>
    <w:rsid w:val="0077040A"/>
    <w:rsid w:val="00772D64"/>
    <w:rsid w:val="0078061A"/>
    <w:rsid w:val="00792609"/>
    <w:rsid w:val="00792887"/>
    <w:rsid w:val="007943E2"/>
    <w:rsid w:val="00794F2C"/>
    <w:rsid w:val="007A3BC7"/>
    <w:rsid w:val="007A5AC4"/>
    <w:rsid w:val="007B0FDD"/>
    <w:rsid w:val="007B37FF"/>
    <w:rsid w:val="007B4802"/>
    <w:rsid w:val="007B6668"/>
    <w:rsid w:val="007B6B33"/>
    <w:rsid w:val="007C2701"/>
    <w:rsid w:val="007D2192"/>
    <w:rsid w:val="007D4FC9"/>
    <w:rsid w:val="007E38E9"/>
    <w:rsid w:val="007E3E9C"/>
    <w:rsid w:val="007F0021"/>
    <w:rsid w:val="007F2F52"/>
    <w:rsid w:val="00801F71"/>
    <w:rsid w:val="00805F28"/>
    <w:rsid w:val="0080749F"/>
    <w:rsid w:val="0081104C"/>
    <w:rsid w:val="00811D46"/>
    <w:rsid w:val="00812555"/>
    <w:rsid w:val="008125B0"/>
    <w:rsid w:val="008144CB"/>
    <w:rsid w:val="00821717"/>
    <w:rsid w:val="00824210"/>
    <w:rsid w:val="008263C0"/>
    <w:rsid w:val="00841422"/>
    <w:rsid w:val="00841D3B"/>
    <w:rsid w:val="0084314C"/>
    <w:rsid w:val="00843171"/>
    <w:rsid w:val="00846B84"/>
    <w:rsid w:val="0085690F"/>
    <w:rsid w:val="008575C3"/>
    <w:rsid w:val="00863D28"/>
    <w:rsid w:val="008648C3"/>
    <w:rsid w:val="00867741"/>
    <w:rsid w:val="00880F26"/>
    <w:rsid w:val="0088131F"/>
    <w:rsid w:val="00896C2E"/>
    <w:rsid w:val="008A5095"/>
    <w:rsid w:val="008A608F"/>
    <w:rsid w:val="008B1A9A"/>
    <w:rsid w:val="008B4FE6"/>
    <w:rsid w:val="008B6C37"/>
    <w:rsid w:val="008C28DF"/>
    <w:rsid w:val="008C6615"/>
    <w:rsid w:val="008E0B0E"/>
    <w:rsid w:val="008E18F7"/>
    <w:rsid w:val="008E1E10"/>
    <w:rsid w:val="008E291B"/>
    <w:rsid w:val="008E4F2F"/>
    <w:rsid w:val="008E74B0"/>
    <w:rsid w:val="008F14D1"/>
    <w:rsid w:val="008F5C16"/>
    <w:rsid w:val="008F6DB3"/>
    <w:rsid w:val="009008A8"/>
    <w:rsid w:val="0090321E"/>
    <w:rsid w:val="009063B0"/>
    <w:rsid w:val="00907106"/>
    <w:rsid w:val="009107FD"/>
    <w:rsid w:val="0091137C"/>
    <w:rsid w:val="00911567"/>
    <w:rsid w:val="0091447B"/>
    <w:rsid w:val="00917AAE"/>
    <w:rsid w:val="00923777"/>
    <w:rsid w:val="009251A9"/>
    <w:rsid w:val="00930699"/>
    <w:rsid w:val="00931F69"/>
    <w:rsid w:val="00934123"/>
    <w:rsid w:val="00943F3A"/>
    <w:rsid w:val="009548CC"/>
    <w:rsid w:val="00955774"/>
    <w:rsid w:val="009560B5"/>
    <w:rsid w:val="00962FE1"/>
    <w:rsid w:val="009703D6"/>
    <w:rsid w:val="0097181B"/>
    <w:rsid w:val="009760CB"/>
    <w:rsid w:val="00976DC5"/>
    <w:rsid w:val="009818C7"/>
    <w:rsid w:val="00982DD4"/>
    <w:rsid w:val="009841E5"/>
    <w:rsid w:val="00984347"/>
    <w:rsid w:val="0098479F"/>
    <w:rsid w:val="00984A8A"/>
    <w:rsid w:val="009857B6"/>
    <w:rsid w:val="00985A8D"/>
    <w:rsid w:val="00986610"/>
    <w:rsid w:val="009877DC"/>
    <w:rsid w:val="00990B5D"/>
    <w:rsid w:val="00991F96"/>
    <w:rsid w:val="00996F0A"/>
    <w:rsid w:val="009A1D86"/>
    <w:rsid w:val="009B049C"/>
    <w:rsid w:val="009B11C8"/>
    <w:rsid w:val="009B2BCF"/>
    <w:rsid w:val="009B2FF8"/>
    <w:rsid w:val="009B5B05"/>
    <w:rsid w:val="009B5BA3"/>
    <w:rsid w:val="009D0027"/>
    <w:rsid w:val="009D0655"/>
    <w:rsid w:val="009E1E98"/>
    <w:rsid w:val="009E2D89"/>
    <w:rsid w:val="009E3ABE"/>
    <w:rsid w:val="009E3C4B"/>
    <w:rsid w:val="009F0637"/>
    <w:rsid w:val="009F62A6"/>
    <w:rsid w:val="009F674F"/>
    <w:rsid w:val="009F799E"/>
    <w:rsid w:val="00A02020"/>
    <w:rsid w:val="00A056CB"/>
    <w:rsid w:val="00A07A29"/>
    <w:rsid w:val="00A10FF1"/>
    <w:rsid w:val="00A1341B"/>
    <w:rsid w:val="00A13CA8"/>
    <w:rsid w:val="00A1506B"/>
    <w:rsid w:val="00A17CB2"/>
    <w:rsid w:val="00A228AD"/>
    <w:rsid w:val="00A23191"/>
    <w:rsid w:val="00A319C0"/>
    <w:rsid w:val="00A33560"/>
    <w:rsid w:val="00A3509B"/>
    <w:rsid w:val="00A364E4"/>
    <w:rsid w:val="00A371A5"/>
    <w:rsid w:val="00A40F3E"/>
    <w:rsid w:val="00A450FC"/>
    <w:rsid w:val="00A47BDF"/>
    <w:rsid w:val="00A51CD7"/>
    <w:rsid w:val="00A52ADB"/>
    <w:rsid w:val="00A533E8"/>
    <w:rsid w:val="00A542D9"/>
    <w:rsid w:val="00A5457F"/>
    <w:rsid w:val="00A56E64"/>
    <w:rsid w:val="00A624C3"/>
    <w:rsid w:val="00A6641C"/>
    <w:rsid w:val="00A73E02"/>
    <w:rsid w:val="00A767D2"/>
    <w:rsid w:val="00A77616"/>
    <w:rsid w:val="00A8023B"/>
    <w:rsid w:val="00A805DA"/>
    <w:rsid w:val="00A811B4"/>
    <w:rsid w:val="00A87CDE"/>
    <w:rsid w:val="00A92BAF"/>
    <w:rsid w:val="00A94737"/>
    <w:rsid w:val="00A94BA3"/>
    <w:rsid w:val="00A96CBA"/>
    <w:rsid w:val="00AB1ACD"/>
    <w:rsid w:val="00AB277F"/>
    <w:rsid w:val="00AB4099"/>
    <w:rsid w:val="00AB449A"/>
    <w:rsid w:val="00AD14F9"/>
    <w:rsid w:val="00AD35D6"/>
    <w:rsid w:val="00AD58C5"/>
    <w:rsid w:val="00AE36C4"/>
    <w:rsid w:val="00AE472C"/>
    <w:rsid w:val="00AE5375"/>
    <w:rsid w:val="00AE56B8"/>
    <w:rsid w:val="00AE6CF8"/>
    <w:rsid w:val="00AE71AC"/>
    <w:rsid w:val="00AE7EC1"/>
    <w:rsid w:val="00AF4C87"/>
    <w:rsid w:val="00AF4CAC"/>
    <w:rsid w:val="00B03E0D"/>
    <w:rsid w:val="00B054F8"/>
    <w:rsid w:val="00B06EAF"/>
    <w:rsid w:val="00B2219A"/>
    <w:rsid w:val="00B328B0"/>
    <w:rsid w:val="00B3581B"/>
    <w:rsid w:val="00B36B81"/>
    <w:rsid w:val="00B36FEE"/>
    <w:rsid w:val="00B37C80"/>
    <w:rsid w:val="00B422EA"/>
    <w:rsid w:val="00B5092B"/>
    <w:rsid w:val="00B5194E"/>
    <w:rsid w:val="00B51AF5"/>
    <w:rsid w:val="00B531FC"/>
    <w:rsid w:val="00B55347"/>
    <w:rsid w:val="00B5575C"/>
    <w:rsid w:val="00B56754"/>
    <w:rsid w:val="00B57E5E"/>
    <w:rsid w:val="00B61F37"/>
    <w:rsid w:val="00B7770F"/>
    <w:rsid w:val="00B77A89"/>
    <w:rsid w:val="00B77B27"/>
    <w:rsid w:val="00B8134E"/>
    <w:rsid w:val="00B81B55"/>
    <w:rsid w:val="00B84613"/>
    <w:rsid w:val="00B87AF0"/>
    <w:rsid w:val="00B9037B"/>
    <w:rsid w:val="00B910BD"/>
    <w:rsid w:val="00B93834"/>
    <w:rsid w:val="00B96469"/>
    <w:rsid w:val="00BA0DA2"/>
    <w:rsid w:val="00BA2981"/>
    <w:rsid w:val="00BA42EE"/>
    <w:rsid w:val="00BA48F9"/>
    <w:rsid w:val="00BB0DCA"/>
    <w:rsid w:val="00BB2666"/>
    <w:rsid w:val="00BB2C0C"/>
    <w:rsid w:val="00BB4F5F"/>
    <w:rsid w:val="00BB6B80"/>
    <w:rsid w:val="00BC3773"/>
    <w:rsid w:val="00BC381A"/>
    <w:rsid w:val="00BD0195"/>
    <w:rsid w:val="00BD0962"/>
    <w:rsid w:val="00BD1EED"/>
    <w:rsid w:val="00BF03B8"/>
    <w:rsid w:val="00BF0DA2"/>
    <w:rsid w:val="00BF109C"/>
    <w:rsid w:val="00BF208F"/>
    <w:rsid w:val="00BF2AA6"/>
    <w:rsid w:val="00BF34FA"/>
    <w:rsid w:val="00BF675A"/>
    <w:rsid w:val="00C004B6"/>
    <w:rsid w:val="00C047A7"/>
    <w:rsid w:val="00C05DE5"/>
    <w:rsid w:val="00C33027"/>
    <w:rsid w:val="00C37667"/>
    <w:rsid w:val="00C435DB"/>
    <w:rsid w:val="00C44D73"/>
    <w:rsid w:val="00C50B42"/>
    <w:rsid w:val="00C516FF"/>
    <w:rsid w:val="00C52BFA"/>
    <w:rsid w:val="00C53D1D"/>
    <w:rsid w:val="00C53F26"/>
    <w:rsid w:val="00C540BC"/>
    <w:rsid w:val="00C64F7D"/>
    <w:rsid w:val="00C67309"/>
    <w:rsid w:val="00C7614E"/>
    <w:rsid w:val="00C77187"/>
    <w:rsid w:val="00C77BF1"/>
    <w:rsid w:val="00C80D60"/>
    <w:rsid w:val="00C82FBD"/>
    <w:rsid w:val="00C85267"/>
    <w:rsid w:val="00C8721B"/>
    <w:rsid w:val="00C93090"/>
    <w:rsid w:val="00C9372C"/>
    <w:rsid w:val="00C9470E"/>
    <w:rsid w:val="00C95CEB"/>
    <w:rsid w:val="00CA1054"/>
    <w:rsid w:val="00CA63EB"/>
    <w:rsid w:val="00CA69F1"/>
    <w:rsid w:val="00CB3807"/>
    <w:rsid w:val="00CB6838"/>
    <w:rsid w:val="00CB6991"/>
    <w:rsid w:val="00CC6194"/>
    <w:rsid w:val="00CC6305"/>
    <w:rsid w:val="00CC6DB2"/>
    <w:rsid w:val="00CC78A5"/>
    <w:rsid w:val="00CD0516"/>
    <w:rsid w:val="00CD756B"/>
    <w:rsid w:val="00CE734F"/>
    <w:rsid w:val="00CF112E"/>
    <w:rsid w:val="00CF27F0"/>
    <w:rsid w:val="00CF5F4F"/>
    <w:rsid w:val="00D07242"/>
    <w:rsid w:val="00D108C7"/>
    <w:rsid w:val="00D13D15"/>
    <w:rsid w:val="00D16EA8"/>
    <w:rsid w:val="00D218DC"/>
    <w:rsid w:val="00D24E56"/>
    <w:rsid w:val="00D31643"/>
    <w:rsid w:val="00D31AEB"/>
    <w:rsid w:val="00D32ECD"/>
    <w:rsid w:val="00D361E4"/>
    <w:rsid w:val="00D42A8F"/>
    <w:rsid w:val="00D439F6"/>
    <w:rsid w:val="00D459C6"/>
    <w:rsid w:val="00D50729"/>
    <w:rsid w:val="00D50C19"/>
    <w:rsid w:val="00D5379E"/>
    <w:rsid w:val="00D5489A"/>
    <w:rsid w:val="00D62643"/>
    <w:rsid w:val="00D64C0F"/>
    <w:rsid w:val="00D72EFE"/>
    <w:rsid w:val="00D76227"/>
    <w:rsid w:val="00D76979"/>
    <w:rsid w:val="00D77DF1"/>
    <w:rsid w:val="00D83840"/>
    <w:rsid w:val="00D859FB"/>
    <w:rsid w:val="00D86AFF"/>
    <w:rsid w:val="00D95921"/>
    <w:rsid w:val="00D95A44"/>
    <w:rsid w:val="00D95D16"/>
    <w:rsid w:val="00D96714"/>
    <w:rsid w:val="00D97C76"/>
    <w:rsid w:val="00DA5597"/>
    <w:rsid w:val="00DB02B4"/>
    <w:rsid w:val="00DB538D"/>
    <w:rsid w:val="00DC275C"/>
    <w:rsid w:val="00DC4B0D"/>
    <w:rsid w:val="00DC7FE1"/>
    <w:rsid w:val="00DD1BA3"/>
    <w:rsid w:val="00DD3F3F"/>
    <w:rsid w:val="00DD5572"/>
    <w:rsid w:val="00DE5D80"/>
    <w:rsid w:val="00DF58CD"/>
    <w:rsid w:val="00DF65DE"/>
    <w:rsid w:val="00E019A5"/>
    <w:rsid w:val="00E027A5"/>
    <w:rsid w:val="00E02EC8"/>
    <w:rsid w:val="00E037F5"/>
    <w:rsid w:val="00E04ECB"/>
    <w:rsid w:val="00E05A09"/>
    <w:rsid w:val="00E06CA1"/>
    <w:rsid w:val="00E072FD"/>
    <w:rsid w:val="00E172B8"/>
    <w:rsid w:val="00E17FB4"/>
    <w:rsid w:val="00E20B75"/>
    <w:rsid w:val="00E214F2"/>
    <w:rsid w:val="00E2371E"/>
    <w:rsid w:val="00E24BD7"/>
    <w:rsid w:val="00E26523"/>
    <w:rsid w:val="00E26809"/>
    <w:rsid w:val="00E3412D"/>
    <w:rsid w:val="00E57322"/>
    <w:rsid w:val="00E612B9"/>
    <w:rsid w:val="00E628CB"/>
    <w:rsid w:val="00E62AD9"/>
    <w:rsid w:val="00E638C8"/>
    <w:rsid w:val="00E7509B"/>
    <w:rsid w:val="00E86590"/>
    <w:rsid w:val="00E907FF"/>
    <w:rsid w:val="00EA42D1"/>
    <w:rsid w:val="00EA42EF"/>
    <w:rsid w:val="00EB1778"/>
    <w:rsid w:val="00EB2DD1"/>
    <w:rsid w:val="00EB36A8"/>
    <w:rsid w:val="00EB3856"/>
    <w:rsid w:val="00EB6B37"/>
    <w:rsid w:val="00EB740A"/>
    <w:rsid w:val="00EC29FE"/>
    <w:rsid w:val="00EC3C70"/>
    <w:rsid w:val="00ED3A3D"/>
    <w:rsid w:val="00ED4BA7"/>
    <w:rsid w:val="00ED538A"/>
    <w:rsid w:val="00ED6FBC"/>
    <w:rsid w:val="00EE2F16"/>
    <w:rsid w:val="00EE3861"/>
    <w:rsid w:val="00EF2E73"/>
    <w:rsid w:val="00EF3C99"/>
    <w:rsid w:val="00EF40DA"/>
    <w:rsid w:val="00EF7683"/>
    <w:rsid w:val="00EF7A2D"/>
    <w:rsid w:val="00F012DD"/>
    <w:rsid w:val="00F04F8D"/>
    <w:rsid w:val="00F10AD0"/>
    <w:rsid w:val="00F116CC"/>
    <w:rsid w:val="00F12BD1"/>
    <w:rsid w:val="00F15327"/>
    <w:rsid w:val="00F168CF"/>
    <w:rsid w:val="00F2555C"/>
    <w:rsid w:val="00F3135D"/>
    <w:rsid w:val="00F31DF3"/>
    <w:rsid w:val="00F33AE5"/>
    <w:rsid w:val="00F3597D"/>
    <w:rsid w:val="00F40A9C"/>
    <w:rsid w:val="00F417D5"/>
    <w:rsid w:val="00F4376D"/>
    <w:rsid w:val="00F44503"/>
    <w:rsid w:val="00F44C92"/>
    <w:rsid w:val="00F45399"/>
    <w:rsid w:val="00F465EA"/>
    <w:rsid w:val="00F54E7B"/>
    <w:rsid w:val="00F55A88"/>
    <w:rsid w:val="00F67647"/>
    <w:rsid w:val="00F72A39"/>
    <w:rsid w:val="00F74005"/>
    <w:rsid w:val="00F76884"/>
    <w:rsid w:val="00F83D24"/>
    <w:rsid w:val="00F83DD9"/>
    <w:rsid w:val="00F83F40"/>
    <w:rsid w:val="00F91C64"/>
    <w:rsid w:val="00F924BF"/>
    <w:rsid w:val="00FA117A"/>
    <w:rsid w:val="00FA5575"/>
    <w:rsid w:val="00FB386A"/>
    <w:rsid w:val="00FC0786"/>
    <w:rsid w:val="00FC49EF"/>
    <w:rsid w:val="00FC4D68"/>
    <w:rsid w:val="00FD46E8"/>
    <w:rsid w:val="00FE36E2"/>
    <w:rsid w:val="00FE50F6"/>
    <w:rsid w:val="00FF11AD"/>
    <w:rsid w:val="00FF2971"/>
    <w:rsid w:val="00FF34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customStyle="1" w:styleId="Teksttreci">
    <w:name w:val="Tekst treści"/>
    <w:rsid w:val="00D859F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style>
  <w:style w:type="paragraph" w:customStyle="1" w:styleId="ARTartustawynprozporzdzenia">
    <w:name w:val="ART(§) – art. ustawy (§ np. rozporządzenia)"/>
    <w:uiPriority w:val="11"/>
    <w:qFormat/>
    <w:rsid w:val="00406E7E"/>
    <w:pPr>
      <w:suppressAutoHyphens/>
      <w:autoSpaceDE w:val="0"/>
      <w:autoSpaceDN w:val="0"/>
      <w:adjustRightInd w:val="0"/>
      <w:spacing w:before="120" w:line="360" w:lineRule="auto"/>
      <w:ind w:firstLine="510"/>
      <w:jc w:val="both"/>
    </w:pPr>
    <w:rPr>
      <w:rFonts w:ascii="Times" w:eastAsia="Times New Roman" w:hAnsi="Times" w:cs="Arial"/>
      <w:sz w:val="24"/>
    </w:rPr>
  </w:style>
  <w:style w:type="paragraph" w:customStyle="1" w:styleId="Default">
    <w:name w:val="Default"/>
    <w:rsid w:val="00D76979"/>
    <w:pPr>
      <w:autoSpaceDE w:val="0"/>
      <w:autoSpaceDN w:val="0"/>
      <w:adjustRightInd w:val="0"/>
    </w:pPr>
    <w:rPr>
      <w:rFonts w:cs="Calibri"/>
      <w:color w:val="000000"/>
      <w:sz w:val="24"/>
      <w:szCs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394E95"/>
    <w:rPr>
      <w:bCs/>
    </w:rPr>
  </w:style>
  <w:style w:type="character" w:styleId="Pogrubienie">
    <w:name w:val="Strong"/>
    <w:basedOn w:val="Domylnaczcionkaakapitu"/>
    <w:uiPriority w:val="22"/>
    <w:qFormat/>
    <w:locked/>
    <w:rsid w:val="008C66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73710001">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5DC88-6484-4636-BD37-3774702AF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3146</Words>
  <Characters>17935</Characters>
  <Application>Microsoft Office Word</Application>
  <DocSecurity>0</DocSecurity>
  <Lines>149</Lines>
  <Paragraphs>42</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
    </vt:vector>
  </TitlesOfParts>
  <LinksUpToDate>false</LinksUpToDate>
  <CharactersWithSpaces>21039</CharactersWithSpaces>
  <SharedDoc>false</SharedDoc>
  <HLinks>
    <vt:vector size="36" baseType="variant">
      <vt:variant>
        <vt:i4>1638433</vt:i4>
      </vt:variant>
      <vt:variant>
        <vt:i4>73</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jsessionid=1065FD5D001213ECD71FD650347F1674?redirect=http%3A%2F%2Fwww.mf.gov.pl%2Fministerstwo-finansow%2Fdzialalnosc%2Ffinanse-publiczne%2Fsytuacja-makroekonomiczna-i-finanse-publiczne%2Fwytyczne%3Fp_p_id%3D101_INSTANCE_S0gu%26p_p_lifecycle%3D0%26p_p_state%3Dnormal%26p_p_mode%3Dview%26p_p_col_id%3Dcolumn-2%26p_p_col_count%3D1%20-%20p_p_id_101_INSTANCE_S0gu_</vt:lpwstr>
      </vt:variant>
      <vt:variant>
        <vt:lpwstr/>
      </vt:variant>
      <vt:variant>
        <vt:i4>8323197</vt:i4>
      </vt:variant>
      <vt:variant>
        <vt:i4>70</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redirect=http%3A%2F%2Fwww.mf.gov.pl%2Fministerstwo-finansow%2Fdzialalnosc%2Ffinanse-publiczne%2Fsytuacja-makroekonomiczna-i-finanse-publiczne%2Fwytyczne%3Fp_p_id%3D101_INSTANCE_S0gu%26p_p_lifecycle%3D0%26p_p_state%3Dnormal%26p_p_mode%3Dview%26p_p_col_id%3Dcolumn-2%26p_p_col_count%3D1</vt:lpwstr>
      </vt:variant>
      <vt:variant>
        <vt:lpwstr>p_p_id_101_INSTANCE_S0gu_</vt:lpwstr>
      </vt:variant>
      <vt:variant>
        <vt:i4>1900608</vt:i4>
      </vt:variant>
      <vt:variant>
        <vt:i4>12</vt:i4>
      </vt:variant>
      <vt:variant>
        <vt:i4>0</vt:i4>
      </vt:variant>
      <vt:variant>
        <vt:i4>5</vt:i4>
      </vt:variant>
      <vt:variant>
        <vt:lpwstr>https://www.ncbi.nlm.nih.gov/pmc/articles/PMC5435639/</vt:lpwstr>
      </vt:variant>
      <vt:variant>
        <vt:lpwstr/>
      </vt:variant>
      <vt:variant>
        <vt:i4>1900608</vt:i4>
      </vt:variant>
      <vt:variant>
        <vt:i4>9</vt:i4>
      </vt:variant>
      <vt:variant>
        <vt:i4>0</vt:i4>
      </vt:variant>
      <vt:variant>
        <vt:i4>5</vt:i4>
      </vt:variant>
      <vt:variant>
        <vt:lpwstr>https://www.ncbi.nlm.nih.gov/pmc/articles/PMC5435639/</vt:lpwstr>
      </vt:variant>
      <vt:variant>
        <vt:lpwstr/>
      </vt:variant>
      <vt:variant>
        <vt:i4>1769557</vt:i4>
      </vt:variant>
      <vt:variant>
        <vt:i4>6</vt:i4>
      </vt:variant>
      <vt:variant>
        <vt:i4>0</vt:i4>
      </vt:variant>
      <vt:variant>
        <vt:i4>5</vt:i4>
      </vt:variant>
      <vt:variant>
        <vt:lpwstr>http://www-new.njrcentre.org.uk/njrcentre/Home/tabid/36/Default.aspx</vt:lpwstr>
      </vt:variant>
      <vt:variant>
        <vt:lpwstr/>
      </vt:variant>
      <vt:variant>
        <vt:i4>6422634</vt:i4>
      </vt:variant>
      <vt:variant>
        <vt:i4>0</vt:i4>
      </vt:variant>
      <vt:variant>
        <vt:i4>0</vt:i4>
      </vt:variant>
      <vt:variant>
        <vt:i4>5</vt:i4>
      </vt:variant>
      <vt:variant>
        <vt:lpwstr>http://www.nfz.gov.pl/download/gfx/nfz/pl/defaultstronaopisowa/349/38/1/realizacja_swiadczen_endoprotezoplastyki_stawowej_w_2017_r.pdf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2018-10-25T14:23:00Z</dcterms:created>
  <dcterms:modified xsi:type="dcterms:W3CDTF">2019-10-08T09:44:00Z</dcterms:modified>
</cp:coreProperties>
</file>