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812"/>
      </w:tblGrid>
      <w:tr w:rsidR="001801F5" w:rsidRPr="001801F5" w:rsidTr="00774FCB">
        <w:tc>
          <w:tcPr>
            <w:tcW w:w="8080" w:type="dxa"/>
          </w:tcPr>
          <w:p w:rsidR="005E35F4" w:rsidRPr="001801F5" w:rsidRDefault="005E35F4" w:rsidP="005E35F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E35F4" w:rsidRPr="001801F5" w:rsidRDefault="005E35F4" w:rsidP="009F7530">
            <w:pPr>
              <w:ind w:right="34"/>
              <w:jc w:val="both"/>
              <w:rPr>
                <w:b/>
              </w:rPr>
            </w:pP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Załącznik nr </w:t>
            </w:r>
            <w:r w:rsidR="009F7530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6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do Informacji 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Ministra Spraw Wewnętrznych i Administracji z 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dnia</w:t>
            </w:r>
            <w:r w:rsidR="001659DD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CB6A5F" w:rsidRPr="00CB6A5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20 maja 2021 r.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o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szczegółowych zasadach postępowania przy udzielaniu dotacji na realizację w 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20</w:t>
            </w:r>
            <w:r w:rsidR="009F7530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22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r. zadań mających na celu ochronę, zachowanie i rozwój tożsamości kulturowej mniejszości narodowych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i </w:t>
            </w:r>
            <w:r w:rsidR="001C02ED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etnicznych oraz zachowanie i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rozwój języka regionalnego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, o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których mowa w art. 18 ust. 2 pkt 1, 3-9 ustawy z dnia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6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stycznia 2005 r. </w:t>
            </w:r>
            <w:r w:rsidR="00DD6444" w:rsidRPr="009F60E6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o mniejszościach narodowych i etnicznych oraz o języku regionalnym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(Dz. U. 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z 2017 r. poz.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823).</w:t>
            </w:r>
          </w:p>
        </w:tc>
      </w:tr>
    </w:tbl>
    <w:p w:rsidR="00EB528E" w:rsidRPr="001801F5" w:rsidRDefault="00EB528E" w:rsidP="00EB528E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Ramowy wzór</w:t>
      </w:r>
    </w:p>
    <w:p w:rsidR="004B640F" w:rsidRPr="001801F5" w:rsidRDefault="00EB528E" w:rsidP="004B640F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Liczba odbiorców zadań służących podtrzymaniu tożsamości kulturowej mniejszości nar</w:t>
      </w:r>
      <w:r w:rsidR="00DD6444">
        <w:rPr>
          <w:b/>
          <w:sz w:val="26"/>
          <w:szCs w:val="26"/>
        </w:rPr>
        <w:t xml:space="preserve">odowych i </w:t>
      </w:r>
      <w:r w:rsidRPr="001801F5">
        <w:rPr>
          <w:b/>
          <w:sz w:val="26"/>
          <w:szCs w:val="26"/>
        </w:rPr>
        <w:t xml:space="preserve">etnicznych oraz zachowaniu języka regionalnego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1278"/>
        <w:gridCol w:w="1301"/>
        <w:gridCol w:w="4818"/>
        <w:gridCol w:w="4961"/>
      </w:tblGrid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center"/>
              <w:rPr>
                <w:b/>
              </w:rPr>
            </w:pPr>
            <w:r w:rsidRPr="001801F5">
              <w:rPr>
                <w:b/>
              </w:rPr>
              <w:t>Nazwa podmiotu realizującego zadanie</w:t>
            </w:r>
          </w:p>
          <w:p w:rsidR="00EB528E" w:rsidRPr="001801F5" w:rsidRDefault="00EB528E" w:rsidP="002C5A6A">
            <w:pPr>
              <w:jc w:val="center"/>
              <w:rPr>
                <w:b/>
              </w:rPr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celowe - imprezy artystyczne (koncerty, przeglądy, festiwale, festyny, konkursy muzyczne</w:t>
            </w:r>
          </w:p>
          <w:p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lub recytatorskie itp.)</w:t>
            </w:r>
          </w:p>
          <w:p w:rsidR="00EB528E" w:rsidRPr="001801F5" w:rsidRDefault="00EB528E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organizowaniu warsztatów, szkoleń, wykładów, konkursów, wystaw, szkółek językowych, obozów, etc. należy podać liczbę uczestników. W przypadku festiwali, przeglądów należy podać jednorazową liczbę widzów.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 xml:space="preserve">Termin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512CB2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B. Dotacje celowe – Działalność zespołów artystycznych mniejszości</w:t>
            </w:r>
          </w:p>
          <w:p w:rsidR="00EB528E" w:rsidRPr="001801F5" w:rsidRDefault="00EB528E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dofinansowaniu zespołów artystycznych, chórów, zespołów tańca, zespołów teatralnych należy podać liczbę członków zespołów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774FCB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EB528E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</w:tbl>
    <w:p w:rsidR="004B640F" w:rsidRPr="001801F5" w:rsidRDefault="004B64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1278"/>
        <w:gridCol w:w="1301"/>
        <w:gridCol w:w="4818"/>
        <w:gridCol w:w="4961"/>
      </w:tblGrid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lastRenderedPageBreak/>
              <w:t>C. Dotacje celowe - Wydawanie publikacji książkowych</w:t>
            </w:r>
          </w:p>
          <w:p w:rsidR="00EB528E" w:rsidRPr="001801F5" w:rsidRDefault="00EB528E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wydaniu książek, kalendarzy, płyt, audiobooków należy podać jednorazowy nakład.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774FCB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D. Dotacje celowe - Wydawanie czasopism</w:t>
            </w:r>
          </w:p>
          <w:p w:rsidR="00EB528E" w:rsidRPr="001801F5" w:rsidRDefault="00EB528E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  <w:rPr>
                <w:i/>
                <w:iCs/>
                <w:sz w:val="20"/>
                <w:szCs w:val="20"/>
              </w:rPr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wydawaniu prasy i innych wydawnictw periodycznych należy podać nakład pojedynczego wydania w danym kwartale.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774FCB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Wydawanie innego rodzaju wydawnictw (płyty, kasety, foldery, kalendarze)</w:t>
            </w:r>
          </w:p>
          <w:p w:rsidR="00EB528E" w:rsidRPr="001801F5" w:rsidRDefault="00EB528E" w:rsidP="002C5A6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wydaniu książek, kalendarzy, płyt, audiobooków należy podać jednorazowy nakład. W przypadku zadań polegających na prowadzeniu stron internetowych należy podać liczbę wejść na stronę.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remonty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Dotacje celowe – Media</w:t>
            </w:r>
          </w:p>
          <w:p w:rsidR="00EB528E" w:rsidRPr="001801F5" w:rsidRDefault="00EB528E" w:rsidP="002C5A6A">
            <w:pPr>
              <w:jc w:val="both"/>
              <w:rPr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nadawaniu audycji radiowych i telewizyjnych należy podać liczbę słuchaczy lub widzów.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b/>
                <w:bCs/>
              </w:rPr>
              <w:t>Dotacje celowe - Inne</w:t>
            </w:r>
            <w:r w:rsidRPr="001801F5">
              <w:rPr>
                <w:b/>
              </w:rPr>
              <w:t xml:space="preserve"> 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podmiotowe</w:t>
            </w:r>
          </w:p>
          <w:p w:rsidR="00EB528E" w:rsidRPr="001801F5" w:rsidRDefault="00EB528E" w:rsidP="002C5A6A">
            <w:pPr>
              <w:jc w:val="both"/>
            </w:pPr>
            <w:r w:rsidRPr="001801F5">
              <w:rPr>
                <w:rFonts w:cs="Tahoma"/>
                <w:i/>
                <w:sz w:val="20"/>
                <w:szCs w:val="20"/>
              </w:rPr>
              <w:t xml:space="preserve">W </w:t>
            </w:r>
            <w:r w:rsidRPr="001801F5">
              <w:rPr>
                <w:i/>
                <w:sz w:val="20"/>
                <w:szCs w:val="20"/>
              </w:rPr>
              <w:t>przypadku dotacji podmiotowych należy podać liczbę członków organizacji płacących składki</w:t>
            </w:r>
            <w:r w:rsidRPr="001801F5">
              <w:rPr>
                <w:i/>
              </w:rPr>
              <w:t>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EB528E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5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</w:tbl>
    <w:p w:rsidR="007C21CE" w:rsidRDefault="007C21CE" w:rsidP="00774FCB">
      <w:pPr>
        <w:jc w:val="right"/>
      </w:pPr>
    </w:p>
    <w:p w:rsidR="00EB528E" w:rsidRPr="001801F5" w:rsidRDefault="00EB528E" w:rsidP="00774FCB">
      <w:pPr>
        <w:jc w:val="right"/>
      </w:pPr>
      <w:r w:rsidRPr="001801F5">
        <w:t xml:space="preserve">                                                                                 Miejscowość, data i podpis osoby uprawnionej </w:t>
      </w:r>
    </w:p>
    <w:p w:rsidR="00EB528E" w:rsidRPr="001801F5" w:rsidRDefault="00EB528E" w:rsidP="007C21CE">
      <w:pPr>
        <w:widowControl w:val="0"/>
        <w:autoSpaceDE w:val="0"/>
        <w:autoSpaceDN w:val="0"/>
        <w:adjustRightInd w:val="0"/>
        <w:spacing w:before="54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b/>
          <w:iCs/>
          <w:sz w:val="20"/>
          <w:szCs w:val="20"/>
        </w:rPr>
        <w:t xml:space="preserve">UWAGA: </w:t>
      </w:r>
      <w:r w:rsidRPr="001801F5">
        <w:rPr>
          <w:rFonts w:ascii="Times New Roman" w:hAnsi="Times New Roman"/>
          <w:i/>
          <w:iCs/>
          <w:sz w:val="20"/>
          <w:szCs w:val="20"/>
        </w:rPr>
        <w:t>Formularz służy</w:t>
      </w:r>
      <w:r w:rsidR="00A54DA3">
        <w:rPr>
          <w:rFonts w:ascii="Times New Roman" w:hAnsi="Times New Roman"/>
          <w:i/>
          <w:iCs/>
          <w:sz w:val="20"/>
          <w:szCs w:val="20"/>
        </w:rPr>
        <w:t>, między innymi,</w:t>
      </w:r>
      <w:r w:rsidR="000872E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pozyskaniu wartości do mierników budżetu zadaniowego. W związku z tym należy podać wyłącznie dane udokumentowane, odzwierciedlające liczbę uczestników poszczególnych zadań w danym półroczu. W przypadku zadań ciągłych odbywających się więcej niż jeden raz (np. cykl warsztatów, wydawanie prasy, szkolenia) każdego uczestnika danego działania należy liczyć tylko raz (np. jeż</w:t>
      </w:r>
      <w:r w:rsidR="007C21CE">
        <w:rPr>
          <w:rFonts w:ascii="Times New Roman" w:hAnsi="Times New Roman"/>
          <w:i/>
          <w:iCs/>
          <w:sz w:val="20"/>
          <w:szCs w:val="20"/>
        </w:rPr>
        <w:t xml:space="preserve">eli ta sama osoba uczestniczy w </w:t>
      </w:r>
      <w:r w:rsidRPr="001801F5">
        <w:rPr>
          <w:rFonts w:ascii="Times New Roman" w:hAnsi="Times New Roman"/>
          <w:i/>
          <w:iCs/>
          <w:sz w:val="20"/>
          <w:szCs w:val="20"/>
        </w:rPr>
        <w:t xml:space="preserve">kilku szkoleniach organizowanych w ramach zadania należy ją policzyć tylko raz). Dane należy złożyć za sprawozdawane półrocze. W półroczu, w którym zadanie nie jest realizowane, a mieści się on w terminie realizacji </w:t>
      </w:r>
      <w:r w:rsidRPr="001801F5">
        <w:rPr>
          <w:rFonts w:ascii="Times New Roman" w:hAnsi="Times New Roman"/>
          <w:i/>
          <w:iCs/>
          <w:sz w:val="20"/>
          <w:szCs w:val="20"/>
        </w:rPr>
        <w:lastRenderedPageBreak/>
        <w:t>zadania, formularz należy wysłać wpisując wartość „0”.</w:t>
      </w:r>
      <w:r w:rsidR="009843A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Dokumentację potwierdzającą liczbę uczestników zadań należy przechowywać zgodnie z zasadami przechowywania dokumentacji sporządzonej w związku z realizacją zadania (nie należy jej wysyłać).</w:t>
      </w:r>
    </w:p>
    <w:p w:rsidR="00EB528E" w:rsidRPr="001801F5" w:rsidRDefault="00EB528E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  <w:r w:rsidRPr="001801F5">
        <w:rPr>
          <w:rFonts w:ascii="Times New Roman" w:hAnsi="Times New Roman"/>
          <w:i/>
          <w:iCs/>
          <w:sz w:val="20"/>
          <w:szCs w:val="20"/>
        </w:rPr>
        <w:t>Dokumentacją potwierdzającą liczbę uczestników mogą być w szczególności protokoły obejmujące liczbę uczestników festiwal</w:t>
      </w:r>
      <w:r w:rsidR="008F77E2" w:rsidRPr="001801F5">
        <w:rPr>
          <w:rFonts w:ascii="Times New Roman" w:hAnsi="Times New Roman"/>
          <w:i/>
          <w:iCs/>
          <w:sz w:val="20"/>
          <w:szCs w:val="20"/>
        </w:rPr>
        <w:t>i</w:t>
      </w:r>
      <w:r w:rsidRPr="001801F5">
        <w:rPr>
          <w:rFonts w:ascii="Times New Roman" w:hAnsi="Times New Roman"/>
          <w:i/>
          <w:iCs/>
          <w:sz w:val="20"/>
          <w:szCs w:val="20"/>
        </w:rPr>
        <w:t>, przeglądów, koncertów, spektakli; listy obecności uczestników szkoleń, konkursów; kopie faktur potwierdzających nakład publikacji i wydruki komputerowe potwierdzające liczbę wejść na strony internetowe; potwierdzenia liczby sprzedanych biletów; listy członków płacących składki; raporty przygotowane przez firmy zajmujące się badaniem oglądalności i słuchalności.</w:t>
      </w:r>
    </w:p>
    <w:p w:rsidR="00EB528E" w:rsidRPr="001801F5" w:rsidRDefault="00EB528E" w:rsidP="00EB528E">
      <w:pPr>
        <w:jc w:val="both"/>
      </w:pPr>
    </w:p>
    <w:p w:rsidR="00D27A69" w:rsidRPr="001801F5" w:rsidRDefault="00D27A69" w:rsidP="00EB528E">
      <w:pPr>
        <w:jc w:val="center"/>
      </w:pPr>
    </w:p>
    <w:sectPr w:rsidR="00D27A69" w:rsidRPr="001801F5" w:rsidSect="00774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53" w:rsidRDefault="00595D53" w:rsidP="00D610E9">
      <w:pPr>
        <w:spacing w:after="0" w:line="240" w:lineRule="auto"/>
      </w:pPr>
      <w:r>
        <w:separator/>
      </w:r>
    </w:p>
  </w:endnote>
  <w:endnote w:type="continuationSeparator" w:id="0">
    <w:p w:rsidR="00595D53" w:rsidRDefault="00595D53" w:rsidP="00D6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E9" w:rsidRDefault="00D610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E9" w:rsidRDefault="00D610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E9" w:rsidRDefault="00D610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53" w:rsidRDefault="00595D53" w:rsidP="00D610E9">
      <w:pPr>
        <w:spacing w:after="0" w:line="240" w:lineRule="auto"/>
      </w:pPr>
      <w:r>
        <w:separator/>
      </w:r>
    </w:p>
  </w:footnote>
  <w:footnote w:type="continuationSeparator" w:id="0">
    <w:p w:rsidR="00595D53" w:rsidRDefault="00595D53" w:rsidP="00D6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E9" w:rsidRDefault="00D61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E9" w:rsidRDefault="00D610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E9" w:rsidRDefault="00D61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427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E9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B08"/>
    <w:multiLevelType w:val="hybridMultilevel"/>
    <w:tmpl w:val="2514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37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19C9"/>
    <w:multiLevelType w:val="hybridMultilevel"/>
    <w:tmpl w:val="A512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EF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2F0"/>
    <w:multiLevelType w:val="hybridMultilevel"/>
    <w:tmpl w:val="4332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76B0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172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29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0AE3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C5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6"/>
    <w:rsid w:val="0006660B"/>
    <w:rsid w:val="000872EA"/>
    <w:rsid w:val="000E34A0"/>
    <w:rsid w:val="001659DD"/>
    <w:rsid w:val="0017666E"/>
    <w:rsid w:val="001801F5"/>
    <w:rsid w:val="001A73A8"/>
    <w:rsid w:val="001C02ED"/>
    <w:rsid w:val="002703D1"/>
    <w:rsid w:val="0034247F"/>
    <w:rsid w:val="00385808"/>
    <w:rsid w:val="00452A90"/>
    <w:rsid w:val="0045767D"/>
    <w:rsid w:val="004B640F"/>
    <w:rsid w:val="00510C4C"/>
    <w:rsid w:val="00512CB2"/>
    <w:rsid w:val="00562146"/>
    <w:rsid w:val="00595D53"/>
    <w:rsid w:val="005E35F4"/>
    <w:rsid w:val="006322A6"/>
    <w:rsid w:val="00651CFB"/>
    <w:rsid w:val="00654CB8"/>
    <w:rsid w:val="00711DB9"/>
    <w:rsid w:val="007630B7"/>
    <w:rsid w:val="00774FCB"/>
    <w:rsid w:val="007A757E"/>
    <w:rsid w:val="007B47DF"/>
    <w:rsid w:val="007C21CE"/>
    <w:rsid w:val="007E1A78"/>
    <w:rsid w:val="00810E04"/>
    <w:rsid w:val="00832B3F"/>
    <w:rsid w:val="00886C81"/>
    <w:rsid w:val="008C6B5C"/>
    <w:rsid w:val="008F77E2"/>
    <w:rsid w:val="0090553F"/>
    <w:rsid w:val="00922177"/>
    <w:rsid w:val="009363BB"/>
    <w:rsid w:val="009843A7"/>
    <w:rsid w:val="009F60E6"/>
    <w:rsid w:val="009F7530"/>
    <w:rsid w:val="00A03794"/>
    <w:rsid w:val="00A54DA3"/>
    <w:rsid w:val="00A60476"/>
    <w:rsid w:val="00A97743"/>
    <w:rsid w:val="00AB20F8"/>
    <w:rsid w:val="00AE3674"/>
    <w:rsid w:val="00B01637"/>
    <w:rsid w:val="00B73624"/>
    <w:rsid w:val="00B91EBD"/>
    <w:rsid w:val="00BA7D5F"/>
    <w:rsid w:val="00C12043"/>
    <w:rsid w:val="00CB6A5F"/>
    <w:rsid w:val="00D27A69"/>
    <w:rsid w:val="00D37A17"/>
    <w:rsid w:val="00D55BAB"/>
    <w:rsid w:val="00D610E9"/>
    <w:rsid w:val="00DD1C8B"/>
    <w:rsid w:val="00DD304F"/>
    <w:rsid w:val="00DD6444"/>
    <w:rsid w:val="00E94241"/>
    <w:rsid w:val="00EB528E"/>
    <w:rsid w:val="00F7405F"/>
    <w:rsid w:val="00FA2CC4"/>
    <w:rsid w:val="00FF5635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0E9"/>
  </w:style>
  <w:style w:type="paragraph" w:styleId="Stopka">
    <w:name w:val="footer"/>
    <w:basedOn w:val="Normalny"/>
    <w:link w:val="Stopka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1A82-7791-452A-A80D-508BD0B9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2021-03-19T11:57:00Z</dcterms:created>
  <dcterms:modified xsi:type="dcterms:W3CDTF">2021-05-20T08:25:00Z</dcterms:modified>
</cp:coreProperties>
</file>