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0"/>
        <w:gridCol w:w="4320"/>
      </w:tblGrid>
      <w:tr w:rsidR="00EF30A1" w:rsidRPr="00EF30A1" w:rsidTr="00CB5567">
        <w:trPr>
          <w:trHeight w:val="18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524D8D" w:rsidRPr="00EF30A1" w:rsidRDefault="00524D8D" w:rsidP="00CB5567">
            <w:pPr>
              <w:ind w:left="-70"/>
              <w:jc w:val="center"/>
            </w:pPr>
            <w:bookmarkStart w:id="0" w:name="_GoBack"/>
            <w:bookmarkEnd w:id="0"/>
            <w:r w:rsidRPr="00EF30A1">
              <w:rPr>
                <w:noProof/>
              </w:rPr>
              <w:drawing>
                <wp:inline distT="0" distB="0" distL="0" distR="0" wp14:anchorId="76B18DC4" wp14:editId="14988FB7">
                  <wp:extent cx="495300" cy="581025"/>
                  <wp:effectExtent l="0" t="0" r="0" b="952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4D8D" w:rsidRPr="00EF30A1" w:rsidRDefault="00524D8D" w:rsidP="00CB5567">
            <w:pPr>
              <w:ind w:left="-70"/>
              <w:jc w:val="center"/>
              <w:rPr>
                <w:b/>
                <w:sz w:val="28"/>
                <w:szCs w:val="28"/>
              </w:rPr>
            </w:pPr>
            <w:r w:rsidRPr="00EF30A1">
              <w:rPr>
                <w:b/>
                <w:sz w:val="28"/>
                <w:szCs w:val="28"/>
              </w:rPr>
              <w:t>WOJEWODA PODKARPACKI</w:t>
            </w:r>
          </w:p>
          <w:p w:rsidR="00524D8D" w:rsidRPr="00EF30A1" w:rsidRDefault="00524D8D" w:rsidP="00CB5567">
            <w:pPr>
              <w:tabs>
                <w:tab w:val="left" w:pos="0"/>
              </w:tabs>
              <w:ind w:left="-70"/>
              <w:jc w:val="center"/>
              <w:rPr>
                <w:sz w:val="22"/>
                <w:szCs w:val="22"/>
              </w:rPr>
            </w:pPr>
            <w:r w:rsidRPr="00EF30A1">
              <w:rPr>
                <w:sz w:val="22"/>
                <w:szCs w:val="22"/>
              </w:rPr>
              <w:t>ul. Grunwaldzka 15</w:t>
            </w:r>
          </w:p>
          <w:p w:rsidR="00524D8D" w:rsidRPr="00EF30A1" w:rsidRDefault="00524D8D" w:rsidP="00CB5567">
            <w:pPr>
              <w:tabs>
                <w:tab w:val="left" w:pos="0"/>
              </w:tabs>
              <w:ind w:left="-70"/>
              <w:jc w:val="center"/>
              <w:rPr>
                <w:sz w:val="22"/>
                <w:szCs w:val="22"/>
              </w:rPr>
            </w:pPr>
            <w:r w:rsidRPr="00EF30A1">
              <w:rPr>
                <w:sz w:val="22"/>
                <w:szCs w:val="22"/>
              </w:rPr>
              <w:t>35-959 Rzeszów</w:t>
            </w:r>
          </w:p>
          <w:p w:rsidR="00524D8D" w:rsidRPr="00EF30A1" w:rsidRDefault="00524D8D" w:rsidP="00CB5567">
            <w:pPr>
              <w:tabs>
                <w:tab w:val="left" w:pos="0"/>
              </w:tabs>
              <w:ind w:left="-70"/>
              <w:jc w:val="center"/>
              <w:rPr>
                <w:sz w:val="12"/>
                <w:szCs w:val="12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524D8D" w:rsidRPr="00EF30A1" w:rsidRDefault="00524D8D" w:rsidP="00C72C80">
            <w:r w:rsidRPr="00EF30A1">
              <w:t xml:space="preserve">                 </w:t>
            </w:r>
            <w:r w:rsidR="007E15E8">
              <w:t xml:space="preserve">                 Rzeszów, 202</w:t>
            </w:r>
            <w:r w:rsidR="003C4084">
              <w:t>4-1</w:t>
            </w:r>
            <w:r w:rsidR="00C72C80">
              <w:t>2-02</w:t>
            </w:r>
          </w:p>
        </w:tc>
      </w:tr>
      <w:tr w:rsidR="00524D8D" w:rsidRPr="00EF30A1" w:rsidTr="00CB5567">
        <w:trPr>
          <w:gridAfter w:val="1"/>
          <w:wAfter w:w="4320" w:type="dxa"/>
          <w:trHeight w:val="8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4D8D" w:rsidRPr="00EF30A1" w:rsidRDefault="00524D8D" w:rsidP="00CB5567">
            <w:pPr>
              <w:jc w:val="center"/>
              <w:rPr>
                <w:rFonts w:eastAsia="Arial Unicode MS"/>
                <w:b/>
              </w:rPr>
            </w:pPr>
          </w:p>
          <w:p w:rsidR="00524D8D" w:rsidRPr="00EF30A1" w:rsidRDefault="00524D8D" w:rsidP="00A715CD">
            <w:pPr>
              <w:jc w:val="center"/>
              <w:rPr>
                <w:b/>
              </w:rPr>
            </w:pPr>
            <w:r w:rsidRPr="00EF30A1">
              <w:rPr>
                <w:rFonts w:eastAsia="Arial Unicode MS"/>
                <w:b/>
              </w:rPr>
              <w:t>P-I.431.</w:t>
            </w:r>
            <w:r w:rsidR="003C4084">
              <w:rPr>
                <w:rFonts w:eastAsia="Arial Unicode MS"/>
                <w:b/>
              </w:rPr>
              <w:t>17</w:t>
            </w:r>
            <w:r w:rsidR="00A960E3">
              <w:rPr>
                <w:rFonts w:eastAsia="Arial Unicode MS"/>
                <w:b/>
              </w:rPr>
              <w:t>.2024</w:t>
            </w:r>
          </w:p>
        </w:tc>
      </w:tr>
    </w:tbl>
    <w:p w:rsidR="00524D8D" w:rsidRPr="00EF30A1" w:rsidRDefault="00524D8D" w:rsidP="00524D8D">
      <w:pPr>
        <w:pStyle w:val="Tekstpodstawowy"/>
        <w:rPr>
          <w:rFonts w:eastAsia="Arial Unicode MS"/>
          <w:b/>
          <w:sz w:val="28"/>
          <w:szCs w:val="28"/>
        </w:rPr>
      </w:pPr>
    </w:p>
    <w:p w:rsidR="002E1D27" w:rsidRDefault="002E1D27" w:rsidP="00441B71">
      <w:pPr>
        <w:spacing w:line="360" w:lineRule="auto"/>
        <w:jc w:val="both"/>
        <w:rPr>
          <w:b/>
        </w:rPr>
      </w:pPr>
    </w:p>
    <w:p w:rsidR="003C4084" w:rsidRDefault="00524D8D" w:rsidP="003C4084">
      <w:pPr>
        <w:spacing w:line="360" w:lineRule="auto"/>
        <w:jc w:val="both"/>
        <w:rPr>
          <w:b/>
        </w:rPr>
      </w:pPr>
      <w:r w:rsidRPr="00EF30A1">
        <w:rPr>
          <w:b/>
        </w:rPr>
        <w:tab/>
      </w:r>
      <w:r w:rsidRPr="00EF30A1">
        <w:rPr>
          <w:b/>
        </w:rPr>
        <w:tab/>
      </w:r>
      <w:r w:rsidRPr="00EF30A1">
        <w:rPr>
          <w:b/>
        </w:rPr>
        <w:tab/>
      </w:r>
      <w:r w:rsidRPr="00EF30A1">
        <w:rPr>
          <w:b/>
        </w:rPr>
        <w:tab/>
      </w:r>
      <w:r w:rsidRPr="00EF30A1">
        <w:rPr>
          <w:b/>
        </w:rPr>
        <w:tab/>
      </w:r>
      <w:r w:rsidRPr="00EF30A1">
        <w:rPr>
          <w:b/>
        </w:rPr>
        <w:tab/>
      </w:r>
      <w:r w:rsidR="003C4084">
        <w:rPr>
          <w:b/>
        </w:rPr>
        <w:t>Pan</w:t>
      </w:r>
    </w:p>
    <w:p w:rsidR="003C4084" w:rsidRDefault="003C4084" w:rsidP="003C4084">
      <w:pPr>
        <w:spacing w:line="360" w:lineRule="auto"/>
        <w:ind w:left="4248"/>
        <w:jc w:val="both"/>
        <w:rPr>
          <w:b/>
        </w:rPr>
      </w:pPr>
      <w:r w:rsidRPr="009B59A1">
        <w:rPr>
          <w:b/>
        </w:rPr>
        <w:t xml:space="preserve">Wiktor Borycki  </w:t>
      </w:r>
    </w:p>
    <w:p w:rsidR="003C4084" w:rsidRDefault="003C4084" w:rsidP="003C4084">
      <w:pPr>
        <w:spacing w:line="360" w:lineRule="auto"/>
        <w:ind w:left="4248"/>
        <w:jc w:val="both"/>
        <w:rPr>
          <w:b/>
        </w:rPr>
      </w:pPr>
      <w:r w:rsidRPr="009B59A1">
        <w:rPr>
          <w:b/>
        </w:rPr>
        <w:t>Przewodniczący Rady Gminy Medyka</w:t>
      </w:r>
    </w:p>
    <w:p w:rsidR="0071753C" w:rsidRDefault="0071753C" w:rsidP="00524D8D">
      <w:pPr>
        <w:jc w:val="both"/>
      </w:pPr>
    </w:p>
    <w:p w:rsidR="00A715CD" w:rsidRPr="00EF30A1" w:rsidRDefault="00A715CD" w:rsidP="00524D8D">
      <w:pPr>
        <w:jc w:val="both"/>
      </w:pPr>
    </w:p>
    <w:p w:rsidR="00E87A59" w:rsidRDefault="00524D8D" w:rsidP="00996C9E">
      <w:pPr>
        <w:pStyle w:val="Tekstpodstawowy"/>
        <w:spacing w:after="0" w:line="360" w:lineRule="auto"/>
        <w:jc w:val="both"/>
        <w:rPr>
          <w:rFonts w:eastAsia="Arial Unicode MS"/>
        </w:rPr>
      </w:pPr>
      <w:r w:rsidRPr="00EF30A1">
        <w:t xml:space="preserve">          </w:t>
      </w:r>
      <w:r w:rsidRPr="00EF30A1">
        <w:tab/>
      </w:r>
      <w:r w:rsidR="00C9367D" w:rsidRPr="00EF30A1">
        <w:t xml:space="preserve">Na podstawie art. 46 </w:t>
      </w:r>
      <w:r w:rsidR="00C9367D" w:rsidRPr="00EF30A1">
        <w:rPr>
          <w:rFonts w:eastAsia="Arial Unicode MS"/>
        </w:rPr>
        <w:t xml:space="preserve">ust. 1 </w:t>
      </w:r>
      <w:r w:rsidRPr="00EF30A1">
        <w:rPr>
          <w:rFonts w:eastAsia="Arial Unicode MS"/>
        </w:rPr>
        <w:t>ustawy z dnia 15 lipca 2011 r. o kon</w:t>
      </w:r>
      <w:r w:rsidR="00C43E65" w:rsidRPr="00EF30A1">
        <w:rPr>
          <w:rFonts w:eastAsia="Arial Unicode MS"/>
        </w:rPr>
        <w:t xml:space="preserve">troli w administracji rządowej </w:t>
      </w:r>
      <w:r w:rsidR="0071753C" w:rsidRPr="00EF30A1">
        <w:rPr>
          <w:rFonts w:eastAsia="Arial Unicode MS"/>
        </w:rPr>
        <w:t xml:space="preserve">w związku ze zrealizowaną </w:t>
      </w:r>
      <w:r w:rsidR="006F0149">
        <w:t xml:space="preserve">w dniach </w:t>
      </w:r>
      <w:r w:rsidR="003C4084" w:rsidRPr="003C4084">
        <w:t xml:space="preserve">24, 25 oraz 30 października 2024 r. </w:t>
      </w:r>
      <w:r w:rsidR="003C4084">
        <w:t>w Radzie Gminy Medyka</w:t>
      </w:r>
      <w:r w:rsidR="00AF20B1">
        <w:rPr>
          <w:rStyle w:val="Odwoanieprzypisudolnego"/>
        </w:rPr>
        <w:footnoteReference w:id="1"/>
      </w:r>
      <w:r w:rsidR="00AF20B1">
        <w:t xml:space="preserve">, </w:t>
      </w:r>
      <w:r w:rsidR="00E87A59" w:rsidRPr="00EF30A1">
        <w:rPr>
          <w:rFonts w:eastAsia="Arial Unicode MS"/>
        </w:rPr>
        <w:t>kontrolą problemową, której przedmiotem była ocena wykonywania zdań</w:t>
      </w:r>
      <w:r w:rsidR="00E87A59">
        <w:rPr>
          <w:rFonts w:eastAsia="Arial Unicode MS"/>
        </w:rPr>
        <w:t xml:space="preserve"> </w:t>
      </w:r>
      <w:r w:rsidR="00E87A59" w:rsidRPr="00EF30A1">
        <w:rPr>
          <w:rFonts w:eastAsia="Arial Unicode MS"/>
        </w:rPr>
        <w:t>związanych z wyborami ławników do sądów okręgowych i</w:t>
      </w:r>
      <w:r w:rsidR="00E87A59">
        <w:rPr>
          <w:rFonts w:eastAsia="Arial Unicode MS"/>
        </w:rPr>
        <w:t> </w:t>
      </w:r>
      <w:r w:rsidR="00E87A59" w:rsidRPr="00EF30A1">
        <w:rPr>
          <w:rFonts w:eastAsia="Arial Unicode MS"/>
        </w:rPr>
        <w:t xml:space="preserve">rejonowych </w:t>
      </w:r>
      <w:r w:rsidR="00E87A59" w:rsidRPr="00787B59">
        <w:rPr>
          <w:rFonts w:eastAsia="Arial Unicode MS"/>
          <w:b/>
        </w:rPr>
        <w:t>-</w:t>
      </w:r>
      <w:r w:rsidR="00E87A59" w:rsidRPr="00EF30A1">
        <w:rPr>
          <w:rFonts w:eastAsia="Arial Unicode MS"/>
        </w:rPr>
        <w:t xml:space="preserve"> przekazuję niniejsze wystąpienie pokontrolne.</w:t>
      </w:r>
    </w:p>
    <w:p w:rsidR="003C4084" w:rsidRDefault="003C4084" w:rsidP="003C4084">
      <w:pPr>
        <w:pStyle w:val="Tekstpodstawowy"/>
        <w:spacing w:after="0" w:line="360" w:lineRule="auto"/>
        <w:ind w:firstLine="708"/>
        <w:jc w:val="both"/>
      </w:pPr>
      <w:r>
        <w:t xml:space="preserve">Kontrolę przeprowadził p. Mateusz </w:t>
      </w:r>
      <w:proofErr w:type="spellStart"/>
      <w:r>
        <w:t>Wojtyna</w:t>
      </w:r>
      <w:proofErr w:type="spellEnd"/>
      <w:r>
        <w:t xml:space="preserve"> – inspektor wojewódzki w Oddziale Kontroli w Wydziale Prawnym i Nadzoru Podkarpackiego Urzędu Wojewódzkiego w Rzeszowie, na podstawie imiennego upoważnienia do kontroli (pismo z dnia 15 października 2024 r., znak: </w:t>
      </w:r>
      <w:r>
        <w:rPr>
          <w:rFonts w:eastAsia="Arial Unicode MS"/>
        </w:rPr>
        <w:t>P-I.431.17.2024),</w:t>
      </w:r>
      <w:r>
        <w:t xml:space="preserve"> udzielonego przez działającą</w:t>
      </w:r>
      <w:r w:rsidRPr="003A4F7F">
        <w:t xml:space="preserve"> z upoważnienia Wojewody Podkarpackiego p. </w:t>
      </w:r>
      <w:r>
        <w:t xml:space="preserve">Magdalenę Kryczkę </w:t>
      </w:r>
      <w:r w:rsidRPr="003A4F7F">
        <w:t xml:space="preserve">– </w:t>
      </w:r>
      <w:r>
        <w:t>D</w:t>
      </w:r>
      <w:r w:rsidRPr="003A4F7F">
        <w:t>yrektora Wydziału Prawnego i</w:t>
      </w:r>
      <w:r>
        <w:t> </w:t>
      </w:r>
      <w:r w:rsidRPr="003A4F7F">
        <w:t>Nadzoru Podkarpackiego Urzędu Wojewódzkiego w Rzeszowie.</w:t>
      </w:r>
    </w:p>
    <w:p w:rsidR="003C4084" w:rsidRDefault="003C4084" w:rsidP="003C4084">
      <w:pPr>
        <w:spacing w:line="360" w:lineRule="auto"/>
        <w:ind w:firstLine="708"/>
        <w:jc w:val="both"/>
      </w:pPr>
      <w:r>
        <w:t xml:space="preserve">Kontrolą objęto </w:t>
      </w:r>
      <w:r w:rsidRPr="000B2C3A">
        <w:t xml:space="preserve">– </w:t>
      </w:r>
      <w:r w:rsidRPr="008D1D25">
        <w:t>stosownie do zatwierdzonego przez Wojewodę Podkarpackiego w</w:t>
      </w:r>
      <w:r>
        <w:t> dniu 13</w:t>
      </w:r>
      <w:r w:rsidRPr="008D1D25">
        <w:t xml:space="preserve"> grudnia 202</w:t>
      </w:r>
      <w:r>
        <w:t>3</w:t>
      </w:r>
      <w:r w:rsidRPr="008D1D25">
        <w:t xml:space="preserve"> r. „Planu zewnętrznej działalności kontrolnej Podkarpackiego Urzędu Wojewódzkiego w Rzeszowie na 202</w:t>
      </w:r>
      <w:r>
        <w:t>4</w:t>
      </w:r>
      <w:r w:rsidRPr="008D1D25">
        <w:t xml:space="preserve"> rok”</w:t>
      </w:r>
      <w:r w:rsidRPr="000B2C3A">
        <w:t xml:space="preserve">– </w:t>
      </w:r>
      <w:r>
        <w:t>wykonywanie zadań związanych z wyborami ławników do sądów okręgowych i rejonowych.</w:t>
      </w:r>
    </w:p>
    <w:p w:rsidR="003C4084" w:rsidRDefault="003C4084" w:rsidP="003C4084">
      <w:pPr>
        <w:spacing w:line="360" w:lineRule="auto"/>
        <w:ind w:firstLine="708"/>
        <w:jc w:val="both"/>
        <w:rPr>
          <w:b/>
        </w:rPr>
      </w:pPr>
      <w:r>
        <w:t>W oparciu o poczynione ustalenia, stosownie do skali ocen przyjętej w „Programie kontroli problemowej realizowanej w Radzie Gminy Medyka”</w:t>
      </w:r>
      <w:r w:rsidRPr="00E83AB5">
        <w:rPr>
          <w:rStyle w:val="Odwoanieprzypisudolnego"/>
        </w:rPr>
        <w:footnoteReference w:id="2"/>
      </w:r>
      <w:r>
        <w:t xml:space="preserve">, działalność w zakresie </w:t>
      </w:r>
      <w:r w:rsidRPr="00BF257D">
        <w:t xml:space="preserve">wyborów ławników do sądów okręgowych i rejonowych </w:t>
      </w:r>
      <w:r w:rsidRPr="00BF257D">
        <w:rPr>
          <w:b/>
        </w:rPr>
        <w:t>należy ocenić pozytywnie.</w:t>
      </w:r>
    </w:p>
    <w:p w:rsidR="003C4084" w:rsidRPr="005218BB" w:rsidRDefault="003C4084" w:rsidP="003C4084">
      <w:pPr>
        <w:spacing w:line="360" w:lineRule="auto"/>
        <w:ind w:firstLine="708"/>
        <w:jc w:val="both"/>
      </w:pPr>
      <w:r w:rsidRPr="005218BB">
        <w:lastRenderedPageBreak/>
        <w:t>Kontrola nie wykazała okoliczności wskazujących na popełnienie przestępstwa, wykroczenia lub wykroczenia skarbowego, naruszenia dyscypliny finansów publicznych lub innych czynów, za które ustawowo przewidziana jest odpowiedzialność prawna.</w:t>
      </w:r>
    </w:p>
    <w:p w:rsidR="003C4084" w:rsidRDefault="003C4084" w:rsidP="003C4084">
      <w:pPr>
        <w:spacing w:line="360" w:lineRule="auto"/>
        <w:ind w:firstLine="708"/>
        <w:jc w:val="both"/>
      </w:pPr>
      <w:r>
        <w:t>Na ww. ocenę wpłynął m.in. dobrze rozwinięty system regulacji wewnętrznych, zawarty m.in. w Statucie Gminy Medyka</w:t>
      </w:r>
      <w:r>
        <w:rPr>
          <w:rStyle w:val="Odwoanieprzypisudolnego"/>
        </w:rPr>
        <w:footnoteReference w:id="3"/>
      </w:r>
      <w:r>
        <w:t>.</w:t>
      </w:r>
    </w:p>
    <w:p w:rsidR="003C4084" w:rsidRPr="0083383F" w:rsidRDefault="003C4084" w:rsidP="003C4084">
      <w:pPr>
        <w:spacing w:line="360" w:lineRule="auto"/>
        <w:ind w:firstLine="708"/>
        <w:jc w:val="both"/>
        <w:rPr>
          <w:i/>
        </w:rPr>
      </w:pPr>
      <w:r>
        <w:t xml:space="preserve">Postępowania dotyczące wyboru ławników do sądów okręgowych i rejonowych na kadencję 2024-2027 prowadzone były w oparciu o przepisy ustawy z dnia 27 lipca 2001 r. </w:t>
      </w:r>
      <w:r w:rsidRPr="006B6F74">
        <w:rPr>
          <w:i/>
        </w:rPr>
        <w:t>Prawo o ustroju sądów powszechnych</w:t>
      </w:r>
      <w:r>
        <w:rPr>
          <w:rStyle w:val="Odwoanieprzypisudolnego"/>
          <w:i/>
        </w:rPr>
        <w:footnoteReference w:id="4"/>
      </w:r>
      <w:r>
        <w:rPr>
          <w:i/>
        </w:rPr>
        <w:t xml:space="preserve">, </w:t>
      </w:r>
      <w:r>
        <w:t xml:space="preserve">ustawy z dnia 8 marca 1990 r. </w:t>
      </w:r>
      <w:r w:rsidRPr="0083383F">
        <w:rPr>
          <w:i/>
        </w:rPr>
        <w:t>o samorządzie gminnym</w:t>
      </w:r>
      <w:r>
        <w:rPr>
          <w:i/>
        </w:rPr>
        <w:t xml:space="preserve">, </w:t>
      </w:r>
      <w:r>
        <w:t xml:space="preserve">rozporządzenie Ministra Sprawiedliwości z dnia 9 czerwca 2011 r. </w:t>
      </w:r>
      <w:r w:rsidRPr="006B6F74">
        <w:rPr>
          <w:i/>
        </w:rPr>
        <w:t>w</w:t>
      </w:r>
      <w:r>
        <w:rPr>
          <w:i/>
        </w:rPr>
        <w:t xml:space="preserve"> </w:t>
      </w:r>
      <w:r w:rsidRPr="006B6F74">
        <w:rPr>
          <w:i/>
        </w:rPr>
        <w:t>sprawie sposobu postępowania z</w:t>
      </w:r>
      <w:r>
        <w:rPr>
          <w:i/>
        </w:rPr>
        <w:t> </w:t>
      </w:r>
      <w:r w:rsidRPr="006B6F74">
        <w:rPr>
          <w:i/>
        </w:rPr>
        <w:t xml:space="preserve">dokumentami złożonymi radom </w:t>
      </w:r>
      <w:r>
        <w:rPr>
          <w:i/>
        </w:rPr>
        <w:t xml:space="preserve">gmin przy zgłaszaniu kandydatów </w:t>
      </w:r>
      <w:r>
        <w:t xml:space="preserve">oraz rozporządzenia Parlamentu Europejskiego i Rady (UE) 2016/679 z dnia 27 kwietnia 2016 r. </w:t>
      </w:r>
      <w:r w:rsidRPr="0083383F">
        <w:rPr>
          <w:i/>
        </w:rPr>
        <w:t>w sprawie ochrony osób fizycznych w związku z przetwarzaniem danych osobowych i</w:t>
      </w:r>
      <w:r>
        <w:rPr>
          <w:i/>
        </w:rPr>
        <w:t> </w:t>
      </w:r>
      <w:r w:rsidRPr="0083383F">
        <w:rPr>
          <w:i/>
        </w:rPr>
        <w:t>w sprawie swobodnego przepływu takich danych oraz uchylenia dyrektywy 95/46/WE (ogólne rozporządzenie o ochronie danych „RODO”</w:t>
      </w:r>
      <w:r>
        <w:rPr>
          <w:i/>
        </w:rPr>
        <w:t>).</w:t>
      </w:r>
    </w:p>
    <w:p w:rsidR="003C4084" w:rsidRDefault="003C4084" w:rsidP="003C4084">
      <w:pPr>
        <w:spacing w:line="360" w:lineRule="auto"/>
        <w:ind w:firstLine="708"/>
        <w:jc w:val="both"/>
      </w:pPr>
      <w:r w:rsidRPr="00732AEB">
        <w:t>W okresie objętym</w:t>
      </w:r>
      <w:r w:rsidR="00D64971">
        <w:t xml:space="preserve"> kontrolą</w:t>
      </w:r>
      <w:r w:rsidRPr="00732AEB">
        <w:t>, tj. od 1 czerwca 2023 r.</w:t>
      </w:r>
      <w:r>
        <w:t xml:space="preserve"> </w:t>
      </w:r>
      <w:r w:rsidRPr="00732AEB">
        <w:t xml:space="preserve">funkcję Przewodniczącego Rady </w:t>
      </w:r>
      <w:r>
        <w:t>Gminy</w:t>
      </w:r>
      <w:r w:rsidRPr="00732AEB">
        <w:t xml:space="preserve"> pełnił p. </w:t>
      </w:r>
      <w:r>
        <w:t>Wiktor Borycki</w:t>
      </w:r>
      <w:r w:rsidRPr="00732AEB">
        <w:rPr>
          <w:rStyle w:val="Odwoanieprzypisudolnego"/>
        </w:rPr>
        <w:footnoteReference w:id="5"/>
      </w:r>
      <w:r w:rsidRPr="00732AEB">
        <w:t xml:space="preserve">, </w:t>
      </w:r>
      <w:r w:rsidR="00D64971">
        <w:t xml:space="preserve">(również od </w:t>
      </w:r>
      <w:r w:rsidRPr="00732AEB">
        <w:t xml:space="preserve">dnia 7 maja 2024 r. funkcję Przewodniczącego Rady </w:t>
      </w:r>
      <w:r>
        <w:t>Gminy</w:t>
      </w:r>
      <w:r w:rsidRPr="00732AEB">
        <w:t xml:space="preserve"> pełni p.</w:t>
      </w:r>
      <w:r>
        <w:t xml:space="preserve"> Wiktor Borycki</w:t>
      </w:r>
      <w:r w:rsidRPr="00732AEB">
        <w:rPr>
          <w:rStyle w:val="Odwoanieprzypisudolnego"/>
        </w:rPr>
        <w:footnoteReference w:id="6"/>
      </w:r>
      <w:r w:rsidRPr="00732AEB">
        <w:t>.</w:t>
      </w:r>
    </w:p>
    <w:p w:rsidR="003C4084" w:rsidRDefault="003C4084" w:rsidP="003C4084">
      <w:pPr>
        <w:spacing w:line="360" w:lineRule="auto"/>
        <w:ind w:firstLine="708"/>
        <w:jc w:val="both"/>
      </w:pPr>
      <w:r w:rsidRPr="004E35FD">
        <w:t xml:space="preserve">Czynności kancelaryjne w zakresie obsługi Rady </w:t>
      </w:r>
      <w:r>
        <w:t>Gminy</w:t>
      </w:r>
      <w:r w:rsidRPr="004E35FD">
        <w:t xml:space="preserve"> w oparciu o zakres zadań, obowiązków uprawnień i odpowiedzialności realizował</w:t>
      </w:r>
      <w:r>
        <w:t>a</w:t>
      </w:r>
      <w:r w:rsidRPr="004E35FD">
        <w:t xml:space="preserve"> p. </w:t>
      </w:r>
      <w:r>
        <w:t>Ewa Tadla</w:t>
      </w:r>
      <w:r w:rsidRPr="004E35FD">
        <w:t xml:space="preserve">, </w:t>
      </w:r>
      <w:r>
        <w:t>kierownik Urzędu Stanu Cywilnego i Obsługi Rady</w:t>
      </w:r>
      <w:r>
        <w:rPr>
          <w:rStyle w:val="Odwoanieprzypisudolnego"/>
        </w:rPr>
        <w:footnoteReference w:id="7"/>
      </w:r>
      <w:r w:rsidRPr="004E35FD">
        <w:t>.</w:t>
      </w:r>
    </w:p>
    <w:p w:rsidR="003C4084" w:rsidRDefault="003C4084" w:rsidP="003C4084">
      <w:pPr>
        <w:spacing w:line="360" w:lineRule="auto"/>
        <w:ind w:firstLine="708"/>
        <w:jc w:val="both"/>
      </w:pPr>
      <w:r>
        <w:t xml:space="preserve">Czynności kontrolne wykazały, że w okresie objętym kontrolą nie były kierowane, w stosunku do pracowników realizujących zadania związane z wyborami ławników do sądów okręgowych i rejonowych, skargi w trybie działu VIII ustawy z dnia 14 czerwca 1960 r. </w:t>
      </w:r>
      <w:r w:rsidRPr="002C5355">
        <w:t xml:space="preserve">Kodeks postępowania administracyjnego. </w:t>
      </w:r>
    </w:p>
    <w:p w:rsidR="003C4084" w:rsidRPr="005218BB" w:rsidRDefault="003C4084" w:rsidP="003C4084">
      <w:pPr>
        <w:spacing w:line="360" w:lineRule="auto"/>
        <w:ind w:firstLine="708"/>
        <w:jc w:val="both"/>
      </w:pPr>
      <w:r w:rsidRPr="005218BB">
        <w:t xml:space="preserve">W okresie objętym kontrolą Rada </w:t>
      </w:r>
      <w:r>
        <w:t>Gminy</w:t>
      </w:r>
      <w:r w:rsidRPr="005218BB">
        <w:t xml:space="preserve"> prowadziła </w:t>
      </w:r>
      <w:r>
        <w:t xml:space="preserve">dwa postępowania </w:t>
      </w:r>
      <w:r w:rsidRPr="005218BB">
        <w:t>dotyczące wyborów ławników do sądów okręgowych</w:t>
      </w:r>
      <w:r>
        <w:t xml:space="preserve"> i rejonowych, tj. w czerwcu 2023</w:t>
      </w:r>
      <w:r w:rsidRPr="005218BB">
        <w:t xml:space="preserve"> r. (</w:t>
      </w:r>
      <w:r>
        <w:t xml:space="preserve">dotyczące </w:t>
      </w:r>
      <w:r w:rsidRPr="00422FF1">
        <w:t>kadencji 2024-2027) oraz nabór uzupełniający w styczniu 2024 r.</w:t>
      </w:r>
    </w:p>
    <w:p w:rsidR="003C4084" w:rsidRPr="00633ED3" w:rsidRDefault="003C4084" w:rsidP="003C4084">
      <w:pPr>
        <w:spacing w:line="360" w:lineRule="auto"/>
        <w:ind w:firstLine="708"/>
        <w:jc w:val="both"/>
      </w:pPr>
      <w:r w:rsidRPr="0001345A">
        <w:lastRenderedPageBreak/>
        <w:t xml:space="preserve">Dokumentacja związana z postępowaniami dotyczącymi wyboru ławników do sądów okręgowych i rejonowych przechowywana była w teczkach oznaczonych symbolem </w:t>
      </w:r>
      <w:r>
        <w:t>RG </w:t>
      </w:r>
      <w:r w:rsidRPr="00E2398B">
        <w:t>nr</w:t>
      </w:r>
      <w:r>
        <w:t> </w:t>
      </w:r>
      <w:r w:rsidRPr="00E2398B">
        <w:t>533</w:t>
      </w:r>
      <w:r w:rsidRPr="0001345A">
        <w:t xml:space="preserve"> o nazwie</w:t>
      </w:r>
      <w:r w:rsidRPr="0001345A">
        <w:rPr>
          <w:i/>
        </w:rPr>
        <w:t xml:space="preserve"> „Wybory Ławników</w:t>
      </w:r>
      <w:r>
        <w:rPr>
          <w:i/>
        </w:rPr>
        <w:t xml:space="preserve"> sądowych</w:t>
      </w:r>
      <w:r w:rsidRPr="0001345A">
        <w:rPr>
          <w:i/>
        </w:rPr>
        <w:t>”</w:t>
      </w:r>
      <w:r w:rsidRPr="0001345A">
        <w:t xml:space="preserve">, </w:t>
      </w:r>
      <w:r>
        <w:t>k</w:t>
      </w:r>
      <w:r w:rsidRPr="0001345A">
        <w:t xml:space="preserve">at. </w:t>
      </w:r>
      <w:r>
        <w:t>a</w:t>
      </w:r>
      <w:r w:rsidRPr="0001345A">
        <w:t>rch. BE</w:t>
      </w:r>
      <w:r>
        <w:t xml:space="preserve"> </w:t>
      </w:r>
      <w:r w:rsidRPr="0001345A">
        <w:t xml:space="preserve">- </w:t>
      </w:r>
      <w:r>
        <w:t>5</w:t>
      </w:r>
      <w:r w:rsidRPr="0001345A">
        <w:rPr>
          <w:i/>
        </w:rPr>
        <w:t xml:space="preserve"> </w:t>
      </w:r>
      <w:r w:rsidRPr="0001345A">
        <w:t>w szafie biurowej zamykanej na klucz.</w:t>
      </w:r>
      <w:r>
        <w:t xml:space="preserve"> </w:t>
      </w:r>
    </w:p>
    <w:p w:rsidR="003C4084" w:rsidRPr="005218BB" w:rsidRDefault="003C4084" w:rsidP="003C4084">
      <w:pPr>
        <w:spacing w:line="360" w:lineRule="auto"/>
        <w:ind w:firstLine="708"/>
        <w:jc w:val="both"/>
      </w:pPr>
      <w:r>
        <w:t>Pismem z dnia 15 maja 2023</w:t>
      </w:r>
      <w:r w:rsidRPr="005218BB">
        <w:t xml:space="preserve"> r., znak: A-</w:t>
      </w:r>
      <w:r>
        <w:t>0130-2/23</w:t>
      </w:r>
      <w:r w:rsidRPr="005218BB">
        <w:t>, Prezes Sądu Okręgowego w</w:t>
      </w:r>
      <w:r>
        <w:t xml:space="preserve"> Przemyślu </w:t>
      </w:r>
      <w:r w:rsidRPr="005218BB">
        <w:t xml:space="preserve">powiadomił Przewodniczącego Rady </w:t>
      </w:r>
      <w:r>
        <w:t>Gminy</w:t>
      </w:r>
      <w:r w:rsidRPr="005218BB">
        <w:t xml:space="preserve"> o</w:t>
      </w:r>
      <w:r>
        <w:t xml:space="preserve"> liczbie potrzebnych do wyboru z </w:t>
      </w:r>
      <w:r w:rsidRPr="005218BB">
        <w:t>terenu gminy ławników na kad</w:t>
      </w:r>
      <w:r>
        <w:t>encję 2024</w:t>
      </w:r>
      <w:r w:rsidRPr="005218BB">
        <w:t>-202</w:t>
      </w:r>
      <w:r>
        <w:t xml:space="preserve">7 </w:t>
      </w:r>
      <w:r w:rsidRPr="005218BB">
        <w:t xml:space="preserve">- ustalając, że powinno zostać wybranych </w:t>
      </w:r>
      <w:r>
        <w:t>2 ławników do orzekania w Sądzie Rejonowym w Przemyślu (w tym 1 ławnik do orzekania w Wydziale Pracy i Ubezpieczeń Społecznych)</w:t>
      </w:r>
      <w:r w:rsidRPr="005218BB">
        <w:t>.</w:t>
      </w:r>
    </w:p>
    <w:p w:rsidR="003C4084" w:rsidRDefault="003C4084" w:rsidP="003C4084">
      <w:pPr>
        <w:spacing w:line="360" w:lineRule="auto"/>
        <w:ind w:firstLine="708"/>
        <w:jc w:val="both"/>
      </w:pPr>
      <w:r w:rsidRPr="005218BB">
        <w:t>Informację o wyborach ławników na kadencję 202</w:t>
      </w:r>
      <w:r>
        <w:t>4-2027</w:t>
      </w:r>
      <w:r w:rsidRPr="005218BB">
        <w:t xml:space="preserve">, wzór karty zgłoszenia kandydatów na ławników, klauzulę informacyjną dotyczącą danych osobowych oraz wyciąg z ustawy Prawo o ustroju sadów powszechnych w przedmiotowym zakresie umieszczono na </w:t>
      </w:r>
      <w:r w:rsidRPr="00A70C79">
        <w:t>stronie internet</w:t>
      </w:r>
      <w:r>
        <w:t xml:space="preserve">owej Urzędu, tablicy ogłoszeń w </w:t>
      </w:r>
      <w:r w:rsidRPr="00A70C79">
        <w:t>siedzibie Urzędu, w Biurze Rady oraz w Biuletyn</w:t>
      </w:r>
      <w:r>
        <w:t>ie Informacji Publicznej Urzędu.</w:t>
      </w:r>
      <w:r w:rsidRPr="005218BB">
        <w:t xml:space="preserve"> </w:t>
      </w:r>
    </w:p>
    <w:p w:rsidR="003C4084" w:rsidRDefault="003C4084" w:rsidP="003C4084">
      <w:pPr>
        <w:spacing w:line="360" w:lineRule="auto"/>
        <w:ind w:firstLine="708"/>
        <w:jc w:val="both"/>
      </w:pPr>
      <w:r>
        <w:t xml:space="preserve">Wójt Gminy Medyka - zarządzeniem z dnia 1 czerwca 2023 r., Nr 2010.26.2023, </w:t>
      </w:r>
      <w:r w:rsidRPr="003820E1">
        <w:rPr>
          <w:i/>
        </w:rPr>
        <w:t>w sprawie upoważnienia pracownika Urzędu Gminy do prowadzenia czynności związanych z</w:t>
      </w:r>
      <w:r>
        <w:rPr>
          <w:i/>
        </w:rPr>
        <w:t xml:space="preserve"> przyjmowaniem zgłoszeń kandydatów na ławników - </w:t>
      </w:r>
      <w:r>
        <w:t xml:space="preserve">upoważnił pracownika Urzędy Gminy Medyka p. Ewę Tadla do prowadzenia czynności związanych z przyjmowaniem zgłoszeń, o których w art. 162 </w:t>
      </w:r>
      <w:r w:rsidRPr="005218BB">
        <w:t xml:space="preserve">§ </w:t>
      </w:r>
      <w:r>
        <w:t>2</w:t>
      </w:r>
      <w:r w:rsidRPr="005218BB">
        <w:t xml:space="preserve"> ustawy z dnia 27 lipca 2001 r. </w:t>
      </w:r>
      <w:r w:rsidRPr="005218BB">
        <w:rPr>
          <w:i/>
        </w:rPr>
        <w:t>Prawo o ustroju sądów powszechnych</w:t>
      </w:r>
      <w:r>
        <w:rPr>
          <w:i/>
        </w:rPr>
        <w:t>.</w:t>
      </w:r>
    </w:p>
    <w:p w:rsidR="003C4084" w:rsidRPr="005218BB" w:rsidRDefault="003C4084" w:rsidP="003C4084">
      <w:pPr>
        <w:spacing w:line="360" w:lineRule="auto"/>
        <w:ind w:firstLine="708"/>
        <w:jc w:val="both"/>
      </w:pPr>
      <w:r w:rsidRPr="00952FDA">
        <w:t xml:space="preserve">W terminie określonym w art. 162 § 1 ustawy </w:t>
      </w:r>
      <w:r w:rsidRPr="00952FDA">
        <w:rPr>
          <w:i/>
        </w:rPr>
        <w:t>Prawo o ustroju sądów powszechnych</w:t>
      </w:r>
      <w:r>
        <w:t>, tj. do końca czerwca 2023</w:t>
      </w:r>
      <w:r w:rsidRPr="005218BB">
        <w:t xml:space="preserve"> r., </w:t>
      </w:r>
      <w:r w:rsidRPr="00952FDA">
        <w:t>wpłynęł</w:t>
      </w:r>
      <w:r>
        <w:t>o</w:t>
      </w:r>
      <w:r w:rsidRPr="00952FDA">
        <w:t xml:space="preserve"> </w:t>
      </w:r>
      <w:r>
        <w:t>1 zgłoszenie na ławnika</w:t>
      </w:r>
      <w:r w:rsidRPr="00952FDA">
        <w:t>.</w:t>
      </w:r>
    </w:p>
    <w:p w:rsidR="003C4084" w:rsidRPr="005218BB" w:rsidRDefault="003C4084" w:rsidP="003C4084">
      <w:pPr>
        <w:spacing w:line="360" w:lineRule="auto"/>
        <w:ind w:firstLine="708"/>
        <w:jc w:val="both"/>
      </w:pPr>
      <w:r w:rsidRPr="005218BB">
        <w:t xml:space="preserve">Zgodnie z wymogiem określonym w art. 163 § 2 ustawy z dnia 27 lipca 2001 r. </w:t>
      </w:r>
      <w:r w:rsidRPr="005218BB">
        <w:rPr>
          <w:i/>
        </w:rPr>
        <w:t>Prawo o ustroju sądów powszechnych</w:t>
      </w:r>
      <w:r w:rsidRPr="005218BB">
        <w:t xml:space="preserve">, Rada </w:t>
      </w:r>
      <w:r>
        <w:t>Gminy</w:t>
      </w:r>
      <w:r w:rsidRPr="005218BB">
        <w:t xml:space="preserve"> - uchwałą Nr</w:t>
      </w:r>
      <w:r>
        <w:t xml:space="preserve"> XCI/494/2023 </w:t>
      </w:r>
      <w:r w:rsidRPr="00235999">
        <w:t xml:space="preserve">z dnia </w:t>
      </w:r>
      <w:r>
        <w:t xml:space="preserve">7 czerwca 2023 r. </w:t>
      </w:r>
      <w:r>
        <w:rPr>
          <w:i/>
        </w:rPr>
        <w:t>w sprawie powołania z</w:t>
      </w:r>
      <w:r w:rsidRPr="00235999">
        <w:rPr>
          <w:i/>
        </w:rPr>
        <w:t xml:space="preserve">espołu </w:t>
      </w:r>
      <w:r>
        <w:rPr>
          <w:i/>
        </w:rPr>
        <w:t xml:space="preserve">ds. zaopiniowania </w:t>
      </w:r>
      <w:r w:rsidRPr="00235999">
        <w:rPr>
          <w:i/>
        </w:rPr>
        <w:t xml:space="preserve">kandydatów na ławników </w:t>
      </w:r>
      <w:r>
        <w:rPr>
          <w:i/>
        </w:rPr>
        <w:t xml:space="preserve">- </w:t>
      </w:r>
      <w:r w:rsidRPr="005218BB">
        <w:t>powołała zespół opiniujący kandydatów na ławników do orzekania w Sądzie Rejonowym w</w:t>
      </w:r>
      <w:r>
        <w:t xml:space="preserve"> Przemyślu</w:t>
      </w:r>
      <w:r w:rsidRPr="005218BB">
        <w:t>.</w:t>
      </w:r>
    </w:p>
    <w:p w:rsidR="003C4084" w:rsidRDefault="003C4084" w:rsidP="003C4084">
      <w:pPr>
        <w:spacing w:line="360" w:lineRule="auto"/>
        <w:ind w:firstLine="708"/>
        <w:jc w:val="both"/>
      </w:pPr>
      <w:r w:rsidRPr="005218BB">
        <w:t xml:space="preserve">Na posiedzeniu zespołu opiniującego, które odbyło się </w:t>
      </w:r>
      <w:r>
        <w:t>25 lipca 2023</w:t>
      </w:r>
      <w:r w:rsidRPr="005218BB">
        <w:t xml:space="preserve"> r.</w:t>
      </w:r>
      <w:r>
        <w:t xml:space="preserve">, ww. </w:t>
      </w:r>
      <w:r w:rsidRPr="005218BB">
        <w:t>zespół ocenił, że</w:t>
      </w:r>
      <w:r>
        <w:t xml:space="preserve"> zgłoszona</w:t>
      </w:r>
      <w:r w:rsidRPr="005218BB">
        <w:t xml:space="preserve"> kandydatur</w:t>
      </w:r>
      <w:r>
        <w:t>a spełnia wszystkie</w:t>
      </w:r>
      <w:r w:rsidRPr="005218BB">
        <w:t xml:space="preserve"> </w:t>
      </w:r>
      <w:r>
        <w:t xml:space="preserve">wymogi </w:t>
      </w:r>
      <w:r w:rsidRPr="005218BB">
        <w:t>wskazane</w:t>
      </w:r>
      <w:r>
        <w:t xml:space="preserve"> w </w:t>
      </w:r>
      <w:r w:rsidRPr="005218BB">
        <w:t xml:space="preserve">art. 162 ustawy </w:t>
      </w:r>
      <w:r w:rsidRPr="005218BB">
        <w:rPr>
          <w:i/>
        </w:rPr>
        <w:t>Prawo o ustroju sądów powszechnych</w:t>
      </w:r>
      <w:r w:rsidRPr="005218BB">
        <w:t>.</w:t>
      </w:r>
    </w:p>
    <w:p w:rsidR="003C4084" w:rsidRPr="00994100" w:rsidRDefault="003C4084" w:rsidP="003C4084">
      <w:pPr>
        <w:spacing w:line="360" w:lineRule="auto"/>
        <w:ind w:firstLine="709"/>
        <w:jc w:val="both"/>
      </w:pPr>
      <w:r>
        <w:t xml:space="preserve">Rada Gminy - uchwałą Nr XCIV/511/2023 z dnia 3 września 2023 r. </w:t>
      </w:r>
      <w:r w:rsidRPr="00295C85">
        <w:rPr>
          <w:i/>
        </w:rPr>
        <w:t>w sprawie zasięgnięcia</w:t>
      </w:r>
      <w:r>
        <w:rPr>
          <w:i/>
        </w:rPr>
        <w:t xml:space="preserve"> od Komendanta Wojewódzkiego Policji w Rzeszowie informacji o kandydatach na ławników - </w:t>
      </w:r>
      <w:r>
        <w:t>upoważniła Przewodniczącego Rady Gminy do zasięgnięcia od Komendanta Wojewódzkiego Policji w Rzeszowie informacji o kandydatach na ławników zgłoszonych w wyborach na kadencję 2024-2027.</w:t>
      </w:r>
    </w:p>
    <w:p w:rsidR="003C4084" w:rsidRDefault="003C4084" w:rsidP="003C4084">
      <w:pPr>
        <w:spacing w:line="360" w:lineRule="auto"/>
        <w:ind w:firstLine="708"/>
        <w:jc w:val="both"/>
      </w:pPr>
      <w:r>
        <w:lastRenderedPageBreak/>
        <w:t>Pismem z dnia 3 sierpnia 2023 r., znak: RG.533.5.2023, Przewodniczący Rady Gminy zwrócił się do Komendanta Wojewódzkiego Policji w Rzeszowie z prośbą o informację o kandydacie na ławnika zgłoszonego w wyborach na kadencję 2024-2027, tj. zgodnie z art. 162 § 9 ustawy Prawo o ustroju sądów powszechnych.</w:t>
      </w:r>
    </w:p>
    <w:p w:rsidR="003C4084" w:rsidRDefault="003C4084" w:rsidP="003C4084">
      <w:pPr>
        <w:spacing w:line="360" w:lineRule="auto"/>
        <w:ind w:firstLine="708"/>
        <w:jc w:val="both"/>
      </w:pPr>
      <w:r>
        <w:t>W odpowiedzi na powyższe, pismem z dnia 14 sierpnia 2023 r., znak: E-393/23, Zastępca Komendanta Wojewódzkiego Policji w Rzeszowie udzielił stosownych informacji.</w:t>
      </w:r>
    </w:p>
    <w:p w:rsidR="003C4084" w:rsidRDefault="003C4084" w:rsidP="003C4084">
      <w:pPr>
        <w:spacing w:line="360" w:lineRule="auto"/>
        <w:ind w:firstLine="708"/>
        <w:jc w:val="both"/>
      </w:pPr>
      <w:r w:rsidRPr="005218BB">
        <w:t xml:space="preserve">Na posiedzeniu zespołu opiniującego, które odbyło się </w:t>
      </w:r>
      <w:r>
        <w:t>15 września 2023</w:t>
      </w:r>
      <w:r w:rsidRPr="005218BB">
        <w:t xml:space="preserve"> r.</w:t>
      </w:r>
      <w:r>
        <w:t xml:space="preserve">, ww. </w:t>
      </w:r>
      <w:r w:rsidRPr="005218BB">
        <w:t>zespół ocenił, że</w:t>
      </w:r>
      <w:r>
        <w:t xml:space="preserve"> zgłoszona</w:t>
      </w:r>
      <w:r w:rsidRPr="005218BB">
        <w:t xml:space="preserve"> kandydatur</w:t>
      </w:r>
      <w:r>
        <w:t>a spełnia wszystkie</w:t>
      </w:r>
      <w:r w:rsidRPr="005218BB">
        <w:t xml:space="preserve"> </w:t>
      </w:r>
      <w:r>
        <w:t xml:space="preserve">wymogi </w:t>
      </w:r>
      <w:r w:rsidRPr="005218BB">
        <w:t>wskazane</w:t>
      </w:r>
      <w:r>
        <w:t xml:space="preserve"> w </w:t>
      </w:r>
      <w:r w:rsidRPr="005218BB">
        <w:t xml:space="preserve">art. 162 ustawy </w:t>
      </w:r>
      <w:r w:rsidRPr="005218BB">
        <w:rPr>
          <w:i/>
        </w:rPr>
        <w:t>Prawo o ustroju sądów powszechnych</w:t>
      </w:r>
      <w:r>
        <w:rPr>
          <w:i/>
        </w:rPr>
        <w:t xml:space="preserve"> </w:t>
      </w:r>
      <w:r>
        <w:t>i pozytywnie zaopiniował kandydata na ławnika</w:t>
      </w:r>
      <w:r w:rsidRPr="005218BB">
        <w:t>.</w:t>
      </w:r>
    </w:p>
    <w:p w:rsidR="003C4084" w:rsidRPr="00994100" w:rsidRDefault="003C4084" w:rsidP="003C4084">
      <w:pPr>
        <w:spacing w:line="360" w:lineRule="auto"/>
        <w:ind w:firstLine="709"/>
        <w:jc w:val="both"/>
      </w:pPr>
      <w:r>
        <w:t xml:space="preserve">Rada Gminy - uchwałą Nr XCIV/512/2023 z dnia 3 sierpnia 2023 r. </w:t>
      </w:r>
      <w:r w:rsidRPr="00295C85">
        <w:rPr>
          <w:i/>
        </w:rPr>
        <w:t xml:space="preserve">w sprawie </w:t>
      </w:r>
      <w:r>
        <w:rPr>
          <w:i/>
        </w:rPr>
        <w:t xml:space="preserve">ustalenia regulaminu głosowania w wyborach ławników do sadów powszechnych – </w:t>
      </w:r>
      <w:r>
        <w:t>ustaliła regulamin głosowania w wyborach ławników do sądów powszechnych na kadencję 2024-2027.</w:t>
      </w:r>
    </w:p>
    <w:p w:rsidR="003C4084" w:rsidRDefault="003C4084" w:rsidP="003C4084">
      <w:pPr>
        <w:spacing w:line="360" w:lineRule="auto"/>
        <w:ind w:firstLine="708"/>
        <w:jc w:val="both"/>
        <w:rPr>
          <w:rFonts w:eastAsia="Arial Unicode MS"/>
        </w:rPr>
      </w:pPr>
      <w:r>
        <w:t xml:space="preserve">Następnie </w:t>
      </w:r>
      <w:r w:rsidRPr="009F7071">
        <w:rPr>
          <w:rFonts w:eastAsia="Arial Unicode MS"/>
        </w:rPr>
        <w:t xml:space="preserve">Rada </w:t>
      </w:r>
      <w:r>
        <w:rPr>
          <w:rFonts w:eastAsia="Arial Unicode MS"/>
        </w:rPr>
        <w:t xml:space="preserve">Gminy </w:t>
      </w:r>
      <w:r w:rsidRPr="009F7071">
        <w:rPr>
          <w:rFonts w:eastAsia="Arial Unicode MS"/>
        </w:rPr>
        <w:t xml:space="preserve">- uchwałą </w:t>
      </w:r>
      <w:r>
        <w:rPr>
          <w:rFonts w:eastAsia="Arial Unicode MS"/>
        </w:rPr>
        <w:t xml:space="preserve">XCVI/529/2023 z </w:t>
      </w:r>
      <w:r w:rsidRPr="009F7071">
        <w:rPr>
          <w:rFonts w:eastAsia="Arial Unicode MS"/>
        </w:rPr>
        <w:t xml:space="preserve">dnia </w:t>
      </w:r>
      <w:r>
        <w:rPr>
          <w:rFonts w:eastAsia="Arial Unicode MS"/>
        </w:rPr>
        <w:t xml:space="preserve">20 września 2023 r. </w:t>
      </w:r>
      <w:r w:rsidRPr="002C5723">
        <w:rPr>
          <w:rFonts w:eastAsia="Arial Unicode MS"/>
          <w:i/>
        </w:rPr>
        <w:t>w</w:t>
      </w:r>
      <w:r>
        <w:rPr>
          <w:rFonts w:eastAsia="Arial Unicode MS"/>
          <w:i/>
        </w:rPr>
        <w:t> </w:t>
      </w:r>
      <w:r w:rsidRPr="002C5723">
        <w:rPr>
          <w:rFonts w:eastAsia="Arial Unicode MS"/>
          <w:i/>
        </w:rPr>
        <w:t>sprawie wyboru ławnik</w:t>
      </w:r>
      <w:r>
        <w:rPr>
          <w:rFonts w:eastAsia="Arial Unicode MS"/>
          <w:i/>
        </w:rPr>
        <w:t>ów do sądów powszechnych</w:t>
      </w:r>
      <w:r w:rsidRPr="002C5723">
        <w:rPr>
          <w:rFonts w:eastAsia="Arial Unicode MS"/>
          <w:i/>
        </w:rPr>
        <w:t xml:space="preserve"> </w:t>
      </w:r>
      <w:r>
        <w:rPr>
          <w:rFonts w:eastAsia="Arial Unicode MS"/>
          <w:i/>
        </w:rPr>
        <w:t>na kadencję 2024-2027</w:t>
      </w:r>
      <w:r>
        <w:rPr>
          <w:rFonts w:eastAsia="Arial Unicode MS"/>
        </w:rPr>
        <w:t xml:space="preserve"> </w:t>
      </w:r>
      <w:r w:rsidRPr="009F7071">
        <w:rPr>
          <w:rFonts w:eastAsia="Arial Unicode MS"/>
        </w:rPr>
        <w:t>– w głosowani</w:t>
      </w:r>
      <w:r>
        <w:rPr>
          <w:rFonts w:eastAsia="Arial Unicode MS"/>
        </w:rPr>
        <w:t xml:space="preserve">u tajnym dokonała wyboru ławnika </w:t>
      </w:r>
      <w:r w:rsidRPr="009F7071">
        <w:rPr>
          <w:rFonts w:eastAsia="Arial Unicode MS"/>
        </w:rPr>
        <w:t xml:space="preserve">do orzekania </w:t>
      </w:r>
      <w:r>
        <w:rPr>
          <w:rFonts w:eastAsia="Arial Unicode MS"/>
        </w:rPr>
        <w:t>w Sądzie Rejonowym w Przemyślu.</w:t>
      </w:r>
    </w:p>
    <w:p w:rsidR="003C4084" w:rsidRDefault="003C4084" w:rsidP="003C4084">
      <w:pPr>
        <w:spacing w:line="360" w:lineRule="auto"/>
        <w:ind w:firstLine="708"/>
        <w:jc w:val="both"/>
      </w:pPr>
      <w:r w:rsidRPr="00454E0D">
        <w:t xml:space="preserve">Zgodnie z art. 164 § 1 ustawy </w:t>
      </w:r>
      <w:r w:rsidRPr="00454E0D">
        <w:rPr>
          <w:i/>
        </w:rPr>
        <w:t>Prawo o ustroju sądów powszechnych</w:t>
      </w:r>
      <w:r w:rsidRPr="00454E0D">
        <w:t xml:space="preserve">, Przewodniczący Rady Gminy – pismem z dnia 25 września 2023 r., znak: RG.533.17.2023 - przesłał Prezesowi Sądu Okręgowego w Przemyślu informację o wyborze ławnika wraz dokumentacją, o której mowa w art. 162 § 2-4 ustawy </w:t>
      </w:r>
      <w:r w:rsidRPr="00454E0D">
        <w:rPr>
          <w:i/>
        </w:rPr>
        <w:t>Prawo o ustroju sądów powszechnych</w:t>
      </w:r>
      <w:r w:rsidRPr="00454E0D">
        <w:t xml:space="preserve"> oraz § 4 rozporządzenia Ministra Sprawiedliwości z dnia 9 czerwca 2011 r. </w:t>
      </w:r>
      <w:r w:rsidRPr="00454E0D">
        <w:rPr>
          <w:i/>
        </w:rPr>
        <w:t>w sprawie sposobu postępowania z dokumentami złożonymi radom gmin przy zgłaszaniu kandydatów na ławników oraz wzoru karty zgłoszenia</w:t>
      </w:r>
      <w:r w:rsidRPr="00454E0D">
        <w:t>.</w:t>
      </w:r>
      <w:r>
        <w:t xml:space="preserve"> </w:t>
      </w:r>
    </w:p>
    <w:p w:rsidR="003C4084" w:rsidRPr="005218BB" w:rsidRDefault="003C4084" w:rsidP="003C4084">
      <w:pPr>
        <w:spacing w:line="360" w:lineRule="auto"/>
        <w:ind w:firstLine="708"/>
        <w:jc w:val="both"/>
      </w:pPr>
      <w:r>
        <w:t>Pismem z dnia 23 stycznia 2024</w:t>
      </w:r>
      <w:r w:rsidRPr="005218BB">
        <w:t xml:space="preserve"> r., znak: A-</w:t>
      </w:r>
      <w:r>
        <w:t>0130-2/23</w:t>
      </w:r>
      <w:r w:rsidRPr="005218BB">
        <w:t>, Prezes Sądu Okręgowego w</w:t>
      </w:r>
      <w:r>
        <w:t> Przemyślu</w:t>
      </w:r>
      <w:r w:rsidRPr="005218BB">
        <w:t xml:space="preserve"> powiadomił Przewodniczącego Rady </w:t>
      </w:r>
      <w:r>
        <w:t>Gminy</w:t>
      </w:r>
      <w:r w:rsidRPr="005218BB">
        <w:t xml:space="preserve"> o </w:t>
      </w:r>
      <w:r>
        <w:t xml:space="preserve">potrzebie dokonania wyboru uzupełniającego ławników </w:t>
      </w:r>
      <w:r w:rsidRPr="005218BB">
        <w:t>na kad</w:t>
      </w:r>
      <w:r>
        <w:t>encję 2024</w:t>
      </w:r>
      <w:r w:rsidRPr="005218BB">
        <w:t>-202</w:t>
      </w:r>
      <w:r>
        <w:t>7</w:t>
      </w:r>
      <w:r w:rsidRPr="005218BB">
        <w:t xml:space="preserve"> - ustalając, że powin</w:t>
      </w:r>
      <w:r>
        <w:t>ien</w:t>
      </w:r>
      <w:r w:rsidRPr="005218BB">
        <w:t xml:space="preserve"> zostać wybran</w:t>
      </w:r>
      <w:r>
        <w:t>y</w:t>
      </w:r>
      <w:r w:rsidRPr="005218BB">
        <w:t xml:space="preserve"> </w:t>
      </w:r>
      <w:r>
        <w:t>1 ławnik do orzekania w Sądzie Rejonowym w Przemyśl (do orzekania w Wydziale Pracy i Ubezpieczeń Społecznych)</w:t>
      </w:r>
      <w:r w:rsidRPr="005218BB">
        <w:t>.</w:t>
      </w:r>
    </w:p>
    <w:p w:rsidR="003C4084" w:rsidRDefault="003C4084" w:rsidP="003C4084">
      <w:pPr>
        <w:spacing w:line="360" w:lineRule="auto"/>
        <w:ind w:firstLine="708"/>
        <w:jc w:val="both"/>
      </w:pPr>
      <w:r w:rsidRPr="005218BB">
        <w:t xml:space="preserve">Informację o </w:t>
      </w:r>
      <w:r>
        <w:t xml:space="preserve">uzupełniających </w:t>
      </w:r>
      <w:r w:rsidRPr="005218BB">
        <w:t>wyborach ławników na kadencję 202</w:t>
      </w:r>
      <w:r>
        <w:t>4-2027</w:t>
      </w:r>
      <w:r w:rsidRPr="005218BB">
        <w:t xml:space="preserve">, wzór karty zgłoszenia kandydatów na ławników, klauzulę informacyjną dotyczącą danych osobowych oraz wyciąg z ustawy Prawo o ustroju sadów powszechnych w przedmiotowym zakresie umieszczono na </w:t>
      </w:r>
      <w:r w:rsidRPr="00A70C79">
        <w:t>stronie internet</w:t>
      </w:r>
      <w:r>
        <w:t xml:space="preserve">owej Urzędu, tablicy ogłoszeń w </w:t>
      </w:r>
      <w:r w:rsidRPr="00A70C79">
        <w:t>siedzibie Urzędu, w Biurze Rady oraz w Biuletyn</w:t>
      </w:r>
      <w:r>
        <w:t>ie Informacji Publicznej Urzędu.</w:t>
      </w:r>
      <w:r w:rsidRPr="005218BB">
        <w:t xml:space="preserve"> </w:t>
      </w:r>
    </w:p>
    <w:p w:rsidR="003C4084" w:rsidRDefault="003C4084" w:rsidP="003C4084">
      <w:pPr>
        <w:spacing w:line="360" w:lineRule="auto"/>
        <w:ind w:firstLine="708"/>
        <w:jc w:val="both"/>
      </w:pPr>
      <w:r>
        <w:lastRenderedPageBreak/>
        <w:t>Pismem z dnia 8 lutego 2024</w:t>
      </w:r>
      <w:r w:rsidRPr="005218BB">
        <w:t xml:space="preserve"> r., znak: A</w:t>
      </w:r>
      <w:r>
        <w:t>.435.2.24</w:t>
      </w:r>
      <w:r w:rsidRPr="005218BB">
        <w:t xml:space="preserve">, Prezes Sądu </w:t>
      </w:r>
      <w:r>
        <w:t xml:space="preserve">Rejonowego w Przemyślu - na podstawie art. 168, zgodnie z art. 162 </w:t>
      </w:r>
      <w:r w:rsidRPr="005218BB">
        <w:t xml:space="preserve">§ </w:t>
      </w:r>
      <w:r>
        <w:t>1</w:t>
      </w:r>
      <w:r w:rsidRPr="005218BB">
        <w:t xml:space="preserve"> ustawy z dnia 27 lipca 2001 r. </w:t>
      </w:r>
      <w:r w:rsidRPr="005218BB">
        <w:rPr>
          <w:i/>
        </w:rPr>
        <w:t>Prawo o ustroju sądów powszechnych</w:t>
      </w:r>
      <w:r>
        <w:rPr>
          <w:i/>
        </w:rPr>
        <w:t xml:space="preserve"> -</w:t>
      </w:r>
      <w:r>
        <w:t xml:space="preserve"> zgłosił kandydata na ławnika do orzekania w Sądzie Rejonowy w Przemyślu w Wydziale Pracy i Ubezpieczeń Społecznych.</w:t>
      </w:r>
    </w:p>
    <w:p w:rsidR="003C4084" w:rsidRPr="005218BB" w:rsidRDefault="003C4084" w:rsidP="003C4084">
      <w:pPr>
        <w:spacing w:line="360" w:lineRule="auto"/>
        <w:ind w:firstLine="708"/>
        <w:jc w:val="both"/>
      </w:pPr>
      <w:r w:rsidRPr="00952FDA">
        <w:t xml:space="preserve">W terminie określonym w art. 162 § 1 ustawy </w:t>
      </w:r>
      <w:r w:rsidRPr="00952FDA">
        <w:rPr>
          <w:i/>
        </w:rPr>
        <w:t>Prawo o ustroju sądów powszechnych</w:t>
      </w:r>
      <w:r>
        <w:t>, tj. do 22 lutego 2024</w:t>
      </w:r>
      <w:r w:rsidRPr="005218BB">
        <w:t xml:space="preserve"> r., </w:t>
      </w:r>
      <w:r w:rsidRPr="00952FDA">
        <w:t>wpłynęł</w:t>
      </w:r>
      <w:r>
        <w:t>o</w:t>
      </w:r>
      <w:r w:rsidRPr="00952FDA">
        <w:t xml:space="preserve"> </w:t>
      </w:r>
      <w:r>
        <w:t>1 zgłoszenie na ławnika</w:t>
      </w:r>
      <w:r w:rsidRPr="00952FDA">
        <w:t>.</w:t>
      </w:r>
    </w:p>
    <w:p w:rsidR="003C4084" w:rsidRPr="005218BB" w:rsidRDefault="003C4084" w:rsidP="003C4084">
      <w:pPr>
        <w:spacing w:line="360" w:lineRule="auto"/>
        <w:ind w:firstLine="708"/>
        <w:jc w:val="both"/>
      </w:pPr>
      <w:r w:rsidRPr="005218BB">
        <w:t xml:space="preserve">Zgodnie z wymogiem określonym w art. 163 § 2 ustawy z dnia 27 lipca 2001 r. </w:t>
      </w:r>
      <w:r w:rsidRPr="005218BB">
        <w:rPr>
          <w:i/>
        </w:rPr>
        <w:t>Prawo o ustroju sądów powszechnych</w:t>
      </w:r>
      <w:r w:rsidRPr="005218BB">
        <w:t xml:space="preserve">, Rada </w:t>
      </w:r>
      <w:r>
        <w:t>Gminy</w:t>
      </w:r>
      <w:r w:rsidRPr="005218BB">
        <w:t xml:space="preserve"> - uchwałą Nr</w:t>
      </w:r>
      <w:r>
        <w:t xml:space="preserve"> XCI/494/2023 </w:t>
      </w:r>
      <w:r w:rsidRPr="00235999">
        <w:t xml:space="preserve">z dnia </w:t>
      </w:r>
      <w:r>
        <w:t xml:space="preserve">7 czerwca 2023 r. </w:t>
      </w:r>
      <w:r>
        <w:rPr>
          <w:i/>
        </w:rPr>
        <w:t>w sprawie powołania z</w:t>
      </w:r>
      <w:r w:rsidRPr="00235999">
        <w:rPr>
          <w:i/>
        </w:rPr>
        <w:t xml:space="preserve">espołu </w:t>
      </w:r>
      <w:r>
        <w:rPr>
          <w:i/>
        </w:rPr>
        <w:t xml:space="preserve">ds. zaopiniowania </w:t>
      </w:r>
      <w:r w:rsidRPr="00235999">
        <w:rPr>
          <w:i/>
        </w:rPr>
        <w:t xml:space="preserve">kandydatów na ławników </w:t>
      </w:r>
      <w:r>
        <w:rPr>
          <w:i/>
        </w:rPr>
        <w:t xml:space="preserve">- </w:t>
      </w:r>
      <w:r w:rsidRPr="005218BB">
        <w:t>powołała zespół opiniujący kandydatów na ławników do orzekania w Sądzie Rejonowym w</w:t>
      </w:r>
      <w:r>
        <w:t xml:space="preserve"> Przemyślu</w:t>
      </w:r>
      <w:r w:rsidRPr="005218BB">
        <w:t>.</w:t>
      </w:r>
    </w:p>
    <w:p w:rsidR="003C4084" w:rsidRDefault="003C4084" w:rsidP="003C4084">
      <w:pPr>
        <w:spacing w:line="360" w:lineRule="auto"/>
        <w:ind w:firstLine="708"/>
        <w:jc w:val="both"/>
      </w:pPr>
      <w:r w:rsidRPr="005218BB">
        <w:t xml:space="preserve">Na posiedzeniu zespołu opiniującego, które odbyło się </w:t>
      </w:r>
      <w:r>
        <w:t>5 marca 2024</w:t>
      </w:r>
      <w:r w:rsidRPr="005218BB">
        <w:t xml:space="preserve"> r.</w:t>
      </w:r>
      <w:r>
        <w:t xml:space="preserve">, ww. </w:t>
      </w:r>
      <w:r w:rsidRPr="005218BB">
        <w:t>zespół ocenił, że</w:t>
      </w:r>
      <w:r>
        <w:t xml:space="preserve"> zgłoszona</w:t>
      </w:r>
      <w:r w:rsidRPr="005218BB">
        <w:t xml:space="preserve"> kandydatur</w:t>
      </w:r>
      <w:r>
        <w:t>a spełnia wszystkie</w:t>
      </w:r>
      <w:r w:rsidRPr="005218BB">
        <w:t xml:space="preserve"> </w:t>
      </w:r>
      <w:r>
        <w:t xml:space="preserve">wymogi </w:t>
      </w:r>
      <w:r w:rsidRPr="005218BB">
        <w:t>wskazane</w:t>
      </w:r>
      <w:r>
        <w:t xml:space="preserve"> w </w:t>
      </w:r>
      <w:r w:rsidRPr="005218BB">
        <w:t xml:space="preserve">art. 162 ustawy </w:t>
      </w:r>
      <w:r w:rsidRPr="005218BB">
        <w:rPr>
          <w:i/>
        </w:rPr>
        <w:t>Prawo o ustroju sądów powszechnych</w:t>
      </w:r>
      <w:r w:rsidRPr="005218BB">
        <w:t>.</w:t>
      </w:r>
    </w:p>
    <w:p w:rsidR="003C4084" w:rsidRPr="00994100" w:rsidRDefault="003C4084" w:rsidP="003C4084">
      <w:pPr>
        <w:spacing w:line="360" w:lineRule="auto"/>
        <w:ind w:firstLine="709"/>
        <w:jc w:val="both"/>
      </w:pPr>
      <w:r>
        <w:t xml:space="preserve">Rada Gminy - uchwałą Nr CV/579/2024 z dnia 11 marca 2024 r. </w:t>
      </w:r>
      <w:r w:rsidRPr="00295C85">
        <w:rPr>
          <w:i/>
        </w:rPr>
        <w:t>w sprawie zasięgnięcia</w:t>
      </w:r>
      <w:r>
        <w:rPr>
          <w:i/>
        </w:rPr>
        <w:t xml:space="preserve"> od Komendanta Wojewódzkiego Policji w Rzeszowie informacji o kandydatach na ławników - </w:t>
      </w:r>
      <w:r>
        <w:t>upoważniła Przewodniczącego Rady Gminy do zasięgnięcia od Komendanta Wojewódzkiego Policji w Rzeszowie informacji o kandydatach na ławników zgłoszonych w wyborach na kadencję 2024-2027.</w:t>
      </w:r>
    </w:p>
    <w:p w:rsidR="003C4084" w:rsidRDefault="003C4084" w:rsidP="003C4084">
      <w:pPr>
        <w:spacing w:line="360" w:lineRule="auto"/>
        <w:ind w:firstLine="708"/>
        <w:jc w:val="both"/>
      </w:pPr>
      <w:r>
        <w:t>Pismem z dnia 11 marca 2024 r., znak: RG.533.3.2024, Przewodniczący Rady Gminy zwrócił się do Komendanta Wojewódzkiego Policji w Rzeszowie z prośbą o informację o kandydacie na ławnika zgłoszonego w wyborach uzupełniających na kadencję 2024-2027, tj. zgodnie z art. 162 § 9 ustawy Prawo o ustroju sądów powszechnych.</w:t>
      </w:r>
    </w:p>
    <w:p w:rsidR="003C4084" w:rsidRDefault="003C4084" w:rsidP="003C4084">
      <w:pPr>
        <w:spacing w:line="360" w:lineRule="auto"/>
        <w:ind w:firstLine="708"/>
        <w:jc w:val="both"/>
      </w:pPr>
      <w:r>
        <w:t>W odpowiedzi na powyższe, pismem z dnia 18 marca 2024 r., znak: E-175/24, Zastępca Komendanta Wojewódzkiego Policji w Rzeszowie udzielił stosownych informacji.</w:t>
      </w:r>
    </w:p>
    <w:p w:rsidR="003C4084" w:rsidRDefault="003C4084" w:rsidP="003C4084">
      <w:pPr>
        <w:spacing w:line="360" w:lineRule="auto"/>
        <w:ind w:firstLine="708"/>
        <w:jc w:val="both"/>
      </w:pPr>
      <w:r w:rsidRPr="005218BB">
        <w:t xml:space="preserve">Na posiedzeniu zespołu opiniującego, które odbyło się </w:t>
      </w:r>
      <w:r>
        <w:t>25 marca 2024</w:t>
      </w:r>
      <w:r w:rsidRPr="005218BB">
        <w:t xml:space="preserve"> r.</w:t>
      </w:r>
      <w:r>
        <w:t xml:space="preserve">, ww. </w:t>
      </w:r>
      <w:r w:rsidRPr="005218BB">
        <w:t>zespół ocenił, że</w:t>
      </w:r>
      <w:r>
        <w:t xml:space="preserve"> zgłoszona</w:t>
      </w:r>
      <w:r w:rsidRPr="005218BB">
        <w:t xml:space="preserve"> kandydatur</w:t>
      </w:r>
      <w:r>
        <w:t>a spełnia wszystkie</w:t>
      </w:r>
      <w:r w:rsidRPr="005218BB">
        <w:t xml:space="preserve"> </w:t>
      </w:r>
      <w:r>
        <w:t xml:space="preserve">wymogi </w:t>
      </w:r>
      <w:r w:rsidRPr="005218BB">
        <w:t>wskazane</w:t>
      </w:r>
      <w:r>
        <w:t xml:space="preserve"> w </w:t>
      </w:r>
      <w:r w:rsidRPr="005218BB">
        <w:t xml:space="preserve">art. 162 ustawy </w:t>
      </w:r>
      <w:r w:rsidRPr="005218BB">
        <w:rPr>
          <w:i/>
        </w:rPr>
        <w:t>Prawo o ustroju sądów powszechnych</w:t>
      </w:r>
      <w:r>
        <w:rPr>
          <w:i/>
        </w:rPr>
        <w:t xml:space="preserve"> </w:t>
      </w:r>
      <w:r>
        <w:t>i pozytywnie zaopiniował kandydata na ławnika</w:t>
      </w:r>
      <w:r w:rsidRPr="005218BB">
        <w:t>.</w:t>
      </w:r>
    </w:p>
    <w:p w:rsidR="003C4084" w:rsidRDefault="003C4084" w:rsidP="003C4084">
      <w:pPr>
        <w:spacing w:line="360" w:lineRule="auto"/>
        <w:ind w:firstLine="709"/>
        <w:jc w:val="both"/>
        <w:rPr>
          <w:rFonts w:eastAsia="Arial Unicode MS"/>
        </w:rPr>
      </w:pPr>
      <w:r>
        <w:t xml:space="preserve">Rada Gminy - uchwałą Nr CVI/584/2024 z dnia 27 marca 2024 r. </w:t>
      </w:r>
      <w:r w:rsidRPr="002C5723">
        <w:rPr>
          <w:rFonts w:eastAsia="Arial Unicode MS"/>
          <w:i/>
        </w:rPr>
        <w:t>w</w:t>
      </w:r>
      <w:r>
        <w:rPr>
          <w:rFonts w:eastAsia="Arial Unicode MS"/>
          <w:i/>
        </w:rPr>
        <w:t> </w:t>
      </w:r>
      <w:r w:rsidRPr="002C5723">
        <w:rPr>
          <w:rFonts w:eastAsia="Arial Unicode MS"/>
          <w:i/>
        </w:rPr>
        <w:t>sprawie wyboru ławnik</w:t>
      </w:r>
      <w:r>
        <w:rPr>
          <w:rFonts w:eastAsia="Arial Unicode MS"/>
          <w:i/>
        </w:rPr>
        <w:t>ów do sądów powszechnych</w:t>
      </w:r>
      <w:r w:rsidRPr="002C5723">
        <w:rPr>
          <w:rFonts w:eastAsia="Arial Unicode MS"/>
          <w:i/>
        </w:rPr>
        <w:t xml:space="preserve"> </w:t>
      </w:r>
      <w:r>
        <w:rPr>
          <w:rFonts w:eastAsia="Arial Unicode MS"/>
          <w:i/>
        </w:rPr>
        <w:t>na kadencję 2024-2027</w:t>
      </w:r>
      <w:r>
        <w:rPr>
          <w:rFonts w:eastAsia="Arial Unicode MS"/>
        </w:rPr>
        <w:t xml:space="preserve"> </w:t>
      </w:r>
      <w:r w:rsidRPr="009F7071">
        <w:rPr>
          <w:rFonts w:eastAsia="Arial Unicode MS"/>
        </w:rPr>
        <w:t>– w głosowani</w:t>
      </w:r>
      <w:r>
        <w:rPr>
          <w:rFonts w:eastAsia="Arial Unicode MS"/>
        </w:rPr>
        <w:t xml:space="preserve">u tajnym dokonała wyboru ławnika </w:t>
      </w:r>
      <w:r w:rsidRPr="009F7071">
        <w:rPr>
          <w:rFonts w:eastAsia="Arial Unicode MS"/>
        </w:rPr>
        <w:t xml:space="preserve">do orzekania </w:t>
      </w:r>
      <w:r>
        <w:rPr>
          <w:rFonts w:eastAsia="Arial Unicode MS"/>
        </w:rPr>
        <w:t>w Sądzie Rejonowym w Przemyślu.</w:t>
      </w:r>
    </w:p>
    <w:p w:rsidR="003C4084" w:rsidRDefault="003C4084" w:rsidP="003C4084">
      <w:pPr>
        <w:spacing w:line="360" w:lineRule="auto"/>
        <w:ind w:firstLine="708"/>
        <w:jc w:val="both"/>
      </w:pPr>
      <w:r w:rsidRPr="00166364">
        <w:t xml:space="preserve">Zgodnie z art. 164 § 1 ustawy </w:t>
      </w:r>
      <w:r w:rsidRPr="00166364">
        <w:rPr>
          <w:i/>
        </w:rPr>
        <w:t>Prawo o ustroju sądów powszechnych</w:t>
      </w:r>
      <w:r w:rsidRPr="00166364">
        <w:t xml:space="preserve">, Przewodniczący Rady Gminy – pismem z dnia 28 marca 2024 r., znak: RG.533.26.2024 - przesłał Prezesowi Sądu </w:t>
      </w:r>
      <w:r>
        <w:t>Okręgowego</w:t>
      </w:r>
      <w:r w:rsidRPr="00166364">
        <w:t xml:space="preserve"> w Przemyślu informację o wyborze ławnika wraz dokumentacją, o której mowa w art. 162 § 2-4 ustawy </w:t>
      </w:r>
      <w:r w:rsidRPr="00166364">
        <w:rPr>
          <w:i/>
        </w:rPr>
        <w:t>Prawo o ustroju sądów powszechnych</w:t>
      </w:r>
      <w:r w:rsidRPr="00166364">
        <w:t xml:space="preserve"> oraz § 4 rozporządzenia </w:t>
      </w:r>
      <w:r w:rsidRPr="00166364">
        <w:lastRenderedPageBreak/>
        <w:t xml:space="preserve">Ministra Sprawiedliwości z dnia 9 czerwca 2011 r. </w:t>
      </w:r>
      <w:r w:rsidRPr="00166364">
        <w:rPr>
          <w:i/>
        </w:rPr>
        <w:t>w sprawie sposobu postępowania z</w:t>
      </w:r>
      <w:r>
        <w:rPr>
          <w:i/>
        </w:rPr>
        <w:t> </w:t>
      </w:r>
      <w:r w:rsidRPr="00166364">
        <w:rPr>
          <w:i/>
        </w:rPr>
        <w:t>dokumentami złożonymi radom gmin przy zgłaszaniu kandydatów na ławników oraz wzoru karty zgłoszenia</w:t>
      </w:r>
      <w:r w:rsidRPr="00166364">
        <w:t>.</w:t>
      </w:r>
      <w:r>
        <w:t xml:space="preserve"> </w:t>
      </w:r>
    </w:p>
    <w:p w:rsidR="003C4084" w:rsidRDefault="003C4084" w:rsidP="003C4084">
      <w:pPr>
        <w:spacing w:line="360" w:lineRule="auto"/>
        <w:ind w:firstLine="708"/>
        <w:jc w:val="both"/>
      </w:pPr>
      <w:r>
        <w:t>W okresie objętym kontrolą nie wystąpiły przypadki wygaśnięcia mandatu ławnika (w razie prawomocnego skazania za przestępstwo bądź wykroczenie, w tym za przestępstwo lub wykroczenie skarbowe) przed upływem kadencji.</w:t>
      </w:r>
    </w:p>
    <w:p w:rsidR="003C4084" w:rsidRDefault="003C4084" w:rsidP="003C4084">
      <w:pPr>
        <w:spacing w:line="360" w:lineRule="auto"/>
        <w:ind w:firstLine="708"/>
        <w:jc w:val="both"/>
      </w:pPr>
      <w:r>
        <w:t xml:space="preserve">Nie wystąpiły także przypadki odwołania na wniosek prezesa właściwego sądu przez Radę Gminy ławnika (w przypadku niewykonywania obowiązków ławnika, zachowania godzącego w powagę sądu, niezdolności do wykonywania obowiązków ławnika), jak również nie wystąpiły przypadki, kiedy po dokonaniu wyboru ławnika, w trakcie trwania kadencji, zostały ujawnione okoliczności, które nie pozwalały na jego wybór, albo wszczęto przeciwko ławnikowi postępowanie o jego odwołanie lub wszczęto przeciwko niemu postępowanie o przestępstwo ścigane z oskarżenia publicznego lub przestępstwo skarbowe. </w:t>
      </w:r>
    </w:p>
    <w:p w:rsidR="003C4084" w:rsidRDefault="003C4084" w:rsidP="003C4084">
      <w:pPr>
        <w:spacing w:line="360" w:lineRule="auto"/>
        <w:ind w:firstLine="708"/>
        <w:jc w:val="both"/>
      </w:pPr>
      <w:r>
        <w:t>Ww. ustalenia, w tym ocena kontrolowanej działalności Rady Gminy zostały udokumentowane w aktach kontroli, na które składają się protokoły oględzin, wyjaśnienia oraz inne (np. kopie dokumentów).</w:t>
      </w:r>
    </w:p>
    <w:p w:rsidR="002B389D" w:rsidRPr="00EF30A1" w:rsidRDefault="00E20448" w:rsidP="00A715CD">
      <w:pPr>
        <w:spacing w:line="360" w:lineRule="auto"/>
        <w:ind w:firstLine="708"/>
        <w:jc w:val="both"/>
      </w:pPr>
      <w:r w:rsidRPr="00EF30A1">
        <w:t xml:space="preserve">Do ww. ustaleń kontrolnych </w:t>
      </w:r>
      <w:r w:rsidR="00524D8D" w:rsidRPr="00EF30A1">
        <w:t>zawart</w:t>
      </w:r>
      <w:r w:rsidRPr="00EF30A1">
        <w:t>ych</w:t>
      </w:r>
      <w:r w:rsidR="00524D8D" w:rsidRPr="00EF30A1">
        <w:t xml:space="preserve"> w projekcie wystąpienia </w:t>
      </w:r>
      <w:r w:rsidR="00C72B45">
        <w:t>pokontrolnego, przekazanych Pan</w:t>
      </w:r>
      <w:r w:rsidR="00FD208F">
        <w:t>u</w:t>
      </w:r>
      <w:r w:rsidR="00524D8D" w:rsidRPr="00EF30A1">
        <w:t xml:space="preserve"> w dniu </w:t>
      </w:r>
      <w:r w:rsidR="00FD208F">
        <w:t xml:space="preserve">18 listopada </w:t>
      </w:r>
      <w:r w:rsidR="00A960E3">
        <w:t>2024</w:t>
      </w:r>
      <w:r w:rsidR="006F0149">
        <w:t xml:space="preserve"> </w:t>
      </w:r>
      <w:r w:rsidR="00A715CD">
        <w:t>r., p</w:t>
      </w:r>
      <w:r w:rsidR="002B389D" w:rsidRPr="00EF30A1">
        <w:t>rzysługiwało Pan</w:t>
      </w:r>
      <w:r w:rsidR="00FD208F">
        <w:t>u</w:t>
      </w:r>
      <w:r w:rsidR="002B389D" w:rsidRPr="00EF30A1">
        <w:t>, na podstawie ww. ustawy o</w:t>
      </w:r>
      <w:r w:rsidR="00C36B40">
        <w:t> </w:t>
      </w:r>
      <w:r w:rsidR="002B389D" w:rsidRPr="00EF30A1">
        <w:t>kontroli w administracji rządowej, prawo zgłoszenia umotywowanych pisemnych zastrzeżeń, z których Pan</w:t>
      </w:r>
      <w:r w:rsidR="008D20E0">
        <w:t>i</w:t>
      </w:r>
      <w:r w:rsidR="002B389D" w:rsidRPr="00EF30A1">
        <w:t xml:space="preserve"> nie skorzystał. W ramach ww. uprawnienia nie skorzystał Pan również z prawa skierowania wniosku o przedłużenie terminu do złożenia zastrzeżeń.</w:t>
      </w:r>
    </w:p>
    <w:p w:rsidR="00A960E3" w:rsidRDefault="00A960E3" w:rsidP="00A960E3">
      <w:pPr>
        <w:spacing w:line="360" w:lineRule="auto"/>
        <w:ind w:firstLine="708"/>
        <w:jc w:val="both"/>
      </w:pPr>
      <w:r w:rsidRPr="00EF30A1">
        <w:t xml:space="preserve">W związku z powyższym, stosownie do zapisów art. 46 ust. 1 ustawy o kontroli w administracji rządowej, sporządzono niniejsze wystąpienie pokontrolne, obejmujące m.in. treść projektu wystąpienia pokontrolnego. </w:t>
      </w:r>
    </w:p>
    <w:p w:rsidR="00A960E3" w:rsidRDefault="00A960E3" w:rsidP="00A960E3">
      <w:pPr>
        <w:spacing w:line="360" w:lineRule="auto"/>
        <w:ind w:firstLine="708"/>
        <w:jc w:val="both"/>
      </w:pPr>
      <w:r>
        <w:t>Z uwagi na fakt niestwierdzenia uchybień i nieprawidłowości w kontrolowanej działalności, niniejszym odstępuję od formułowania wniosków i zaleceń pokontrolnych.</w:t>
      </w:r>
    </w:p>
    <w:p w:rsidR="001D3956" w:rsidRDefault="001D3956" w:rsidP="00E93AF1">
      <w:pPr>
        <w:ind w:left="3686" w:firstLine="6"/>
        <w:jc w:val="center"/>
        <w:rPr>
          <w:b/>
          <w:sz w:val="26"/>
          <w:szCs w:val="26"/>
        </w:rPr>
      </w:pPr>
    </w:p>
    <w:p w:rsidR="00E93AF1" w:rsidRDefault="00E93AF1" w:rsidP="00E93AF1">
      <w:pPr>
        <w:ind w:left="3686" w:firstLine="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WOJEWODA PODKARPACKI</w:t>
      </w:r>
    </w:p>
    <w:p w:rsidR="00E93AF1" w:rsidRDefault="00E93AF1" w:rsidP="00E93AF1">
      <w:pPr>
        <w:spacing w:before="120" w:after="120"/>
        <w:ind w:left="3686" w:firstLine="6"/>
        <w:jc w:val="center"/>
        <w:rPr>
          <w:b/>
          <w:sz w:val="28"/>
        </w:rPr>
      </w:pPr>
      <w:r>
        <w:rPr>
          <w:b/>
          <w:sz w:val="28"/>
        </w:rPr>
        <w:t>(-)</w:t>
      </w:r>
    </w:p>
    <w:p w:rsidR="00E93AF1" w:rsidRDefault="00E93AF1" w:rsidP="00E93AF1">
      <w:pPr>
        <w:ind w:left="3686" w:firstLine="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 w:rsidR="00A960E3" w:rsidRPr="00A960E3">
        <w:rPr>
          <w:b/>
          <w:sz w:val="26"/>
          <w:szCs w:val="26"/>
        </w:rPr>
        <w:t>Teresa Kubas-</w:t>
      </w:r>
      <w:proofErr w:type="spellStart"/>
      <w:r w:rsidR="00A960E3" w:rsidRPr="00A960E3">
        <w:rPr>
          <w:b/>
          <w:sz w:val="26"/>
          <w:szCs w:val="26"/>
        </w:rPr>
        <w:t>Hul</w:t>
      </w:r>
      <w:proofErr w:type="spellEnd"/>
    </w:p>
    <w:p w:rsidR="00E93AF1" w:rsidRDefault="00E93AF1" w:rsidP="00E93AF1">
      <w:pPr>
        <w:ind w:left="3686" w:firstLine="6"/>
        <w:jc w:val="center"/>
        <w:rPr>
          <w:sz w:val="16"/>
          <w:szCs w:val="26"/>
        </w:rPr>
      </w:pPr>
      <w:r>
        <w:rPr>
          <w:sz w:val="16"/>
          <w:szCs w:val="26"/>
        </w:rPr>
        <w:t>(Podpisane bezpiecznym podpisem elektronicznym)</w:t>
      </w:r>
    </w:p>
    <w:p w:rsidR="00E93AF1" w:rsidRDefault="00E93AF1" w:rsidP="00870906">
      <w:pPr>
        <w:spacing w:line="360" w:lineRule="auto"/>
        <w:ind w:firstLine="708"/>
        <w:jc w:val="both"/>
      </w:pPr>
    </w:p>
    <w:p w:rsidR="00524D8D" w:rsidRPr="00EF30A1" w:rsidRDefault="00524D8D" w:rsidP="00524D8D">
      <w:pPr>
        <w:pStyle w:val="Tekstpodstawowy"/>
        <w:spacing w:after="0" w:line="360" w:lineRule="auto"/>
        <w:rPr>
          <w:rFonts w:eastAsia="Arial Unicode MS"/>
          <w:i/>
          <w:sz w:val="22"/>
          <w:szCs w:val="22"/>
          <w:u w:val="single"/>
        </w:rPr>
      </w:pPr>
      <w:r w:rsidRPr="00EF30A1">
        <w:rPr>
          <w:rFonts w:eastAsia="Arial Unicode MS"/>
          <w:i/>
          <w:sz w:val="22"/>
          <w:szCs w:val="22"/>
          <w:u w:val="single"/>
        </w:rPr>
        <w:t>Do wiadomości:</w:t>
      </w:r>
    </w:p>
    <w:p w:rsidR="0006126A" w:rsidRPr="0006126A" w:rsidRDefault="0006126A" w:rsidP="0006126A">
      <w:pPr>
        <w:spacing w:line="276" w:lineRule="auto"/>
        <w:jc w:val="both"/>
        <w:rPr>
          <w:rStyle w:val="Pogrubienie"/>
          <w:b w:val="0"/>
          <w:bCs w:val="0"/>
          <w:i/>
          <w:sz w:val="20"/>
          <w:szCs w:val="20"/>
        </w:rPr>
      </w:pPr>
      <w:r w:rsidRPr="0006126A">
        <w:rPr>
          <w:i/>
          <w:sz w:val="20"/>
          <w:szCs w:val="20"/>
        </w:rPr>
        <w:t>Pani</w:t>
      </w:r>
    </w:p>
    <w:p w:rsidR="0006126A" w:rsidRPr="0006126A" w:rsidRDefault="0006126A" w:rsidP="0006126A">
      <w:pPr>
        <w:spacing w:line="276" w:lineRule="auto"/>
        <w:jc w:val="both"/>
        <w:rPr>
          <w:rStyle w:val="Pogrubienie"/>
          <w:b w:val="0"/>
          <w:i/>
          <w:color w:val="1E1E1E"/>
          <w:sz w:val="20"/>
          <w:szCs w:val="20"/>
          <w:shd w:val="clear" w:color="auto" w:fill="FFFFFF"/>
        </w:rPr>
      </w:pPr>
      <w:r w:rsidRPr="0006126A">
        <w:rPr>
          <w:rStyle w:val="Pogrubienie"/>
          <w:b w:val="0"/>
          <w:i/>
          <w:color w:val="1E1E1E"/>
          <w:sz w:val="20"/>
          <w:szCs w:val="20"/>
          <w:shd w:val="clear" w:color="auto" w:fill="FFFFFF"/>
        </w:rPr>
        <w:t>Magdalena Małachowska</w:t>
      </w:r>
    </w:p>
    <w:p w:rsidR="00302788" w:rsidRPr="00EB3F35" w:rsidRDefault="0006126A" w:rsidP="00A960E3">
      <w:pPr>
        <w:spacing w:line="276" w:lineRule="auto"/>
        <w:jc w:val="both"/>
        <w:rPr>
          <w:bCs/>
          <w:i/>
          <w:color w:val="1E1E1E"/>
          <w:sz w:val="20"/>
          <w:szCs w:val="20"/>
          <w:shd w:val="clear" w:color="auto" w:fill="FFFFFF"/>
        </w:rPr>
      </w:pPr>
      <w:r w:rsidRPr="0006126A">
        <w:rPr>
          <w:rStyle w:val="Pogrubienie"/>
          <w:b w:val="0"/>
          <w:i/>
          <w:color w:val="1E1E1E"/>
          <w:sz w:val="20"/>
          <w:szCs w:val="20"/>
          <w:shd w:val="clear" w:color="auto" w:fill="FFFFFF"/>
        </w:rPr>
        <w:t xml:space="preserve">Wójt Gminy </w:t>
      </w:r>
      <w:r w:rsidR="00EB3F35">
        <w:rPr>
          <w:rStyle w:val="Pogrubienie"/>
          <w:b w:val="0"/>
          <w:i/>
          <w:color w:val="1E1E1E"/>
          <w:sz w:val="20"/>
          <w:szCs w:val="20"/>
          <w:shd w:val="clear" w:color="auto" w:fill="FFFFFF"/>
        </w:rPr>
        <w:t>Medyk</w:t>
      </w:r>
    </w:p>
    <w:sectPr w:rsidR="00302788" w:rsidRPr="00EB3F35" w:rsidSect="0033045D">
      <w:footerReference w:type="even" r:id="rId10"/>
      <w:footerReference w:type="default" r:id="rId11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796" w:rsidRDefault="00626796" w:rsidP="004E2049">
      <w:r>
        <w:separator/>
      </w:r>
    </w:p>
  </w:endnote>
  <w:endnote w:type="continuationSeparator" w:id="0">
    <w:p w:rsidR="00626796" w:rsidRDefault="00626796" w:rsidP="004E2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171" w:rsidRDefault="00F84171" w:rsidP="00F8417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84171" w:rsidRDefault="00F84171" w:rsidP="00F8417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171" w:rsidRPr="009B2724" w:rsidRDefault="00F84171" w:rsidP="00F84171">
    <w:pPr>
      <w:pStyle w:val="Nagwek1"/>
      <w:rPr>
        <w:sz w:val="20"/>
      </w:rPr>
    </w:pPr>
    <w:r>
      <w:rPr>
        <w:sz w:val="20"/>
      </w:rPr>
      <w:t>P-I.431.</w:t>
    </w:r>
    <w:r w:rsidR="00FD208F">
      <w:rPr>
        <w:sz w:val="20"/>
      </w:rPr>
      <w:t>17</w:t>
    </w:r>
    <w:r w:rsidR="00E93AF1">
      <w:rPr>
        <w:sz w:val="20"/>
      </w:rPr>
      <w:t>.</w:t>
    </w:r>
    <w:r w:rsidR="00832E74">
      <w:rPr>
        <w:sz w:val="20"/>
      </w:rPr>
      <w:t>202</w:t>
    </w:r>
    <w:r w:rsidR="00A960E3">
      <w:rPr>
        <w:sz w:val="20"/>
      </w:rPr>
      <w:t>4</w:t>
    </w:r>
    <w:r w:rsidR="007E15E8">
      <w:rPr>
        <w:sz w:val="20"/>
      </w:rPr>
      <w:t xml:space="preserve">  </w:t>
    </w:r>
    <w:r>
      <w:rPr>
        <w:sz w:val="20"/>
      </w:rPr>
      <w:t xml:space="preserve">                                                                                                                               </w:t>
    </w:r>
    <w:r w:rsidR="00A6183E">
      <w:rPr>
        <w:sz w:val="20"/>
      </w:rPr>
      <w:t xml:space="preserve">      </w:t>
    </w:r>
    <w:r>
      <w:rPr>
        <w:sz w:val="20"/>
      </w:rPr>
      <w:t xml:space="preserve"> </w:t>
    </w:r>
    <w:r w:rsidRPr="009B2724">
      <w:rPr>
        <w:sz w:val="20"/>
      </w:rPr>
      <w:t xml:space="preserve">Strona </w:t>
    </w:r>
    <w:r w:rsidRPr="009B2724">
      <w:rPr>
        <w:sz w:val="20"/>
      </w:rPr>
      <w:fldChar w:fldCharType="begin"/>
    </w:r>
    <w:r w:rsidRPr="009B2724">
      <w:rPr>
        <w:sz w:val="20"/>
      </w:rPr>
      <w:instrText xml:space="preserve"> PAGE </w:instrText>
    </w:r>
    <w:r w:rsidRPr="009B2724">
      <w:rPr>
        <w:sz w:val="20"/>
      </w:rPr>
      <w:fldChar w:fldCharType="separate"/>
    </w:r>
    <w:r w:rsidR="0083598C">
      <w:rPr>
        <w:noProof/>
        <w:sz w:val="20"/>
      </w:rPr>
      <w:t>6</w:t>
    </w:r>
    <w:r w:rsidRPr="009B2724">
      <w:rPr>
        <w:sz w:val="20"/>
      </w:rPr>
      <w:fldChar w:fldCharType="end"/>
    </w:r>
    <w:r w:rsidRPr="009B2724">
      <w:rPr>
        <w:sz w:val="20"/>
      </w:rPr>
      <w:t xml:space="preserve"> z </w:t>
    </w:r>
    <w:r w:rsidRPr="009B2724">
      <w:rPr>
        <w:sz w:val="20"/>
      </w:rPr>
      <w:fldChar w:fldCharType="begin"/>
    </w:r>
    <w:r w:rsidRPr="009B2724">
      <w:rPr>
        <w:sz w:val="20"/>
      </w:rPr>
      <w:instrText xml:space="preserve"> NUMPAGES </w:instrText>
    </w:r>
    <w:r w:rsidRPr="009B2724">
      <w:rPr>
        <w:sz w:val="20"/>
      </w:rPr>
      <w:fldChar w:fldCharType="separate"/>
    </w:r>
    <w:r w:rsidR="0083598C">
      <w:rPr>
        <w:noProof/>
        <w:sz w:val="20"/>
      </w:rPr>
      <w:t>6</w:t>
    </w:r>
    <w:r w:rsidRPr="009B2724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796" w:rsidRDefault="00626796" w:rsidP="004E2049">
      <w:r>
        <w:separator/>
      </w:r>
    </w:p>
  </w:footnote>
  <w:footnote w:type="continuationSeparator" w:id="0">
    <w:p w:rsidR="00626796" w:rsidRDefault="00626796" w:rsidP="004E2049">
      <w:r>
        <w:continuationSeparator/>
      </w:r>
    </w:p>
  </w:footnote>
  <w:footnote w:id="1">
    <w:p w:rsidR="00AF20B1" w:rsidRDefault="00AF20B1" w:rsidP="008D20E0">
      <w:pPr>
        <w:pStyle w:val="Tekstprzypisudolnego"/>
        <w:spacing w:line="240" w:lineRule="auto"/>
      </w:pPr>
      <w:r>
        <w:rPr>
          <w:rStyle w:val="Odwoanieprzypisudolnego"/>
        </w:rPr>
        <w:footnoteRef/>
      </w:r>
      <w:r>
        <w:t xml:space="preserve"> Z</w:t>
      </w:r>
      <w:r w:rsidRPr="00EC3763">
        <w:t>wanej dalej: Rad</w:t>
      </w:r>
      <w:r>
        <w:t>ą</w:t>
      </w:r>
      <w:r w:rsidRPr="00EC3763">
        <w:t xml:space="preserve"> </w:t>
      </w:r>
      <w:r w:rsidR="003C4084">
        <w:t>Gminy</w:t>
      </w:r>
      <w:r>
        <w:t>.</w:t>
      </w:r>
    </w:p>
  </w:footnote>
  <w:footnote w:id="2">
    <w:p w:rsidR="003C4084" w:rsidRPr="008F08CC" w:rsidRDefault="003C4084" w:rsidP="003C4084">
      <w:pPr>
        <w:pStyle w:val="Tekstprzypisudolnego"/>
        <w:spacing w:line="240" w:lineRule="auto"/>
        <w:jc w:val="both"/>
      </w:pPr>
      <w:r w:rsidRPr="008F08CC">
        <w:rPr>
          <w:rStyle w:val="Odwoanieprzypisudolnego"/>
        </w:rPr>
        <w:footnoteRef/>
      </w:r>
      <w:r w:rsidRPr="008F08CC">
        <w:t xml:space="preserve"> Stosownie do § 37 ust. 2 zarządzenia Nr 1/14 Wojewody Podkarpackiego z dnia 2 stycznia 2014 r. </w:t>
      </w:r>
      <w:r w:rsidRPr="008F08CC">
        <w:br/>
        <w:t xml:space="preserve">w sprawie szczegółowych warunków i trybu prowadzenia kontroli (z </w:t>
      </w:r>
      <w:proofErr w:type="spellStart"/>
      <w:r w:rsidRPr="008F08CC">
        <w:t>późn</w:t>
      </w:r>
      <w:proofErr w:type="spellEnd"/>
      <w:r w:rsidRPr="008F08CC">
        <w:t>. zm.) w ramach realizacji czynności kontrolnych stosowana była 4-stopniowa skala ocen dotycząca kontrolowanych obszarów, tj. ocena pozytywna, pozytywna z uchybieniami, pozytywna z nieprawidłowościami, negatywna.</w:t>
      </w:r>
    </w:p>
  </w:footnote>
  <w:footnote w:id="3">
    <w:p w:rsidR="003C4084" w:rsidRDefault="003C4084" w:rsidP="003C4084">
      <w:pPr>
        <w:pStyle w:val="Tekstprzypisudolnego"/>
        <w:spacing w:line="240" w:lineRule="auto"/>
        <w:jc w:val="both"/>
      </w:pPr>
      <w:r>
        <w:rPr>
          <w:rStyle w:val="Odwoanieprzypisudolnego"/>
        </w:rPr>
        <w:footnoteRef/>
      </w:r>
      <w:r>
        <w:t xml:space="preserve"> Uchwała Nr XXX/219/09 Rady Gminy Medyka z dnia 9 czerwca 2009 r. </w:t>
      </w:r>
      <w:r w:rsidRPr="00474E00">
        <w:rPr>
          <w:i/>
        </w:rPr>
        <w:t>w sprawie</w:t>
      </w:r>
      <w:r>
        <w:rPr>
          <w:i/>
        </w:rPr>
        <w:t xml:space="preserve"> Statutu Gminy.</w:t>
      </w:r>
      <w:r w:rsidRPr="008B01E2">
        <w:t xml:space="preserve"> </w:t>
      </w:r>
      <w:r>
        <w:t xml:space="preserve">Uchwała Nr II/8/18 Rady Gminy Medyka z dnia 30 listopada 2018 r. </w:t>
      </w:r>
      <w:r w:rsidRPr="00474E00">
        <w:rPr>
          <w:i/>
        </w:rPr>
        <w:t>w sprawie</w:t>
      </w:r>
      <w:r>
        <w:rPr>
          <w:i/>
        </w:rPr>
        <w:t xml:space="preserve"> wprowadzenia zmian w Statucie Gminy Medyka.</w:t>
      </w:r>
    </w:p>
  </w:footnote>
  <w:footnote w:id="4">
    <w:p w:rsidR="003C4084" w:rsidRDefault="003C4084" w:rsidP="003C4084">
      <w:pPr>
        <w:pStyle w:val="Tekstprzypisudolnego"/>
        <w:spacing w:line="240" w:lineRule="auto"/>
      </w:pPr>
      <w:r>
        <w:rPr>
          <w:rStyle w:val="Odwoanieprzypisudolnego"/>
        </w:rPr>
        <w:footnoteRef/>
      </w:r>
      <w:r>
        <w:t xml:space="preserve"> Z</w:t>
      </w:r>
      <w:r w:rsidRPr="00EC3763">
        <w:t>wane</w:t>
      </w:r>
      <w:r>
        <w:t xml:space="preserve">j </w:t>
      </w:r>
      <w:r w:rsidRPr="00EC3763">
        <w:t>dalej</w:t>
      </w:r>
      <w:r>
        <w:t xml:space="preserve">: ustawa </w:t>
      </w:r>
      <w:r w:rsidRPr="006B6F74">
        <w:rPr>
          <w:i/>
        </w:rPr>
        <w:t>Prawo o ustroju sądów powszechnych</w:t>
      </w:r>
      <w:r w:rsidRPr="00EC3763">
        <w:t>.</w:t>
      </w:r>
    </w:p>
  </w:footnote>
  <w:footnote w:id="5">
    <w:p w:rsidR="003C4084" w:rsidRPr="00732AEB" w:rsidRDefault="003C4084" w:rsidP="003C4084">
      <w:pPr>
        <w:pStyle w:val="Tekstprzypisudolnego"/>
        <w:spacing w:line="240" w:lineRule="auto"/>
        <w:jc w:val="both"/>
        <w:rPr>
          <w:i/>
        </w:rPr>
      </w:pPr>
      <w:r>
        <w:rPr>
          <w:rStyle w:val="Odwoanieprzypisudolnego"/>
        </w:rPr>
        <w:footnoteRef/>
      </w:r>
      <w:r>
        <w:t xml:space="preserve"> Uchwała Nr LXXXV/461/2023 Rady Gminy Medyka z dnia 3 lutego 2023 r. </w:t>
      </w:r>
      <w:r w:rsidRPr="00732AEB">
        <w:rPr>
          <w:i/>
        </w:rPr>
        <w:t xml:space="preserve">w sprawie wyboru Przewodniczącego Rady </w:t>
      </w:r>
      <w:r>
        <w:rPr>
          <w:i/>
        </w:rPr>
        <w:t>Gminy Medyka</w:t>
      </w:r>
      <w:r w:rsidRPr="00732AEB">
        <w:rPr>
          <w:i/>
        </w:rPr>
        <w:t>.</w:t>
      </w:r>
    </w:p>
  </w:footnote>
  <w:footnote w:id="6">
    <w:p w:rsidR="003C4084" w:rsidRDefault="003C4084" w:rsidP="003C4084">
      <w:pPr>
        <w:pStyle w:val="Tekstprzypisudolnego"/>
        <w:spacing w:line="240" w:lineRule="auto"/>
        <w:jc w:val="both"/>
      </w:pPr>
      <w:r>
        <w:rPr>
          <w:rStyle w:val="Odwoanieprzypisudolnego"/>
        </w:rPr>
        <w:footnoteRef/>
      </w:r>
      <w:r>
        <w:t xml:space="preserve"> Uchwała Nr I/1/2024  Rady Gminy Medyka z dnia 7 maja 2024 r. </w:t>
      </w:r>
      <w:r w:rsidRPr="00732AEB">
        <w:rPr>
          <w:i/>
        </w:rPr>
        <w:t xml:space="preserve">w sprawie wyboru Przewodniczącego Rady </w:t>
      </w:r>
      <w:r>
        <w:rPr>
          <w:i/>
        </w:rPr>
        <w:t>Gminy Medyka</w:t>
      </w:r>
      <w:r w:rsidRPr="00732AEB">
        <w:rPr>
          <w:i/>
        </w:rPr>
        <w:t>.</w:t>
      </w:r>
    </w:p>
  </w:footnote>
  <w:footnote w:id="7">
    <w:p w:rsidR="003C4084" w:rsidRDefault="003C4084" w:rsidP="003C4084">
      <w:pPr>
        <w:pStyle w:val="Tekstprzypisudolnego"/>
      </w:pPr>
      <w:r>
        <w:rPr>
          <w:rStyle w:val="Odwoanieprzypisudolnego"/>
        </w:rPr>
        <w:footnoteRef/>
      </w:r>
      <w:r>
        <w:t xml:space="preserve"> Zakres czynności z dnia 14 listopada 2018 r.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846A2"/>
    <w:multiLevelType w:val="hybridMultilevel"/>
    <w:tmpl w:val="F7D2B85E"/>
    <w:lvl w:ilvl="0" w:tplc="640A37DA">
      <w:start w:val="1"/>
      <w:numFmt w:val="decimal"/>
      <w:lvlText w:val="%1)"/>
      <w:lvlJc w:val="left"/>
      <w:pPr>
        <w:tabs>
          <w:tab w:val="num" w:pos="738"/>
        </w:tabs>
        <w:ind w:left="738" w:hanging="454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2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4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6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8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0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2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4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67" w:hanging="180"/>
      </w:pPr>
      <w:rPr>
        <w:rFonts w:cs="Times New Roman"/>
      </w:rPr>
    </w:lvl>
  </w:abstractNum>
  <w:abstractNum w:abstractNumId="1">
    <w:nsid w:val="0693614D"/>
    <w:multiLevelType w:val="hybridMultilevel"/>
    <w:tmpl w:val="8BCC89C8"/>
    <w:lvl w:ilvl="0" w:tplc="5BB2359C">
      <w:start w:val="1"/>
      <w:numFmt w:val="decimal"/>
      <w:lvlText w:val="%1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EB0F12"/>
    <w:multiLevelType w:val="hybridMultilevel"/>
    <w:tmpl w:val="8BCC89C8"/>
    <w:lvl w:ilvl="0" w:tplc="5BB2359C">
      <w:start w:val="1"/>
      <w:numFmt w:val="decimal"/>
      <w:lvlText w:val="%1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E329B2"/>
    <w:multiLevelType w:val="hybridMultilevel"/>
    <w:tmpl w:val="739202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1E63AC"/>
    <w:multiLevelType w:val="hybridMultilevel"/>
    <w:tmpl w:val="1F405F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634173"/>
    <w:multiLevelType w:val="hybridMultilevel"/>
    <w:tmpl w:val="4C5CF52C"/>
    <w:lvl w:ilvl="0" w:tplc="4DA67270">
      <w:start w:val="1"/>
      <w:numFmt w:val="decimal"/>
      <w:lvlText w:val="%1)"/>
      <w:lvlJc w:val="left"/>
      <w:pPr>
        <w:tabs>
          <w:tab w:val="num" w:pos="851"/>
        </w:tabs>
        <w:ind w:left="851" w:hanging="454"/>
      </w:pPr>
      <w:rPr>
        <w:rFonts w:cs="Times New Roman" w:hint="default"/>
        <w:b w:val="0"/>
      </w:rPr>
    </w:lvl>
    <w:lvl w:ilvl="1" w:tplc="3BD0ED18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FD44158"/>
    <w:multiLevelType w:val="hybridMultilevel"/>
    <w:tmpl w:val="3B3AA3CC"/>
    <w:lvl w:ilvl="0" w:tplc="25D01E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6C0845"/>
    <w:multiLevelType w:val="hybridMultilevel"/>
    <w:tmpl w:val="FE0A881C"/>
    <w:lvl w:ilvl="0" w:tplc="04BC1C90">
      <w:start w:val="4"/>
      <w:numFmt w:val="decimal"/>
      <w:lvlText w:val="%1)"/>
      <w:lvlJc w:val="left"/>
      <w:pPr>
        <w:tabs>
          <w:tab w:val="num" w:pos="738"/>
        </w:tabs>
        <w:ind w:left="738" w:hanging="454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06F5F79"/>
    <w:multiLevelType w:val="hybridMultilevel"/>
    <w:tmpl w:val="CA40B012"/>
    <w:lvl w:ilvl="0" w:tplc="7D665614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4DC70B0A"/>
    <w:multiLevelType w:val="hybridMultilevel"/>
    <w:tmpl w:val="388250D4"/>
    <w:lvl w:ilvl="0" w:tplc="7D665614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4F16525E"/>
    <w:multiLevelType w:val="hybridMultilevel"/>
    <w:tmpl w:val="807C98B8"/>
    <w:lvl w:ilvl="0" w:tplc="BF7EF71E">
      <w:start w:val="1"/>
      <w:numFmt w:val="bullet"/>
      <w:lvlText w:val="-"/>
      <w:lvlJc w:val="left"/>
      <w:pPr>
        <w:tabs>
          <w:tab w:val="num" w:pos="1164"/>
        </w:tabs>
        <w:ind w:left="1164" w:hanging="454"/>
      </w:pPr>
      <w:rPr>
        <w:rFonts w:ascii="Times New Roman" w:hAnsi="Times New Roman" w:hint="default"/>
      </w:rPr>
    </w:lvl>
    <w:lvl w:ilvl="1" w:tplc="640A37DA">
      <w:start w:val="1"/>
      <w:numFmt w:val="decimal"/>
      <w:lvlText w:val="%2)"/>
      <w:lvlJc w:val="left"/>
      <w:pPr>
        <w:tabs>
          <w:tab w:val="num" w:pos="738"/>
        </w:tabs>
        <w:ind w:left="738" w:hanging="454"/>
      </w:pPr>
      <w:rPr>
        <w:rFonts w:cs="Times New Roman" w:hint="default"/>
        <w:b w:val="0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F692950"/>
    <w:multiLevelType w:val="hybridMultilevel"/>
    <w:tmpl w:val="8BCC89C8"/>
    <w:lvl w:ilvl="0" w:tplc="5BB2359C">
      <w:start w:val="1"/>
      <w:numFmt w:val="decimal"/>
      <w:lvlText w:val="%1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4F2189E"/>
    <w:multiLevelType w:val="hybridMultilevel"/>
    <w:tmpl w:val="573C2534"/>
    <w:lvl w:ilvl="0" w:tplc="483EF7BC">
      <w:start w:val="1"/>
      <w:numFmt w:val="bullet"/>
      <w:lvlText w:val="-"/>
      <w:lvlJc w:val="left"/>
      <w:pPr>
        <w:tabs>
          <w:tab w:val="num" w:pos="851"/>
        </w:tabs>
        <w:ind w:left="851" w:hanging="454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6AD73BA"/>
    <w:multiLevelType w:val="hybridMultilevel"/>
    <w:tmpl w:val="ADC26F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F5F006C"/>
    <w:multiLevelType w:val="hybridMultilevel"/>
    <w:tmpl w:val="8BCC89C8"/>
    <w:lvl w:ilvl="0" w:tplc="5BB2359C">
      <w:start w:val="1"/>
      <w:numFmt w:val="decimal"/>
      <w:lvlText w:val="%1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6813C4B"/>
    <w:multiLevelType w:val="hybridMultilevel"/>
    <w:tmpl w:val="7D9419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DB07FF"/>
    <w:multiLevelType w:val="hybridMultilevel"/>
    <w:tmpl w:val="E4FC4A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D72342"/>
    <w:multiLevelType w:val="hybridMultilevel"/>
    <w:tmpl w:val="C25E045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7EAE3198"/>
    <w:multiLevelType w:val="hybridMultilevel"/>
    <w:tmpl w:val="8BCC89C8"/>
    <w:lvl w:ilvl="0" w:tplc="5BB2359C">
      <w:start w:val="1"/>
      <w:numFmt w:val="decimal"/>
      <w:lvlText w:val="%1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11"/>
  </w:num>
  <w:num w:numId="4">
    <w:abstractNumId w:val="14"/>
  </w:num>
  <w:num w:numId="5">
    <w:abstractNumId w:val="1"/>
  </w:num>
  <w:num w:numId="6">
    <w:abstractNumId w:val="2"/>
  </w:num>
  <w:num w:numId="7">
    <w:abstractNumId w:val="10"/>
  </w:num>
  <w:num w:numId="8">
    <w:abstractNumId w:val="7"/>
  </w:num>
  <w:num w:numId="9">
    <w:abstractNumId w:val="8"/>
  </w:num>
  <w:num w:numId="10">
    <w:abstractNumId w:val="9"/>
  </w:num>
  <w:num w:numId="11">
    <w:abstractNumId w:val="5"/>
  </w:num>
  <w:num w:numId="12">
    <w:abstractNumId w:val="0"/>
  </w:num>
  <w:num w:numId="13">
    <w:abstractNumId w:val="13"/>
  </w:num>
  <w:num w:numId="14">
    <w:abstractNumId w:val="3"/>
  </w:num>
  <w:num w:numId="15">
    <w:abstractNumId w:val="16"/>
  </w:num>
  <w:num w:numId="16">
    <w:abstractNumId w:val="15"/>
  </w:num>
  <w:num w:numId="17">
    <w:abstractNumId w:val="4"/>
  </w:num>
  <w:num w:numId="18">
    <w:abstractNumId w:val="6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049"/>
    <w:rsid w:val="00000839"/>
    <w:rsid w:val="00000ADD"/>
    <w:rsid w:val="00000D78"/>
    <w:rsid w:val="00001BBF"/>
    <w:rsid w:val="000058A2"/>
    <w:rsid w:val="00005AC8"/>
    <w:rsid w:val="00006E83"/>
    <w:rsid w:val="00007A8D"/>
    <w:rsid w:val="000109D6"/>
    <w:rsid w:val="0001745E"/>
    <w:rsid w:val="000224F7"/>
    <w:rsid w:val="000249F1"/>
    <w:rsid w:val="0002731C"/>
    <w:rsid w:val="00033785"/>
    <w:rsid w:val="00037608"/>
    <w:rsid w:val="00046D19"/>
    <w:rsid w:val="00050BB2"/>
    <w:rsid w:val="00053D14"/>
    <w:rsid w:val="00056F0B"/>
    <w:rsid w:val="0006032F"/>
    <w:rsid w:val="0006126A"/>
    <w:rsid w:val="0006162E"/>
    <w:rsid w:val="00062D67"/>
    <w:rsid w:val="00064F94"/>
    <w:rsid w:val="00071AC3"/>
    <w:rsid w:val="000752FB"/>
    <w:rsid w:val="000757F8"/>
    <w:rsid w:val="00080211"/>
    <w:rsid w:val="00083F91"/>
    <w:rsid w:val="00091B35"/>
    <w:rsid w:val="00092075"/>
    <w:rsid w:val="00094E44"/>
    <w:rsid w:val="00096D32"/>
    <w:rsid w:val="000A0995"/>
    <w:rsid w:val="000B2C3A"/>
    <w:rsid w:val="000C2477"/>
    <w:rsid w:val="000C75FB"/>
    <w:rsid w:val="000D34D2"/>
    <w:rsid w:val="000D50FF"/>
    <w:rsid w:val="000D6665"/>
    <w:rsid w:val="000E2C0D"/>
    <w:rsid w:val="000E3C99"/>
    <w:rsid w:val="000F3E6C"/>
    <w:rsid w:val="00102BD9"/>
    <w:rsid w:val="001047A9"/>
    <w:rsid w:val="00104CAF"/>
    <w:rsid w:val="00110F66"/>
    <w:rsid w:val="00112C64"/>
    <w:rsid w:val="00115837"/>
    <w:rsid w:val="001233D2"/>
    <w:rsid w:val="00130435"/>
    <w:rsid w:val="001312AE"/>
    <w:rsid w:val="00134922"/>
    <w:rsid w:val="00137103"/>
    <w:rsid w:val="00137471"/>
    <w:rsid w:val="00140498"/>
    <w:rsid w:val="001440CE"/>
    <w:rsid w:val="00145D63"/>
    <w:rsid w:val="00156060"/>
    <w:rsid w:val="00170101"/>
    <w:rsid w:val="001701CC"/>
    <w:rsid w:val="0017371B"/>
    <w:rsid w:val="001801C2"/>
    <w:rsid w:val="001825D1"/>
    <w:rsid w:val="00184178"/>
    <w:rsid w:val="00187476"/>
    <w:rsid w:val="001907CA"/>
    <w:rsid w:val="00196663"/>
    <w:rsid w:val="00197CCC"/>
    <w:rsid w:val="001A3C14"/>
    <w:rsid w:val="001A6936"/>
    <w:rsid w:val="001B0454"/>
    <w:rsid w:val="001B7C85"/>
    <w:rsid w:val="001C3367"/>
    <w:rsid w:val="001C6C53"/>
    <w:rsid w:val="001D2B9B"/>
    <w:rsid w:val="001D3956"/>
    <w:rsid w:val="001D55A4"/>
    <w:rsid w:val="001D5809"/>
    <w:rsid w:val="001E202D"/>
    <w:rsid w:val="001E2335"/>
    <w:rsid w:val="001E2616"/>
    <w:rsid w:val="001E725D"/>
    <w:rsid w:val="001F1BF3"/>
    <w:rsid w:val="001F2E9C"/>
    <w:rsid w:val="001F44EB"/>
    <w:rsid w:val="001F4C04"/>
    <w:rsid w:val="002109D8"/>
    <w:rsid w:val="002116A1"/>
    <w:rsid w:val="00215653"/>
    <w:rsid w:val="002163DE"/>
    <w:rsid w:val="0022118B"/>
    <w:rsid w:val="00222EC6"/>
    <w:rsid w:val="00222F68"/>
    <w:rsid w:val="002255A5"/>
    <w:rsid w:val="00225BCC"/>
    <w:rsid w:val="002275F1"/>
    <w:rsid w:val="00232FF7"/>
    <w:rsid w:val="00234950"/>
    <w:rsid w:val="002351E1"/>
    <w:rsid w:val="002405C3"/>
    <w:rsid w:val="00241AC5"/>
    <w:rsid w:val="002447D1"/>
    <w:rsid w:val="0024772F"/>
    <w:rsid w:val="00253127"/>
    <w:rsid w:val="00261C6D"/>
    <w:rsid w:val="00263AA4"/>
    <w:rsid w:val="00264DDB"/>
    <w:rsid w:val="0027600D"/>
    <w:rsid w:val="002763EB"/>
    <w:rsid w:val="002829FF"/>
    <w:rsid w:val="0029091E"/>
    <w:rsid w:val="00290B83"/>
    <w:rsid w:val="00290E34"/>
    <w:rsid w:val="00293F37"/>
    <w:rsid w:val="00296F3F"/>
    <w:rsid w:val="00296F42"/>
    <w:rsid w:val="002A239C"/>
    <w:rsid w:val="002B2EFD"/>
    <w:rsid w:val="002B389D"/>
    <w:rsid w:val="002B5D61"/>
    <w:rsid w:val="002C060A"/>
    <w:rsid w:val="002C0A4A"/>
    <w:rsid w:val="002C0B80"/>
    <w:rsid w:val="002C4433"/>
    <w:rsid w:val="002C6C96"/>
    <w:rsid w:val="002D1603"/>
    <w:rsid w:val="002D68CD"/>
    <w:rsid w:val="002E1D27"/>
    <w:rsid w:val="002E60CE"/>
    <w:rsid w:val="002F18F3"/>
    <w:rsid w:val="002F1E35"/>
    <w:rsid w:val="002F6257"/>
    <w:rsid w:val="002F641B"/>
    <w:rsid w:val="00302788"/>
    <w:rsid w:val="00303C08"/>
    <w:rsid w:val="00307D20"/>
    <w:rsid w:val="00315721"/>
    <w:rsid w:val="003179C1"/>
    <w:rsid w:val="003231D3"/>
    <w:rsid w:val="00327711"/>
    <w:rsid w:val="0033045D"/>
    <w:rsid w:val="00333995"/>
    <w:rsid w:val="00341BC7"/>
    <w:rsid w:val="0034329D"/>
    <w:rsid w:val="0034457A"/>
    <w:rsid w:val="00344739"/>
    <w:rsid w:val="0035649A"/>
    <w:rsid w:val="003579AE"/>
    <w:rsid w:val="00357BC5"/>
    <w:rsid w:val="003614F7"/>
    <w:rsid w:val="00361D78"/>
    <w:rsid w:val="003628E1"/>
    <w:rsid w:val="00362BAF"/>
    <w:rsid w:val="003649FC"/>
    <w:rsid w:val="0036604D"/>
    <w:rsid w:val="003673EE"/>
    <w:rsid w:val="00367575"/>
    <w:rsid w:val="00373C5C"/>
    <w:rsid w:val="00374454"/>
    <w:rsid w:val="0037558C"/>
    <w:rsid w:val="0037724A"/>
    <w:rsid w:val="00380B4B"/>
    <w:rsid w:val="00381F8D"/>
    <w:rsid w:val="00386791"/>
    <w:rsid w:val="0038752C"/>
    <w:rsid w:val="00390FDE"/>
    <w:rsid w:val="00393C4F"/>
    <w:rsid w:val="00395668"/>
    <w:rsid w:val="00396E65"/>
    <w:rsid w:val="00397585"/>
    <w:rsid w:val="003A04B9"/>
    <w:rsid w:val="003A2038"/>
    <w:rsid w:val="003A2EDD"/>
    <w:rsid w:val="003A50A7"/>
    <w:rsid w:val="003A6F23"/>
    <w:rsid w:val="003A70C8"/>
    <w:rsid w:val="003B06CA"/>
    <w:rsid w:val="003B340F"/>
    <w:rsid w:val="003B7B88"/>
    <w:rsid w:val="003C2720"/>
    <w:rsid w:val="003C4084"/>
    <w:rsid w:val="003C455C"/>
    <w:rsid w:val="003C70E5"/>
    <w:rsid w:val="003D0D13"/>
    <w:rsid w:val="003D10BF"/>
    <w:rsid w:val="003D2F90"/>
    <w:rsid w:val="003D5044"/>
    <w:rsid w:val="003D5D3F"/>
    <w:rsid w:val="003D7BBB"/>
    <w:rsid w:val="003F0A68"/>
    <w:rsid w:val="003F292A"/>
    <w:rsid w:val="003F49D9"/>
    <w:rsid w:val="004010CE"/>
    <w:rsid w:val="00420D97"/>
    <w:rsid w:val="004211EF"/>
    <w:rsid w:val="00421A45"/>
    <w:rsid w:val="00424A6F"/>
    <w:rsid w:val="00425106"/>
    <w:rsid w:val="00425394"/>
    <w:rsid w:val="004268DA"/>
    <w:rsid w:val="00426B14"/>
    <w:rsid w:val="00430E91"/>
    <w:rsid w:val="00431365"/>
    <w:rsid w:val="004417D4"/>
    <w:rsid w:val="00441B71"/>
    <w:rsid w:val="00442EA3"/>
    <w:rsid w:val="00444329"/>
    <w:rsid w:val="004471C8"/>
    <w:rsid w:val="00450014"/>
    <w:rsid w:val="00455A29"/>
    <w:rsid w:val="00467437"/>
    <w:rsid w:val="004707E2"/>
    <w:rsid w:val="00471A2B"/>
    <w:rsid w:val="00473287"/>
    <w:rsid w:val="00484DDC"/>
    <w:rsid w:val="0049509A"/>
    <w:rsid w:val="00495F61"/>
    <w:rsid w:val="00496CA7"/>
    <w:rsid w:val="0049742B"/>
    <w:rsid w:val="00497857"/>
    <w:rsid w:val="00497B34"/>
    <w:rsid w:val="004A18F5"/>
    <w:rsid w:val="004A4876"/>
    <w:rsid w:val="004A7C03"/>
    <w:rsid w:val="004B77AA"/>
    <w:rsid w:val="004C1839"/>
    <w:rsid w:val="004C47D4"/>
    <w:rsid w:val="004D193F"/>
    <w:rsid w:val="004D2224"/>
    <w:rsid w:val="004D23E0"/>
    <w:rsid w:val="004D786F"/>
    <w:rsid w:val="004E1571"/>
    <w:rsid w:val="004E2049"/>
    <w:rsid w:val="004E2C7C"/>
    <w:rsid w:val="004E750A"/>
    <w:rsid w:val="004F04D3"/>
    <w:rsid w:val="004F090F"/>
    <w:rsid w:val="0050012E"/>
    <w:rsid w:val="00500D04"/>
    <w:rsid w:val="00505D5A"/>
    <w:rsid w:val="005070C5"/>
    <w:rsid w:val="005108D9"/>
    <w:rsid w:val="005146EA"/>
    <w:rsid w:val="00520A11"/>
    <w:rsid w:val="00524D8D"/>
    <w:rsid w:val="005258FE"/>
    <w:rsid w:val="00531098"/>
    <w:rsid w:val="00531C06"/>
    <w:rsid w:val="00534B7B"/>
    <w:rsid w:val="00541DE6"/>
    <w:rsid w:val="005434ED"/>
    <w:rsid w:val="005509E9"/>
    <w:rsid w:val="0055160B"/>
    <w:rsid w:val="00553382"/>
    <w:rsid w:val="00555E83"/>
    <w:rsid w:val="00556054"/>
    <w:rsid w:val="00570D9C"/>
    <w:rsid w:val="00570DC8"/>
    <w:rsid w:val="00571CCE"/>
    <w:rsid w:val="00577105"/>
    <w:rsid w:val="00583366"/>
    <w:rsid w:val="00584749"/>
    <w:rsid w:val="00584B58"/>
    <w:rsid w:val="00591BD3"/>
    <w:rsid w:val="0059558D"/>
    <w:rsid w:val="005A5796"/>
    <w:rsid w:val="005B1821"/>
    <w:rsid w:val="005B2917"/>
    <w:rsid w:val="005B728D"/>
    <w:rsid w:val="005C1D6B"/>
    <w:rsid w:val="005C5BCD"/>
    <w:rsid w:val="005C67CA"/>
    <w:rsid w:val="005D608E"/>
    <w:rsid w:val="005D783B"/>
    <w:rsid w:val="005E648A"/>
    <w:rsid w:val="005F41F3"/>
    <w:rsid w:val="005F667C"/>
    <w:rsid w:val="006111FB"/>
    <w:rsid w:val="0061288E"/>
    <w:rsid w:val="0061454C"/>
    <w:rsid w:val="006213EE"/>
    <w:rsid w:val="00621BA1"/>
    <w:rsid w:val="00624171"/>
    <w:rsid w:val="006245CF"/>
    <w:rsid w:val="006257DE"/>
    <w:rsid w:val="00626796"/>
    <w:rsid w:val="00626E20"/>
    <w:rsid w:val="00635D33"/>
    <w:rsid w:val="006368EB"/>
    <w:rsid w:val="0063796C"/>
    <w:rsid w:val="00642931"/>
    <w:rsid w:val="00643EB9"/>
    <w:rsid w:val="00653ABC"/>
    <w:rsid w:val="00656167"/>
    <w:rsid w:val="00666B82"/>
    <w:rsid w:val="00667CC0"/>
    <w:rsid w:val="006810EC"/>
    <w:rsid w:val="006822B7"/>
    <w:rsid w:val="0068537B"/>
    <w:rsid w:val="006873DA"/>
    <w:rsid w:val="00690D1E"/>
    <w:rsid w:val="00696549"/>
    <w:rsid w:val="00697CD8"/>
    <w:rsid w:val="006A42A6"/>
    <w:rsid w:val="006B1CB6"/>
    <w:rsid w:val="006B5B03"/>
    <w:rsid w:val="006C4CE2"/>
    <w:rsid w:val="006C5646"/>
    <w:rsid w:val="006C5CA4"/>
    <w:rsid w:val="006C75B7"/>
    <w:rsid w:val="006D14FE"/>
    <w:rsid w:val="006D1ACD"/>
    <w:rsid w:val="006D2407"/>
    <w:rsid w:val="006D2C32"/>
    <w:rsid w:val="006D451F"/>
    <w:rsid w:val="006D7676"/>
    <w:rsid w:val="006E42DA"/>
    <w:rsid w:val="006F0149"/>
    <w:rsid w:val="006F0AAE"/>
    <w:rsid w:val="006F19B8"/>
    <w:rsid w:val="006F3152"/>
    <w:rsid w:val="006F3556"/>
    <w:rsid w:val="006F5A9E"/>
    <w:rsid w:val="006F5AE6"/>
    <w:rsid w:val="006F628D"/>
    <w:rsid w:val="006F6469"/>
    <w:rsid w:val="00700CDE"/>
    <w:rsid w:val="00704D03"/>
    <w:rsid w:val="00705093"/>
    <w:rsid w:val="00710033"/>
    <w:rsid w:val="007119E8"/>
    <w:rsid w:val="00711D46"/>
    <w:rsid w:val="007128CB"/>
    <w:rsid w:val="00715896"/>
    <w:rsid w:val="0071624B"/>
    <w:rsid w:val="00716862"/>
    <w:rsid w:val="007173D4"/>
    <w:rsid w:val="0071753C"/>
    <w:rsid w:val="007328C3"/>
    <w:rsid w:val="0073739F"/>
    <w:rsid w:val="00740E51"/>
    <w:rsid w:val="00742846"/>
    <w:rsid w:val="007429C3"/>
    <w:rsid w:val="00742E29"/>
    <w:rsid w:val="00743477"/>
    <w:rsid w:val="007467DA"/>
    <w:rsid w:val="00755C3E"/>
    <w:rsid w:val="00756445"/>
    <w:rsid w:val="0075745B"/>
    <w:rsid w:val="00757EBB"/>
    <w:rsid w:val="00764C63"/>
    <w:rsid w:val="00772055"/>
    <w:rsid w:val="0077330A"/>
    <w:rsid w:val="00776A1E"/>
    <w:rsid w:val="007802B0"/>
    <w:rsid w:val="00784A1F"/>
    <w:rsid w:val="00787B59"/>
    <w:rsid w:val="007A2CE2"/>
    <w:rsid w:val="007A4F81"/>
    <w:rsid w:val="007C3174"/>
    <w:rsid w:val="007C37E7"/>
    <w:rsid w:val="007C6B5C"/>
    <w:rsid w:val="007C6E9C"/>
    <w:rsid w:val="007C7329"/>
    <w:rsid w:val="007D180A"/>
    <w:rsid w:val="007E074F"/>
    <w:rsid w:val="007E0EA2"/>
    <w:rsid w:val="007E15E8"/>
    <w:rsid w:val="007E3686"/>
    <w:rsid w:val="007E4F86"/>
    <w:rsid w:val="007F5FA4"/>
    <w:rsid w:val="007F6006"/>
    <w:rsid w:val="0080004B"/>
    <w:rsid w:val="0080016C"/>
    <w:rsid w:val="00800A62"/>
    <w:rsid w:val="00806F9D"/>
    <w:rsid w:val="008073B3"/>
    <w:rsid w:val="008109C5"/>
    <w:rsid w:val="008136AB"/>
    <w:rsid w:val="0081427E"/>
    <w:rsid w:val="0081552B"/>
    <w:rsid w:val="00823E66"/>
    <w:rsid w:val="0082467A"/>
    <w:rsid w:val="0082690B"/>
    <w:rsid w:val="00831F9B"/>
    <w:rsid w:val="00832E74"/>
    <w:rsid w:val="008338E4"/>
    <w:rsid w:val="0083598C"/>
    <w:rsid w:val="00836CED"/>
    <w:rsid w:val="00844D9E"/>
    <w:rsid w:val="00847394"/>
    <w:rsid w:val="00855BA9"/>
    <w:rsid w:val="00862DB2"/>
    <w:rsid w:val="00865D74"/>
    <w:rsid w:val="00867A3A"/>
    <w:rsid w:val="00870595"/>
    <w:rsid w:val="00870906"/>
    <w:rsid w:val="00871E9C"/>
    <w:rsid w:val="00875A40"/>
    <w:rsid w:val="00876C1F"/>
    <w:rsid w:val="00881B54"/>
    <w:rsid w:val="008833D0"/>
    <w:rsid w:val="00892B71"/>
    <w:rsid w:val="0089385F"/>
    <w:rsid w:val="00893E20"/>
    <w:rsid w:val="0089641F"/>
    <w:rsid w:val="008A0066"/>
    <w:rsid w:val="008A203F"/>
    <w:rsid w:val="008B1CFE"/>
    <w:rsid w:val="008B27AD"/>
    <w:rsid w:val="008B3257"/>
    <w:rsid w:val="008B4B3A"/>
    <w:rsid w:val="008B7200"/>
    <w:rsid w:val="008C3421"/>
    <w:rsid w:val="008C4FD0"/>
    <w:rsid w:val="008C50CB"/>
    <w:rsid w:val="008C68D7"/>
    <w:rsid w:val="008D04A8"/>
    <w:rsid w:val="008D20E0"/>
    <w:rsid w:val="008D7BA9"/>
    <w:rsid w:val="008E33B4"/>
    <w:rsid w:val="008E577B"/>
    <w:rsid w:val="008E59CD"/>
    <w:rsid w:val="008E6840"/>
    <w:rsid w:val="008F244E"/>
    <w:rsid w:val="008F24D7"/>
    <w:rsid w:val="008F2DAC"/>
    <w:rsid w:val="009019CA"/>
    <w:rsid w:val="009026DF"/>
    <w:rsid w:val="009075A9"/>
    <w:rsid w:val="00910107"/>
    <w:rsid w:val="009129FC"/>
    <w:rsid w:val="00912DFD"/>
    <w:rsid w:val="0091375B"/>
    <w:rsid w:val="00915B3F"/>
    <w:rsid w:val="009233A4"/>
    <w:rsid w:val="009306D6"/>
    <w:rsid w:val="00930826"/>
    <w:rsid w:val="00933D2C"/>
    <w:rsid w:val="0093752B"/>
    <w:rsid w:val="0093796E"/>
    <w:rsid w:val="00942E44"/>
    <w:rsid w:val="009520FF"/>
    <w:rsid w:val="00953E0B"/>
    <w:rsid w:val="0096132C"/>
    <w:rsid w:val="0096355D"/>
    <w:rsid w:val="00967931"/>
    <w:rsid w:val="00967B2F"/>
    <w:rsid w:val="00970BB1"/>
    <w:rsid w:val="00971DB1"/>
    <w:rsid w:val="0097348E"/>
    <w:rsid w:val="009753FA"/>
    <w:rsid w:val="00976ACB"/>
    <w:rsid w:val="0098134C"/>
    <w:rsid w:val="00981E52"/>
    <w:rsid w:val="0099042B"/>
    <w:rsid w:val="009916B1"/>
    <w:rsid w:val="00996C9E"/>
    <w:rsid w:val="0099726E"/>
    <w:rsid w:val="009A34BC"/>
    <w:rsid w:val="009A4380"/>
    <w:rsid w:val="009A52CB"/>
    <w:rsid w:val="009B589A"/>
    <w:rsid w:val="009B5D8F"/>
    <w:rsid w:val="009C17B6"/>
    <w:rsid w:val="009C28E9"/>
    <w:rsid w:val="009D07CD"/>
    <w:rsid w:val="009D5246"/>
    <w:rsid w:val="009D734E"/>
    <w:rsid w:val="009F01D3"/>
    <w:rsid w:val="009F0636"/>
    <w:rsid w:val="009F12C7"/>
    <w:rsid w:val="009F1400"/>
    <w:rsid w:val="00A0242B"/>
    <w:rsid w:val="00A0450E"/>
    <w:rsid w:val="00A10661"/>
    <w:rsid w:val="00A11069"/>
    <w:rsid w:val="00A13D19"/>
    <w:rsid w:val="00A15FFC"/>
    <w:rsid w:val="00A224AF"/>
    <w:rsid w:val="00A246D3"/>
    <w:rsid w:val="00A24B99"/>
    <w:rsid w:val="00A25294"/>
    <w:rsid w:val="00A257D4"/>
    <w:rsid w:val="00A31285"/>
    <w:rsid w:val="00A32C73"/>
    <w:rsid w:val="00A40069"/>
    <w:rsid w:val="00A41AAF"/>
    <w:rsid w:val="00A42AB3"/>
    <w:rsid w:val="00A454A6"/>
    <w:rsid w:val="00A523DD"/>
    <w:rsid w:val="00A5312E"/>
    <w:rsid w:val="00A54EB8"/>
    <w:rsid w:val="00A572C4"/>
    <w:rsid w:val="00A6183E"/>
    <w:rsid w:val="00A620AD"/>
    <w:rsid w:val="00A708DF"/>
    <w:rsid w:val="00A715CD"/>
    <w:rsid w:val="00A85258"/>
    <w:rsid w:val="00A87470"/>
    <w:rsid w:val="00A960E3"/>
    <w:rsid w:val="00A96586"/>
    <w:rsid w:val="00AA339A"/>
    <w:rsid w:val="00AA3BFE"/>
    <w:rsid w:val="00AA6950"/>
    <w:rsid w:val="00AA69DF"/>
    <w:rsid w:val="00AA71AE"/>
    <w:rsid w:val="00AB2B46"/>
    <w:rsid w:val="00AB604F"/>
    <w:rsid w:val="00AC02AB"/>
    <w:rsid w:val="00AC1645"/>
    <w:rsid w:val="00AC28DD"/>
    <w:rsid w:val="00AC40F8"/>
    <w:rsid w:val="00AD0964"/>
    <w:rsid w:val="00AD1778"/>
    <w:rsid w:val="00AD23A7"/>
    <w:rsid w:val="00AE1EDF"/>
    <w:rsid w:val="00AE230D"/>
    <w:rsid w:val="00AE241A"/>
    <w:rsid w:val="00AE2472"/>
    <w:rsid w:val="00AE29E3"/>
    <w:rsid w:val="00AE343B"/>
    <w:rsid w:val="00AF20B1"/>
    <w:rsid w:val="00AF42A4"/>
    <w:rsid w:val="00AF65FB"/>
    <w:rsid w:val="00B045FE"/>
    <w:rsid w:val="00B10BDB"/>
    <w:rsid w:val="00B169FE"/>
    <w:rsid w:val="00B2483E"/>
    <w:rsid w:val="00B34865"/>
    <w:rsid w:val="00B40693"/>
    <w:rsid w:val="00B4288F"/>
    <w:rsid w:val="00B43318"/>
    <w:rsid w:val="00B45626"/>
    <w:rsid w:val="00B50C07"/>
    <w:rsid w:val="00B5357F"/>
    <w:rsid w:val="00B5420B"/>
    <w:rsid w:val="00B60BB7"/>
    <w:rsid w:val="00B6147D"/>
    <w:rsid w:val="00B63DAF"/>
    <w:rsid w:val="00B665C6"/>
    <w:rsid w:val="00B66AC3"/>
    <w:rsid w:val="00B75437"/>
    <w:rsid w:val="00B91F15"/>
    <w:rsid w:val="00B960DE"/>
    <w:rsid w:val="00B96188"/>
    <w:rsid w:val="00BA00A8"/>
    <w:rsid w:val="00BA4447"/>
    <w:rsid w:val="00BC78D9"/>
    <w:rsid w:val="00BD06F7"/>
    <w:rsid w:val="00BE1EC0"/>
    <w:rsid w:val="00BE24E2"/>
    <w:rsid w:val="00BE4495"/>
    <w:rsid w:val="00BE6A73"/>
    <w:rsid w:val="00BF4729"/>
    <w:rsid w:val="00BF7E2E"/>
    <w:rsid w:val="00C0076F"/>
    <w:rsid w:val="00C16651"/>
    <w:rsid w:val="00C219F4"/>
    <w:rsid w:val="00C27E59"/>
    <w:rsid w:val="00C36B40"/>
    <w:rsid w:val="00C43E65"/>
    <w:rsid w:val="00C4659A"/>
    <w:rsid w:val="00C53755"/>
    <w:rsid w:val="00C55A23"/>
    <w:rsid w:val="00C573C0"/>
    <w:rsid w:val="00C576E6"/>
    <w:rsid w:val="00C61543"/>
    <w:rsid w:val="00C66AB4"/>
    <w:rsid w:val="00C6793E"/>
    <w:rsid w:val="00C70340"/>
    <w:rsid w:val="00C70E14"/>
    <w:rsid w:val="00C71129"/>
    <w:rsid w:val="00C71DCE"/>
    <w:rsid w:val="00C72A51"/>
    <w:rsid w:val="00C72B45"/>
    <w:rsid w:val="00C72C80"/>
    <w:rsid w:val="00C86697"/>
    <w:rsid w:val="00C91ABA"/>
    <w:rsid w:val="00C9367D"/>
    <w:rsid w:val="00CA1398"/>
    <w:rsid w:val="00CA33E4"/>
    <w:rsid w:val="00CA425C"/>
    <w:rsid w:val="00CA7705"/>
    <w:rsid w:val="00CB13CE"/>
    <w:rsid w:val="00CB2663"/>
    <w:rsid w:val="00CC25D3"/>
    <w:rsid w:val="00CC3866"/>
    <w:rsid w:val="00CC4778"/>
    <w:rsid w:val="00CD0483"/>
    <w:rsid w:val="00CD1772"/>
    <w:rsid w:val="00CE1E66"/>
    <w:rsid w:val="00CE3513"/>
    <w:rsid w:val="00CE3B2B"/>
    <w:rsid w:val="00CF36C9"/>
    <w:rsid w:val="00D0175F"/>
    <w:rsid w:val="00D108FB"/>
    <w:rsid w:val="00D12677"/>
    <w:rsid w:val="00D15382"/>
    <w:rsid w:val="00D1578D"/>
    <w:rsid w:val="00D20E31"/>
    <w:rsid w:val="00D22B3D"/>
    <w:rsid w:val="00D30756"/>
    <w:rsid w:val="00D35A6D"/>
    <w:rsid w:val="00D36168"/>
    <w:rsid w:val="00D45FAF"/>
    <w:rsid w:val="00D5436D"/>
    <w:rsid w:val="00D57ADE"/>
    <w:rsid w:val="00D6202F"/>
    <w:rsid w:val="00D64971"/>
    <w:rsid w:val="00D66488"/>
    <w:rsid w:val="00D73E96"/>
    <w:rsid w:val="00D73FCC"/>
    <w:rsid w:val="00D77D34"/>
    <w:rsid w:val="00D82FC4"/>
    <w:rsid w:val="00D83C31"/>
    <w:rsid w:val="00D85F65"/>
    <w:rsid w:val="00D87D46"/>
    <w:rsid w:val="00D97214"/>
    <w:rsid w:val="00D97F9F"/>
    <w:rsid w:val="00DA117B"/>
    <w:rsid w:val="00DA75BC"/>
    <w:rsid w:val="00DB001A"/>
    <w:rsid w:val="00DB0A46"/>
    <w:rsid w:val="00DB1DC6"/>
    <w:rsid w:val="00DB2DD6"/>
    <w:rsid w:val="00DB613F"/>
    <w:rsid w:val="00DC126B"/>
    <w:rsid w:val="00DC5470"/>
    <w:rsid w:val="00DC72DF"/>
    <w:rsid w:val="00DD4A1A"/>
    <w:rsid w:val="00DD5BF1"/>
    <w:rsid w:val="00DD7DBE"/>
    <w:rsid w:val="00DE3CD5"/>
    <w:rsid w:val="00DE5DAB"/>
    <w:rsid w:val="00E0058E"/>
    <w:rsid w:val="00E0062D"/>
    <w:rsid w:val="00E0263E"/>
    <w:rsid w:val="00E04047"/>
    <w:rsid w:val="00E0457B"/>
    <w:rsid w:val="00E052C2"/>
    <w:rsid w:val="00E06EDF"/>
    <w:rsid w:val="00E1000E"/>
    <w:rsid w:val="00E12104"/>
    <w:rsid w:val="00E14D34"/>
    <w:rsid w:val="00E17AFD"/>
    <w:rsid w:val="00E2041F"/>
    <w:rsid w:val="00E20448"/>
    <w:rsid w:val="00E230A1"/>
    <w:rsid w:val="00E246D3"/>
    <w:rsid w:val="00E25A7E"/>
    <w:rsid w:val="00E25BCE"/>
    <w:rsid w:val="00E2651C"/>
    <w:rsid w:val="00E3101E"/>
    <w:rsid w:val="00E310F3"/>
    <w:rsid w:val="00E3408C"/>
    <w:rsid w:val="00E349EA"/>
    <w:rsid w:val="00E35A98"/>
    <w:rsid w:val="00E369B3"/>
    <w:rsid w:val="00E41027"/>
    <w:rsid w:val="00E421FC"/>
    <w:rsid w:val="00E43725"/>
    <w:rsid w:val="00E45E46"/>
    <w:rsid w:val="00E5105E"/>
    <w:rsid w:val="00E51E17"/>
    <w:rsid w:val="00E57B6F"/>
    <w:rsid w:val="00E61AF1"/>
    <w:rsid w:val="00E62384"/>
    <w:rsid w:val="00E650CA"/>
    <w:rsid w:val="00E65A43"/>
    <w:rsid w:val="00E73796"/>
    <w:rsid w:val="00E738A4"/>
    <w:rsid w:val="00E7641C"/>
    <w:rsid w:val="00E7741E"/>
    <w:rsid w:val="00E82AC3"/>
    <w:rsid w:val="00E838B0"/>
    <w:rsid w:val="00E87A59"/>
    <w:rsid w:val="00E93AF1"/>
    <w:rsid w:val="00E954D8"/>
    <w:rsid w:val="00EA2B74"/>
    <w:rsid w:val="00EA5BFD"/>
    <w:rsid w:val="00EB13E7"/>
    <w:rsid w:val="00EB3F35"/>
    <w:rsid w:val="00EC05BE"/>
    <w:rsid w:val="00EC0B26"/>
    <w:rsid w:val="00EC1C06"/>
    <w:rsid w:val="00EC45A1"/>
    <w:rsid w:val="00EC52CA"/>
    <w:rsid w:val="00EC76B6"/>
    <w:rsid w:val="00ED102C"/>
    <w:rsid w:val="00ED1764"/>
    <w:rsid w:val="00ED3A9A"/>
    <w:rsid w:val="00EF0630"/>
    <w:rsid w:val="00EF0D83"/>
    <w:rsid w:val="00EF1883"/>
    <w:rsid w:val="00EF30A1"/>
    <w:rsid w:val="00EF38D2"/>
    <w:rsid w:val="00EF62B2"/>
    <w:rsid w:val="00F00D2C"/>
    <w:rsid w:val="00F0413D"/>
    <w:rsid w:val="00F06122"/>
    <w:rsid w:val="00F06D8A"/>
    <w:rsid w:val="00F1591A"/>
    <w:rsid w:val="00F20172"/>
    <w:rsid w:val="00F24CF0"/>
    <w:rsid w:val="00F27E99"/>
    <w:rsid w:val="00F31677"/>
    <w:rsid w:val="00F33C0C"/>
    <w:rsid w:val="00F3574F"/>
    <w:rsid w:val="00F35AE3"/>
    <w:rsid w:val="00F35E8D"/>
    <w:rsid w:val="00F41940"/>
    <w:rsid w:val="00F44012"/>
    <w:rsid w:val="00F6066D"/>
    <w:rsid w:val="00F60B28"/>
    <w:rsid w:val="00F6275A"/>
    <w:rsid w:val="00F63B18"/>
    <w:rsid w:val="00F63B1B"/>
    <w:rsid w:val="00F65775"/>
    <w:rsid w:val="00F65DDB"/>
    <w:rsid w:val="00F7053D"/>
    <w:rsid w:val="00F723C9"/>
    <w:rsid w:val="00F73B03"/>
    <w:rsid w:val="00F74BDD"/>
    <w:rsid w:val="00F76339"/>
    <w:rsid w:val="00F80464"/>
    <w:rsid w:val="00F81687"/>
    <w:rsid w:val="00F83DE9"/>
    <w:rsid w:val="00F84171"/>
    <w:rsid w:val="00F933F9"/>
    <w:rsid w:val="00F93BB1"/>
    <w:rsid w:val="00F9694C"/>
    <w:rsid w:val="00F97901"/>
    <w:rsid w:val="00FA18A6"/>
    <w:rsid w:val="00FA57A4"/>
    <w:rsid w:val="00FA5D6C"/>
    <w:rsid w:val="00FB46E1"/>
    <w:rsid w:val="00FB72B0"/>
    <w:rsid w:val="00FB77AB"/>
    <w:rsid w:val="00FC4F41"/>
    <w:rsid w:val="00FC6FBC"/>
    <w:rsid w:val="00FC7FFE"/>
    <w:rsid w:val="00FD208F"/>
    <w:rsid w:val="00FD48BF"/>
    <w:rsid w:val="00FD7FC4"/>
    <w:rsid w:val="00FE170A"/>
    <w:rsid w:val="00FE503A"/>
    <w:rsid w:val="00FE5A75"/>
    <w:rsid w:val="00FF2C36"/>
    <w:rsid w:val="00FF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20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E2049"/>
    <w:pPr>
      <w:keepNext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3495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626E2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4E2049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4E204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E204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4E2049"/>
    <w:pPr>
      <w:ind w:left="2127" w:hanging="2127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E204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Znak">
    <w:name w:val="Znak Znak"/>
    <w:basedOn w:val="Normalny"/>
    <w:uiPriority w:val="99"/>
    <w:rsid w:val="004E2049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E2049"/>
    <w:pPr>
      <w:spacing w:line="36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E204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4E2049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4E20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E204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4E2049"/>
  </w:style>
  <w:style w:type="character" w:styleId="Hipercze">
    <w:name w:val="Hyperlink"/>
    <w:basedOn w:val="Domylnaczcionkaakapitu"/>
    <w:uiPriority w:val="99"/>
    <w:rsid w:val="001F4C04"/>
    <w:rPr>
      <w:strike w:val="0"/>
      <w:dstrike w:val="0"/>
      <w:color w:val="000000"/>
      <w:u w:val="none"/>
      <w:effect w:val="none"/>
    </w:rPr>
  </w:style>
  <w:style w:type="paragraph" w:styleId="Nagwek">
    <w:name w:val="header"/>
    <w:basedOn w:val="Normalny"/>
    <w:link w:val="NagwekZnak"/>
    <w:uiPriority w:val="99"/>
    <w:unhideWhenUsed/>
    <w:rsid w:val="00AB2B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2B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0D1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0D1E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99"/>
    <w:qFormat/>
    <w:rsid w:val="00497857"/>
    <w:pPr>
      <w:ind w:left="720"/>
      <w:contextualSpacing/>
    </w:pPr>
  </w:style>
  <w:style w:type="character" w:customStyle="1" w:styleId="articletitle">
    <w:name w:val="articletitle"/>
    <w:uiPriority w:val="99"/>
    <w:rsid w:val="008B1CFE"/>
  </w:style>
  <w:style w:type="paragraph" w:styleId="NormalnyWeb">
    <w:name w:val="Normal (Web)"/>
    <w:basedOn w:val="Normalny"/>
    <w:uiPriority w:val="99"/>
    <w:rsid w:val="00EF0D83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349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styleId="Pogrubienie">
    <w:name w:val="Strong"/>
    <w:basedOn w:val="Domylnaczcionkaakapitu"/>
    <w:uiPriority w:val="22"/>
    <w:qFormat/>
    <w:rsid w:val="00234950"/>
    <w:rPr>
      <w:rFonts w:cs="Times New Roman"/>
      <w:b/>
      <w:bCs/>
    </w:rPr>
  </w:style>
  <w:style w:type="character" w:customStyle="1" w:styleId="apple-converted-space">
    <w:name w:val="apple-converted-space"/>
    <w:basedOn w:val="Domylnaczcionkaakapitu"/>
    <w:rsid w:val="00234950"/>
    <w:rPr>
      <w:rFonts w:cs="Times New Roman"/>
    </w:rPr>
  </w:style>
  <w:style w:type="character" w:customStyle="1" w:styleId="Nagwek6Znak">
    <w:name w:val="Nagłówek 6 Znak"/>
    <w:basedOn w:val="Domylnaczcionkaakapitu"/>
    <w:link w:val="Nagwek6"/>
    <w:uiPriority w:val="99"/>
    <w:rsid w:val="00626E20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highlight">
    <w:name w:val="highlight"/>
    <w:basedOn w:val="Domylnaczcionkaakapitu"/>
    <w:uiPriority w:val="99"/>
    <w:rsid w:val="00626E20"/>
    <w:rPr>
      <w:rFonts w:cs="Times New Roman"/>
    </w:rPr>
  </w:style>
  <w:style w:type="paragraph" w:customStyle="1" w:styleId="mainpub">
    <w:name w:val="mainpub"/>
    <w:basedOn w:val="Normalny"/>
    <w:uiPriority w:val="99"/>
    <w:rsid w:val="00626E20"/>
    <w:pPr>
      <w:spacing w:before="100" w:beforeAutospacing="1" w:after="100" w:afterAutospacing="1"/>
    </w:pPr>
  </w:style>
  <w:style w:type="paragraph" w:customStyle="1" w:styleId="ZnakZnak1">
    <w:name w:val="Znak Znak1"/>
    <w:basedOn w:val="Normalny"/>
    <w:uiPriority w:val="99"/>
    <w:rsid w:val="00626E20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Standard">
    <w:name w:val="Standard"/>
    <w:uiPriority w:val="99"/>
    <w:rsid w:val="00626E2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HTML-cytat">
    <w:name w:val="HTML Cite"/>
    <w:basedOn w:val="Domylnaczcionkaakapitu"/>
    <w:uiPriority w:val="99"/>
    <w:semiHidden/>
    <w:rsid w:val="00626E20"/>
    <w:rPr>
      <w:rFonts w:cs="Times New Roman"/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32FF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32FF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32FF7"/>
    <w:rPr>
      <w:vertAlign w:val="superscript"/>
    </w:rPr>
  </w:style>
  <w:style w:type="paragraph" w:styleId="Bezodstpw">
    <w:name w:val="No Spacing"/>
    <w:uiPriority w:val="1"/>
    <w:qFormat/>
    <w:rsid w:val="00362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A715C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20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E2049"/>
    <w:pPr>
      <w:keepNext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3495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626E2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4E2049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4E204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E204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4E2049"/>
    <w:pPr>
      <w:ind w:left="2127" w:hanging="2127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E204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Znak">
    <w:name w:val="Znak Znak"/>
    <w:basedOn w:val="Normalny"/>
    <w:uiPriority w:val="99"/>
    <w:rsid w:val="004E2049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E2049"/>
    <w:pPr>
      <w:spacing w:line="36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E204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4E2049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4E20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E204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4E2049"/>
  </w:style>
  <w:style w:type="character" w:styleId="Hipercze">
    <w:name w:val="Hyperlink"/>
    <w:basedOn w:val="Domylnaczcionkaakapitu"/>
    <w:uiPriority w:val="99"/>
    <w:rsid w:val="001F4C04"/>
    <w:rPr>
      <w:strike w:val="0"/>
      <w:dstrike w:val="0"/>
      <w:color w:val="000000"/>
      <w:u w:val="none"/>
      <w:effect w:val="none"/>
    </w:rPr>
  </w:style>
  <w:style w:type="paragraph" w:styleId="Nagwek">
    <w:name w:val="header"/>
    <w:basedOn w:val="Normalny"/>
    <w:link w:val="NagwekZnak"/>
    <w:uiPriority w:val="99"/>
    <w:unhideWhenUsed/>
    <w:rsid w:val="00AB2B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2B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0D1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0D1E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99"/>
    <w:qFormat/>
    <w:rsid w:val="00497857"/>
    <w:pPr>
      <w:ind w:left="720"/>
      <w:contextualSpacing/>
    </w:pPr>
  </w:style>
  <w:style w:type="character" w:customStyle="1" w:styleId="articletitle">
    <w:name w:val="articletitle"/>
    <w:uiPriority w:val="99"/>
    <w:rsid w:val="008B1CFE"/>
  </w:style>
  <w:style w:type="paragraph" w:styleId="NormalnyWeb">
    <w:name w:val="Normal (Web)"/>
    <w:basedOn w:val="Normalny"/>
    <w:uiPriority w:val="99"/>
    <w:rsid w:val="00EF0D83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349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styleId="Pogrubienie">
    <w:name w:val="Strong"/>
    <w:basedOn w:val="Domylnaczcionkaakapitu"/>
    <w:uiPriority w:val="22"/>
    <w:qFormat/>
    <w:rsid w:val="00234950"/>
    <w:rPr>
      <w:rFonts w:cs="Times New Roman"/>
      <w:b/>
      <w:bCs/>
    </w:rPr>
  </w:style>
  <w:style w:type="character" w:customStyle="1" w:styleId="apple-converted-space">
    <w:name w:val="apple-converted-space"/>
    <w:basedOn w:val="Domylnaczcionkaakapitu"/>
    <w:rsid w:val="00234950"/>
    <w:rPr>
      <w:rFonts w:cs="Times New Roman"/>
    </w:rPr>
  </w:style>
  <w:style w:type="character" w:customStyle="1" w:styleId="Nagwek6Znak">
    <w:name w:val="Nagłówek 6 Znak"/>
    <w:basedOn w:val="Domylnaczcionkaakapitu"/>
    <w:link w:val="Nagwek6"/>
    <w:uiPriority w:val="99"/>
    <w:rsid w:val="00626E20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highlight">
    <w:name w:val="highlight"/>
    <w:basedOn w:val="Domylnaczcionkaakapitu"/>
    <w:uiPriority w:val="99"/>
    <w:rsid w:val="00626E20"/>
    <w:rPr>
      <w:rFonts w:cs="Times New Roman"/>
    </w:rPr>
  </w:style>
  <w:style w:type="paragraph" w:customStyle="1" w:styleId="mainpub">
    <w:name w:val="mainpub"/>
    <w:basedOn w:val="Normalny"/>
    <w:uiPriority w:val="99"/>
    <w:rsid w:val="00626E20"/>
    <w:pPr>
      <w:spacing w:before="100" w:beforeAutospacing="1" w:after="100" w:afterAutospacing="1"/>
    </w:pPr>
  </w:style>
  <w:style w:type="paragraph" w:customStyle="1" w:styleId="ZnakZnak1">
    <w:name w:val="Znak Znak1"/>
    <w:basedOn w:val="Normalny"/>
    <w:uiPriority w:val="99"/>
    <w:rsid w:val="00626E20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Standard">
    <w:name w:val="Standard"/>
    <w:uiPriority w:val="99"/>
    <w:rsid w:val="00626E2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HTML-cytat">
    <w:name w:val="HTML Cite"/>
    <w:basedOn w:val="Domylnaczcionkaakapitu"/>
    <w:uiPriority w:val="99"/>
    <w:semiHidden/>
    <w:rsid w:val="00626E20"/>
    <w:rPr>
      <w:rFonts w:cs="Times New Roman"/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32FF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32FF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32FF7"/>
    <w:rPr>
      <w:vertAlign w:val="superscript"/>
    </w:rPr>
  </w:style>
  <w:style w:type="paragraph" w:styleId="Bezodstpw">
    <w:name w:val="No Spacing"/>
    <w:uiPriority w:val="1"/>
    <w:qFormat/>
    <w:rsid w:val="00362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A715C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4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81AD7-4017-4CB3-8444-247E18727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1892</Words>
  <Characters>11355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Ślemp</dc:creator>
  <cp:lastModifiedBy>Damian Pasierb</cp:lastModifiedBy>
  <cp:revision>2</cp:revision>
  <cp:lastPrinted>2024-11-28T14:01:00Z</cp:lastPrinted>
  <dcterms:created xsi:type="dcterms:W3CDTF">2024-12-10T10:27:00Z</dcterms:created>
  <dcterms:modified xsi:type="dcterms:W3CDTF">2024-12-10T10:27:00Z</dcterms:modified>
</cp:coreProperties>
</file>