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3045" w14:textId="497C9D2E" w:rsidR="001372D5" w:rsidRPr="0028332F" w:rsidRDefault="001372D5" w:rsidP="001372D5">
      <w:pPr>
        <w:spacing w:after="0" w:line="360" w:lineRule="auto"/>
        <w:jc w:val="center"/>
        <w:rPr>
          <w:sz w:val="28"/>
          <w:szCs w:val="28"/>
        </w:rPr>
      </w:pPr>
      <w:r w:rsidRPr="0028332F">
        <w:rPr>
          <w:sz w:val="28"/>
          <w:szCs w:val="28"/>
        </w:rPr>
        <w:t>Podsumowanie</w:t>
      </w:r>
      <w:r>
        <w:rPr>
          <w:sz w:val="28"/>
          <w:szCs w:val="28"/>
        </w:rPr>
        <w:t xml:space="preserve"> </w:t>
      </w:r>
      <w:r w:rsidRPr="0028332F">
        <w:rPr>
          <w:sz w:val="28"/>
          <w:szCs w:val="28"/>
        </w:rPr>
        <w:t xml:space="preserve">programu edukacyjnego </w:t>
      </w:r>
      <w:r w:rsidRPr="0028332F">
        <w:rPr>
          <w:sz w:val="28"/>
          <w:szCs w:val="28"/>
        </w:rPr>
        <w:br/>
      </w:r>
      <w:r w:rsidRPr="001372D5">
        <w:rPr>
          <w:sz w:val="28"/>
          <w:szCs w:val="28"/>
        </w:rPr>
        <w:t>„Znamię! Znam je?</w:t>
      </w:r>
      <w:r w:rsidRPr="008F3CA5">
        <w:rPr>
          <w:sz w:val="28"/>
          <w:szCs w:val="28"/>
        </w:rPr>
        <w:t xml:space="preserve">” </w:t>
      </w:r>
      <w:r w:rsidRPr="0028332F">
        <w:rPr>
          <w:sz w:val="28"/>
          <w:szCs w:val="28"/>
        </w:rPr>
        <w:t>w województwie podkarpackim</w:t>
      </w:r>
      <w:r w:rsidRPr="0028332F">
        <w:rPr>
          <w:sz w:val="28"/>
          <w:szCs w:val="28"/>
        </w:rPr>
        <w:br/>
        <w:t>w roku szkolnym 20</w:t>
      </w:r>
      <w:r>
        <w:rPr>
          <w:sz w:val="28"/>
          <w:szCs w:val="28"/>
        </w:rPr>
        <w:t>23</w:t>
      </w:r>
      <w:r w:rsidRPr="0028332F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14:paraId="39DCEC27" w14:textId="2B96B92D" w:rsidR="003365C8" w:rsidRDefault="003365C8" w:rsidP="00687568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46D4E0E" w14:textId="54FC9E43" w:rsidR="005E182E" w:rsidRDefault="005E182E" w:rsidP="00834D22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E182E">
        <w:rPr>
          <w:rFonts w:ascii="Times New Roman" w:hAnsi="Times New Roman" w:cs="Times New Roman"/>
          <w:b/>
          <w:bCs/>
        </w:rPr>
        <w:t>Program edukacyjny „Znamię! Znam je? - czyli co musisz wiedzieć o czerniaku skóry”</w:t>
      </w:r>
      <w:r w:rsidRPr="005E182E">
        <w:rPr>
          <w:rFonts w:ascii="Times New Roman" w:hAnsi="Times New Roman" w:cs="Times New Roman"/>
        </w:rPr>
        <w:t xml:space="preserve"> realizowany przez Państwową Inspekcję Sanitarną oraz Fundację Gwiazda Nadziei w roku szkolnym </w:t>
      </w:r>
      <w:r>
        <w:rPr>
          <w:rFonts w:ascii="Times New Roman" w:hAnsi="Times New Roman" w:cs="Times New Roman"/>
        </w:rPr>
        <w:t>2023/24</w:t>
      </w:r>
      <w:r w:rsidRPr="005E182E">
        <w:rPr>
          <w:rFonts w:ascii="Times New Roman" w:hAnsi="Times New Roman" w:cs="Times New Roman"/>
        </w:rPr>
        <w:t xml:space="preserve"> objął swym zasięgiem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  <w:bCs/>
        </w:rPr>
        <w:t>35</w:t>
      </w:r>
      <w:r w:rsidR="00127DCB">
        <w:rPr>
          <w:rFonts w:ascii="Times New Roman" w:hAnsi="Times New Roman" w:cs="Times New Roman"/>
          <w:b/>
          <w:bCs/>
        </w:rPr>
        <w:t xml:space="preserve">  </w:t>
      </w:r>
      <w:r w:rsidRPr="005E182E">
        <w:rPr>
          <w:rFonts w:ascii="Times New Roman" w:hAnsi="Times New Roman" w:cs="Times New Roman"/>
        </w:rPr>
        <w:t>szkół</w:t>
      </w:r>
      <w:r>
        <w:rPr>
          <w:rFonts w:ascii="Times New Roman" w:hAnsi="Times New Roman" w:cs="Times New Roman"/>
        </w:rPr>
        <w:t xml:space="preserve"> (w tym 106 szkół ponadpodstawowych oraz 29 podstawowych) naszego województwa. </w:t>
      </w:r>
      <w:r w:rsidRPr="005E182E">
        <w:rPr>
          <w:rFonts w:ascii="Times New Roman" w:hAnsi="Times New Roman" w:cs="Times New Roman"/>
        </w:rPr>
        <w:t xml:space="preserve"> Edukacją na temat profilaktyki czerniaka i samobadania skóry objętych zostało </w:t>
      </w:r>
      <w:r>
        <w:rPr>
          <w:rFonts w:ascii="Times New Roman" w:hAnsi="Times New Roman" w:cs="Times New Roman"/>
        </w:rPr>
        <w:t>14 172 uczniów oraz 6168 rodziców i opiekunów .</w:t>
      </w:r>
    </w:p>
    <w:p w14:paraId="5ADA5CF0" w14:textId="07B615C3" w:rsidR="005E182E" w:rsidRDefault="005E182E" w:rsidP="00834D22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E182E">
        <w:rPr>
          <w:rFonts w:ascii="Times New Roman" w:hAnsi="Times New Roman" w:cs="Times New Roman"/>
        </w:rPr>
        <w:t xml:space="preserve">Koordynatorzy szkolni i powiatowi zostali przygotowani do realizacji programu poprzez udział w </w:t>
      </w:r>
      <w:r>
        <w:rPr>
          <w:rFonts w:ascii="Times New Roman" w:hAnsi="Times New Roman" w:cs="Times New Roman"/>
        </w:rPr>
        <w:t xml:space="preserve">międzywojewódzkim  </w:t>
      </w:r>
      <w:r w:rsidRPr="005E182E">
        <w:rPr>
          <w:rFonts w:ascii="Times New Roman" w:hAnsi="Times New Roman" w:cs="Times New Roman"/>
        </w:rPr>
        <w:t xml:space="preserve">szkoleniu online w dniu </w:t>
      </w:r>
      <w:r w:rsidR="00FA2E42">
        <w:rPr>
          <w:rFonts w:ascii="Times New Roman" w:hAnsi="Times New Roman" w:cs="Times New Roman"/>
        </w:rPr>
        <w:t>10 stycznia 2023</w:t>
      </w:r>
      <w:r w:rsidRPr="005E182E">
        <w:rPr>
          <w:rFonts w:ascii="Times New Roman" w:hAnsi="Times New Roman" w:cs="Times New Roman"/>
        </w:rPr>
        <w:t xml:space="preserve"> r. zorganizowanym przez Fundację „Gwiazda Nadziei”. </w:t>
      </w:r>
      <w:r>
        <w:rPr>
          <w:rFonts w:ascii="Times New Roman" w:hAnsi="Times New Roman" w:cs="Times New Roman"/>
        </w:rPr>
        <w:t xml:space="preserve"> </w:t>
      </w:r>
    </w:p>
    <w:p w14:paraId="58EA2D10" w14:textId="77777777" w:rsidR="00200366" w:rsidRDefault="00200366" w:rsidP="00834D22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359B058F" w14:textId="70CAEEDD" w:rsidR="00834D22" w:rsidRDefault="005E182E" w:rsidP="00834D22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E182E">
        <w:rPr>
          <w:rFonts w:ascii="Times New Roman" w:hAnsi="Times New Roman" w:cs="Times New Roman"/>
        </w:rPr>
        <w:t>Program „Znamię! Znam je, czyli co musisz wiedzieć o czerniaku skóry?” spotkał się z pozytywnym odbiorem przez uczniów. Uczestnicy zajęć zapoznali się z tematem samobadania skóry, zwiększono również wiedzę i świadomość dotyczącą nowotworów skóry. Młodzież poznała ABCDE czerniaka i zasady profilaktyki, zwrócono uwagę na niebezpieczeństwo związane z opalaniem w solarium. Program</w:t>
      </w:r>
      <w:r>
        <w:rPr>
          <w:rFonts w:ascii="Times New Roman" w:hAnsi="Times New Roman" w:cs="Times New Roman"/>
        </w:rPr>
        <w:t xml:space="preserve"> od lat jest </w:t>
      </w:r>
      <w:r w:rsidRPr="005E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E182E">
        <w:rPr>
          <w:rFonts w:ascii="Times New Roman" w:hAnsi="Times New Roman" w:cs="Times New Roman"/>
        </w:rPr>
        <w:t xml:space="preserve"> stałym elementem profilaktyki </w:t>
      </w:r>
      <w:r>
        <w:rPr>
          <w:rFonts w:ascii="Times New Roman" w:hAnsi="Times New Roman" w:cs="Times New Roman"/>
        </w:rPr>
        <w:t xml:space="preserve">na różnych </w:t>
      </w:r>
      <w:r w:rsidRPr="005E182E">
        <w:rPr>
          <w:rFonts w:ascii="Times New Roman" w:hAnsi="Times New Roman" w:cs="Times New Roman"/>
        </w:rPr>
        <w:t xml:space="preserve"> poziomach edukacyjnych. Temat ten </w:t>
      </w:r>
      <w:r>
        <w:rPr>
          <w:rFonts w:ascii="Times New Roman" w:hAnsi="Times New Roman" w:cs="Times New Roman"/>
        </w:rPr>
        <w:t xml:space="preserve">jest szczególnie ważny </w:t>
      </w:r>
      <w:r w:rsidR="004D5B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5E182E">
        <w:rPr>
          <w:rFonts w:ascii="Times New Roman" w:hAnsi="Times New Roman" w:cs="Times New Roman"/>
        </w:rPr>
        <w:t xml:space="preserve"> okresie przedwakacyjnym.</w:t>
      </w:r>
      <w:r>
        <w:rPr>
          <w:rFonts w:ascii="Times New Roman" w:hAnsi="Times New Roman" w:cs="Times New Roman"/>
        </w:rPr>
        <w:t xml:space="preserve"> Wychodząc naprzeciw tym oczekiwaniom w województwie podkarpackim zorganizowaliśmy konkurs na rolkę </w:t>
      </w:r>
      <w:r w:rsidR="004D5B88" w:rsidRPr="004D5B88">
        <w:rPr>
          <w:rFonts w:ascii="Times New Roman" w:hAnsi="Times New Roman" w:cs="Times New Roman"/>
        </w:rPr>
        <w:t>pod tytułem „Jak TY chronisz się przed słońcem?”</w:t>
      </w:r>
      <w:r w:rsidR="00742976">
        <w:rPr>
          <w:rFonts w:ascii="Times New Roman" w:hAnsi="Times New Roman" w:cs="Times New Roman"/>
        </w:rPr>
        <w:t xml:space="preserve">. Celem naszego konkursu było </w:t>
      </w:r>
      <w:r w:rsidR="004D5B88" w:rsidRPr="004D5B88">
        <w:rPr>
          <w:rFonts w:ascii="Times New Roman" w:hAnsi="Times New Roman" w:cs="Times New Roman"/>
        </w:rPr>
        <w:t>poszerzenie wiedzy nt. profilaktyki raka skóry oraz czynników ryzyka zachorowania na czerniaka za pomocą nowoczesnych technik i kanałów promocji.</w:t>
      </w:r>
    </w:p>
    <w:p w14:paraId="0A9C5BD1" w14:textId="20FBA3E3" w:rsidR="00742976" w:rsidRPr="00687568" w:rsidRDefault="00742976" w:rsidP="00742976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687568">
        <w:rPr>
          <w:rFonts w:ascii="Times New Roman" w:hAnsi="Times New Roman" w:cs="Times New Roman"/>
        </w:rPr>
        <w:t>W roku szkolnym 2023/</w:t>
      </w:r>
      <w:r w:rsidR="004D5B88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 xml:space="preserve">przeprowadzono również </w:t>
      </w:r>
      <w:r w:rsidRPr="00687568">
        <w:rPr>
          <w:rFonts w:ascii="Times New Roman" w:hAnsi="Times New Roman" w:cs="Times New Roman"/>
        </w:rPr>
        <w:t xml:space="preserve"> ankietyzacje</w:t>
      </w:r>
      <w:r>
        <w:rPr>
          <w:rFonts w:ascii="Times New Roman" w:hAnsi="Times New Roman" w:cs="Times New Roman"/>
        </w:rPr>
        <w:t xml:space="preserve"> wśród</w:t>
      </w:r>
      <w:r w:rsidR="004D5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uczniów  uczestniczących w programie (po 2 szkoły w każdym z powiatów).  </w:t>
      </w:r>
    </w:p>
    <w:p w14:paraId="2F658B7C" w14:textId="67FF8DCB" w:rsidR="00742976" w:rsidRPr="00834D22" w:rsidRDefault="00742976" w:rsidP="00742976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834D22">
        <w:rPr>
          <w:rFonts w:ascii="Times New Roman" w:hAnsi="Times New Roman" w:cs="Times New Roman"/>
        </w:rPr>
        <w:t xml:space="preserve">Analiza kwestionariuszy wykazała, że większość uczniów </w:t>
      </w:r>
      <w:r>
        <w:rPr>
          <w:rFonts w:ascii="Times New Roman" w:hAnsi="Times New Roman" w:cs="Times New Roman"/>
        </w:rPr>
        <w:t>(</w:t>
      </w:r>
      <w:r w:rsidR="004D5B88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%) </w:t>
      </w:r>
      <w:r w:rsidRPr="00834D22">
        <w:rPr>
          <w:rFonts w:ascii="Times New Roman" w:hAnsi="Times New Roman" w:cs="Times New Roman"/>
        </w:rPr>
        <w:t>uznała temat profilaktyki czerniaka za istotny. Stwierdzili, że zajęcia były interesujące</w:t>
      </w:r>
      <w:r>
        <w:rPr>
          <w:rFonts w:ascii="Times New Roman" w:hAnsi="Times New Roman" w:cs="Times New Roman"/>
        </w:rPr>
        <w:t xml:space="preserve"> (</w:t>
      </w:r>
      <w:r w:rsidR="004D5B88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%) </w:t>
      </w:r>
      <w:r w:rsidRPr="00834D22">
        <w:rPr>
          <w:rFonts w:ascii="Times New Roman" w:hAnsi="Times New Roman" w:cs="Times New Roman"/>
        </w:rPr>
        <w:t>, a profilaktyka i leczenie nowotworów skóry, ochrona przed zachorowaniem, czynniki wywołujące, objawy czerniaka były przedstawione w atrakcyjny sposób</w:t>
      </w:r>
      <w:r>
        <w:rPr>
          <w:rFonts w:ascii="Times New Roman" w:hAnsi="Times New Roman" w:cs="Times New Roman"/>
        </w:rPr>
        <w:t xml:space="preserve"> (</w:t>
      </w:r>
      <w:r w:rsidR="004D5B88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 %)</w:t>
      </w:r>
      <w:r w:rsidRPr="00834D22">
        <w:rPr>
          <w:rFonts w:ascii="Times New Roman" w:hAnsi="Times New Roman" w:cs="Times New Roman"/>
        </w:rPr>
        <w:t>. Uczniowie ocenili program pozytywnie</w:t>
      </w:r>
      <w:r>
        <w:rPr>
          <w:rFonts w:ascii="Times New Roman" w:hAnsi="Times New Roman" w:cs="Times New Roman"/>
        </w:rPr>
        <w:t xml:space="preserve"> (</w:t>
      </w:r>
      <w:r w:rsidR="004D5B88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%) </w:t>
      </w:r>
      <w:r w:rsidRPr="00834D22">
        <w:rPr>
          <w:rFonts w:ascii="Times New Roman" w:hAnsi="Times New Roman" w:cs="Times New Roman"/>
        </w:rPr>
        <w:t xml:space="preserve">, uznając go za </w:t>
      </w:r>
      <w:r w:rsidR="00127DCB" w:rsidRPr="004D5B88">
        <w:rPr>
          <w:rFonts w:ascii="Times New Roman" w:hAnsi="Times New Roman" w:cs="Times New Roman"/>
        </w:rPr>
        <w:t>ważny</w:t>
      </w:r>
      <w:r w:rsidRPr="00834D22">
        <w:rPr>
          <w:rFonts w:ascii="Times New Roman" w:hAnsi="Times New Roman" w:cs="Times New Roman"/>
        </w:rPr>
        <w:t xml:space="preserve"> i uświadamiający wagę profilaktyki zdrowotnej. Podkreślili znaczenie umiejętności przeprowadzania samobadania skóry oraz rozróżniania czerniaka od zwykłych znamion za pomocą kryteriów ABCDE. </w:t>
      </w:r>
    </w:p>
    <w:p w14:paraId="78659C05" w14:textId="77777777" w:rsidR="00742976" w:rsidRDefault="00742976" w:rsidP="00834D22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6D50F8FE" w14:textId="051C6E29" w:rsidR="005E182E" w:rsidRDefault="00742976" w:rsidP="00834D22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 promowany był na stronach internetowych i w mediach społecznościowych placówek</w:t>
      </w:r>
      <w:r w:rsidR="004D5B88">
        <w:rPr>
          <w:rFonts w:ascii="Times New Roman" w:hAnsi="Times New Roman" w:cs="Times New Roman"/>
        </w:rPr>
        <w:t xml:space="preserve"> oświatowych</w:t>
      </w:r>
      <w:r>
        <w:rPr>
          <w:rFonts w:ascii="Times New Roman" w:hAnsi="Times New Roman" w:cs="Times New Roman"/>
        </w:rPr>
        <w:t xml:space="preserve"> oraz państwowej inspekcji sanitarnej.  </w:t>
      </w:r>
      <w:r w:rsidR="004D5B88">
        <w:rPr>
          <w:rFonts w:ascii="Times New Roman" w:hAnsi="Times New Roman" w:cs="Times New Roman"/>
        </w:rPr>
        <w:t>Tematyka</w:t>
      </w:r>
      <w:r>
        <w:rPr>
          <w:rFonts w:ascii="Times New Roman" w:hAnsi="Times New Roman" w:cs="Times New Roman"/>
        </w:rPr>
        <w:t xml:space="preserve"> programu, głownie ta związana z ochrona przed promieniowaniem UVB była również stałym elementem działań prowadzonych na terenie województwa w ramach „Bezpiecznych wakacji” – gdzie informowaliśmy zarówno opiekunów jak </w:t>
      </w:r>
      <w:r w:rsidR="004D5B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samych uczestników wypoczynku o podstawowych zasadach </w:t>
      </w:r>
      <w:r w:rsidR="00313444">
        <w:rPr>
          <w:rFonts w:ascii="Times New Roman" w:hAnsi="Times New Roman" w:cs="Times New Roman"/>
        </w:rPr>
        <w:t>ochrony przed słońcem.</w:t>
      </w:r>
      <w:r>
        <w:rPr>
          <w:rFonts w:ascii="Times New Roman" w:hAnsi="Times New Roman" w:cs="Times New Roman"/>
        </w:rPr>
        <w:t xml:space="preserve"> </w:t>
      </w:r>
    </w:p>
    <w:p w14:paraId="2C1AA980" w14:textId="77777777" w:rsidR="00742976" w:rsidRDefault="00742976" w:rsidP="00742976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5CFB3AD4" w14:textId="4264DE3E" w:rsidR="00742976" w:rsidRPr="00742976" w:rsidRDefault="004D5B88" w:rsidP="00742976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Podsumowując</w:t>
      </w:r>
      <w:r w:rsidR="00742976">
        <w:rPr>
          <w:rFonts w:ascii="Times New Roman" w:hAnsi="Times New Roman" w:cs="Times New Roman"/>
        </w:rPr>
        <w:t xml:space="preserve"> p</w:t>
      </w:r>
      <w:r w:rsidR="00742976" w:rsidRPr="00742976">
        <w:rPr>
          <w:rFonts w:ascii="Times New Roman" w:hAnsi="Times New Roman" w:cs="Times New Roman"/>
        </w:rPr>
        <w:t>rogram spotkał się z dużym zainteresowaniem wśród młodych ludzi. Dodatkowym atutem był krótki i bardzo praktyczny film edukacyjny</w:t>
      </w:r>
      <w:r w:rsidR="00127DCB" w:rsidRPr="00127DCB">
        <w:rPr>
          <w:rFonts w:ascii="Times New Roman" w:hAnsi="Times New Roman" w:cs="Times New Roman"/>
        </w:rPr>
        <w:t xml:space="preserve"> </w:t>
      </w:r>
      <w:r w:rsidR="00127DCB">
        <w:rPr>
          <w:rFonts w:ascii="Times New Roman" w:hAnsi="Times New Roman" w:cs="Times New Roman"/>
        </w:rPr>
        <w:t xml:space="preserve">oraz </w:t>
      </w:r>
      <w:r w:rsidR="00127DCB" w:rsidRPr="00127DCB">
        <w:rPr>
          <w:rFonts w:ascii="Times New Roman" w:hAnsi="Times New Roman" w:cs="Times New Roman"/>
        </w:rPr>
        <w:t xml:space="preserve">szeroki </w:t>
      </w:r>
      <w:r w:rsidR="00127DCB" w:rsidRPr="004D5B88">
        <w:rPr>
          <w:rFonts w:ascii="Times New Roman" w:hAnsi="Times New Roman" w:cs="Times New Roman"/>
        </w:rPr>
        <w:t>zestaw</w:t>
      </w:r>
      <w:r w:rsidR="00127DCB">
        <w:rPr>
          <w:rFonts w:ascii="Times New Roman" w:hAnsi="Times New Roman" w:cs="Times New Roman"/>
        </w:rPr>
        <w:t xml:space="preserve"> </w:t>
      </w:r>
      <w:r w:rsidR="00127DCB" w:rsidRPr="00127DCB">
        <w:rPr>
          <w:rFonts w:ascii="Times New Roman" w:hAnsi="Times New Roman" w:cs="Times New Roman"/>
        </w:rPr>
        <w:t xml:space="preserve">materiałów dydaktycznych tj. plakat, ulotki a także </w:t>
      </w:r>
      <w:r w:rsidR="00127DCB">
        <w:rPr>
          <w:rFonts w:ascii="Times New Roman" w:hAnsi="Times New Roman" w:cs="Times New Roman"/>
        </w:rPr>
        <w:t xml:space="preserve">dostępne </w:t>
      </w:r>
      <w:r w:rsidR="00127DCB" w:rsidRPr="00127DCB">
        <w:rPr>
          <w:rFonts w:ascii="Times New Roman" w:hAnsi="Times New Roman" w:cs="Times New Roman"/>
        </w:rPr>
        <w:t>strony Internetowe</w:t>
      </w:r>
      <w:r w:rsidR="00742976" w:rsidRPr="00742976">
        <w:rPr>
          <w:rFonts w:ascii="Times New Roman" w:hAnsi="Times New Roman" w:cs="Times New Roman"/>
        </w:rPr>
        <w:t xml:space="preserve">. </w:t>
      </w:r>
      <w:r w:rsidR="00127DCB">
        <w:rPr>
          <w:rFonts w:ascii="Times New Roman" w:hAnsi="Times New Roman" w:cs="Times New Roman"/>
        </w:rPr>
        <w:t xml:space="preserve"> </w:t>
      </w:r>
      <w:r w:rsidR="00742976" w:rsidRPr="00742976">
        <w:rPr>
          <w:rFonts w:ascii="Times New Roman" w:hAnsi="Times New Roman" w:cs="Times New Roman"/>
        </w:rPr>
        <w:t xml:space="preserve"> Zdaniem koordynatorów szkolnych program bardzo potrzebny oraz konieczna jest jego kontynuacja w latach następnych</w:t>
      </w:r>
      <w:r w:rsidR="00127DCB">
        <w:rPr>
          <w:rFonts w:ascii="Times New Roman" w:hAnsi="Times New Roman" w:cs="Times New Roman"/>
        </w:rPr>
        <w:t xml:space="preserve">, co potwierdziło </w:t>
      </w:r>
      <w:r w:rsidR="00313444">
        <w:rPr>
          <w:rFonts w:ascii="Times New Roman" w:hAnsi="Times New Roman" w:cs="Times New Roman"/>
        </w:rPr>
        <w:t xml:space="preserve">107 </w:t>
      </w:r>
      <w:r w:rsidR="00127DCB">
        <w:rPr>
          <w:rFonts w:ascii="Times New Roman" w:hAnsi="Times New Roman" w:cs="Times New Roman"/>
        </w:rPr>
        <w:t>z nich (</w:t>
      </w:r>
      <w:r w:rsidR="00313444">
        <w:rPr>
          <w:rFonts w:ascii="Times New Roman" w:hAnsi="Times New Roman" w:cs="Times New Roman"/>
        </w:rPr>
        <w:t>79</w:t>
      </w:r>
      <w:r w:rsidR="00127DCB">
        <w:rPr>
          <w:rFonts w:ascii="Times New Roman" w:hAnsi="Times New Roman" w:cs="Times New Roman"/>
        </w:rPr>
        <w:t>%)</w:t>
      </w:r>
    </w:p>
    <w:p w14:paraId="676BCACD" w14:textId="2D0CB55A" w:rsidR="00834D22" w:rsidRPr="00742976" w:rsidRDefault="00834D22" w:rsidP="00834D22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2D501AE7" w14:textId="5C4346E4" w:rsidR="00834D22" w:rsidRPr="00834D22" w:rsidRDefault="00127DCB" w:rsidP="00127DCB">
      <w:pPr>
        <w:spacing w:after="0" w:line="360" w:lineRule="auto"/>
        <w:ind w:left="708"/>
        <w:jc w:val="center"/>
        <w:rPr>
          <w:rFonts w:ascii="Times New Roman" w:hAnsi="Times New Roman" w:cs="Times New Roman"/>
        </w:rPr>
      </w:pPr>
      <w:r w:rsidRPr="00127DCB">
        <w:rPr>
          <w:rFonts w:ascii="Times New Roman" w:hAnsi="Times New Roman" w:cs="Times New Roman"/>
        </w:rPr>
        <w:t>Dziękujemy wszystkim uczestnikom i koordynatorom za udział w Programie i serdecznie zapraszamy do udziału w następnej edycji.</w:t>
      </w:r>
      <w:r w:rsidRPr="00127DCB">
        <w:rPr>
          <w:rFonts w:ascii="Times New Roman" w:hAnsi="Times New Roman" w:cs="Times New Roman"/>
        </w:rPr>
        <w:br/>
      </w:r>
    </w:p>
    <w:p w14:paraId="39370AAF" w14:textId="1AB8B478" w:rsidR="00834D22" w:rsidRPr="001F0AEB" w:rsidRDefault="00742976" w:rsidP="00834D22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1B7B237" w14:textId="77777777" w:rsidR="00687568" w:rsidRDefault="00687568" w:rsidP="00687568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851BD46" w14:textId="269949FA" w:rsidR="00A47F7A" w:rsidRPr="00A47F7A" w:rsidRDefault="00A47F7A" w:rsidP="00687568">
      <w:pPr>
        <w:spacing w:after="0" w:line="360" w:lineRule="auto"/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Przebieg realizacji programu przez 3 ostatnie edycje w liczbach:</w:t>
      </w:r>
    </w:p>
    <w:p w14:paraId="4EE31C6C" w14:textId="77777777" w:rsidR="000B3AD0" w:rsidRPr="00A47F7A" w:rsidRDefault="000B3AD0" w:rsidP="00A47F7A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31"/>
        <w:gridCol w:w="2347"/>
        <w:gridCol w:w="2348"/>
        <w:gridCol w:w="2348"/>
      </w:tblGrid>
      <w:tr w:rsidR="008E49DD" w14:paraId="5CD7F06C" w14:textId="77777777" w:rsidTr="008E49DD">
        <w:tc>
          <w:tcPr>
            <w:tcW w:w="2431" w:type="dxa"/>
          </w:tcPr>
          <w:p w14:paraId="7684F9AE" w14:textId="77777777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47" w:type="dxa"/>
          </w:tcPr>
          <w:p w14:paraId="666B7E09" w14:textId="136C8554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2021/22</w:t>
            </w:r>
          </w:p>
        </w:tc>
        <w:tc>
          <w:tcPr>
            <w:tcW w:w="2348" w:type="dxa"/>
          </w:tcPr>
          <w:p w14:paraId="44CEFE34" w14:textId="3E1524B9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2022/23</w:t>
            </w:r>
          </w:p>
        </w:tc>
        <w:tc>
          <w:tcPr>
            <w:tcW w:w="2348" w:type="dxa"/>
          </w:tcPr>
          <w:p w14:paraId="53FAF00C" w14:textId="3B03DD97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2023/24</w:t>
            </w:r>
          </w:p>
        </w:tc>
      </w:tr>
      <w:tr w:rsidR="008E49DD" w14:paraId="57F42F79" w14:textId="77777777" w:rsidTr="008E49DD">
        <w:tc>
          <w:tcPr>
            <w:tcW w:w="2431" w:type="dxa"/>
          </w:tcPr>
          <w:p w14:paraId="632F46EF" w14:textId="3081FC22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szkół</w:t>
            </w:r>
          </w:p>
        </w:tc>
        <w:tc>
          <w:tcPr>
            <w:tcW w:w="2347" w:type="dxa"/>
          </w:tcPr>
          <w:p w14:paraId="27C127A7" w14:textId="2EDBB68A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</w:t>
            </w:r>
          </w:p>
        </w:tc>
        <w:tc>
          <w:tcPr>
            <w:tcW w:w="2348" w:type="dxa"/>
          </w:tcPr>
          <w:p w14:paraId="381AE991" w14:textId="2E6BD25F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117</w:t>
            </w:r>
          </w:p>
        </w:tc>
        <w:tc>
          <w:tcPr>
            <w:tcW w:w="2348" w:type="dxa"/>
          </w:tcPr>
          <w:p w14:paraId="7B7F267B" w14:textId="59200EEE" w:rsidR="008E49DD" w:rsidRDefault="004D6275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135</w:t>
            </w:r>
          </w:p>
        </w:tc>
      </w:tr>
      <w:tr w:rsidR="008E49DD" w14:paraId="0CFB1EC7" w14:textId="77777777" w:rsidTr="008E49DD">
        <w:tc>
          <w:tcPr>
            <w:tcW w:w="2431" w:type="dxa"/>
          </w:tcPr>
          <w:p w14:paraId="4DCE1949" w14:textId="69EA42BD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klas</w:t>
            </w:r>
          </w:p>
        </w:tc>
        <w:tc>
          <w:tcPr>
            <w:tcW w:w="2347" w:type="dxa"/>
          </w:tcPr>
          <w:p w14:paraId="76ACE7AC" w14:textId="2CCEAD08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372</w:t>
            </w:r>
          </w:p>
        </w:tc>
        <w:tc>
          <w:tcPr>
            <w:tcW w:w="2348" w:type="dxa"/>
          </w:tcPr>
          <w:p w14:paraId="6240AFBD" w14:textId="780B6599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386</w:t>
            </w:r>
          </w:p>
        </w:tc>
        <w:tc>
          <w:tcPr>
            <w:tcW w:w="2348" w:type="dxa"/>
            <w:vAlign w:val="center"/>
          </w:tcPr>
          <w:p w14:paraId="66A2C20B" w14:textId="2FC42008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8E49DD" w14:paraId="439140FF" w14:textId="77777777" w:rsidTr="008E49DD">
        <w:tc>
          <w:tcPr>
            <w:tcW w:w="2431" w:type="dxa"/>
          </w:tcPr>
          <w:p w14:paraId="18D878A9" w14:textId="77C86721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uczniów</w:t>
            </w:r>
          </w:p>
        </w:tc>
        <w:tc>
          <w:tcPr>
            <w:tcW w:w="2347" w:type="dxa"/>
          </w:tcPr>
          <w:p w14:paraId="43999FFF" w14:textId="5077DE6E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10806</w:t>
            </w:r>
          </w:p>
        </w:tc>
        <w:tc>
          <w:tcPr>
            <w:tcW w:w="2348" w:type="dxa"/>
          </w:tcPr>
          <w:p w14:paraId="779BC0BE" w14:textId="351FB0E6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9931</w:t>
            </w:r>
          </w:p>
        </w:tc>
        <w:tc>
          <w:tcPr>
            <w:tcW w:w="2348" w:type="dxa"/>
            <w:vAlign w:val="center"/>
          </w:tcPr>
          <w:p w14:paraId="2D3E2153" w14:textId="120DACC0" w:rsidR="008E49DD" w:rsidRDefault="008E49DD" w:rsidP="008E49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14172</w:t>
            </w:r>
          </w:p>
        </w:tc>
      </w:tr>
      <w:tr w:rsidR="008E49DD" w14:paraId="39AC4DA3" w14:textId="77777777" w:rsidTr="008E49DD">
        <w:tc>
          <w:tcPr>
            <w:tcW w:w="2431" w:type="dxa"/>
          </w:tcPr>
          <w:p w14:paraId="36775A4B" w14:textId="2DA48AF6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Wizytacje</w:t>
            </w:r>
          </w:p>
        </w:tc>
        <w:tc>
          <w:tcPr>
            <w:tcW w:w="2347" w:type="dxa"/>
          </w:tcPr>
          <w:p w14:paraId="1BCFB90E" w14:textId="770E4842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44</w:t>
            </w:r>
          </w:p>
        </w:tc>
        <w:tc>
          <w:tcPr>
            <w:tcW w:w="2348" w:type="dxa"/>
          </w:tcPr>
          <w:p w14:paraId="0AFAFE58" w14:textId="433D708B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70</w:t>
            </w:r>
          </w:p>
        </w:tc>
        <w:tc>
          <w:tcPr>
            <w:tcW w:w="2348" w:type="dxa"/>
          </w:tcPr>
          <w:p w14:paraId="59FC288B" w14:textId="389B31D7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</w:t>
            </w:r>
          </w:p>
        </w:tc>
      </w:tr>
      <w:tr w:rsidR="008E49DD" w14:paraId="4F6005D5" w14:textId="77777777" w:rsidTr="008E49DD">
        <w:tc>
          <w:tcPr>
            <w:tcW w:w="2431" w:type="dxa"/>
          </w:tcPr>
          <w:p w14:paraId="1C667AD8" w14:textId="2C5FABF7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Oddane kwestionariusze</w:t>
            </w:r>
          </w:p>
        </w:tc>
        <w:tc>
          <w:tcPr>
            <w:tcW w:w="2347" w:type="dxa"/>
          </w:tcPr>
          <w:p w14:paraId="22836C43" w14:textId="7F232705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82</w:t>
            </w:r>
          </w:p>
        </w:tc>
        <w:tc>
          <w:tcPr>
            <w:tcW w:w="2348" w:type="dxa"/>
          </w:tcPr>
          <w:p w14:paraId="26DD1E3C" w14:textId="6AE1E1D8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111</w:t>
            </w:r>
          </w:p>
        </w:tc>
        <w:tc>
          <w:tcPr>
            <w:tcW w:w="2348" w:type="dxa"/>
          </w:tcPr>
          <w:p w14:paraId="0BDD99C0" w14:textId="087FA509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126</w:t>
            </w:r>
          </w:p>
        </w:tc>
      </w:tr>
      <w:tr w:rsidR="008E49DD" w14:paraId="75C99A37" w14:textId="77777777" w:rsidTr="008E49DD">
        <w:tc>
          <w:tcPr>
            <w:tcW w:w="2431" w:type="dxa"/>
          </w:tcPr>
          <w:p w14:paraId="0CA8DF6B" w14:textId="71FB8414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rodziców w programie</w:t>
            </w:r>
          </w:p>
        </w:tc>
        <w:tc>
          <w:tcPr>
            <w:tcW w:w="2347" w:type="dxa"/>
          </w:tcPr>
          <w:p w14:paraId="458FB143" w14:textId="33EBE8FA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1448</w:t>
            </w:r>
          </w:p>
        </w:tc>
        <w:tc>
          <w:tcPr>
            <w:tcW w:w="2348" w:type="dxa"/>
          </w:tcPr>
          <w:p w14:paraId="34902351" w14:textId="4DD74309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2441</w:t>
            </w:r>
          </w:p>
        </w:tc>
        <w:tc>
          <w:tcPr>
            <w:tcW w:w="2348" w:type="dxa"/>
          </w:tcPr>
          <w:p w14:paraId="18A7BB50" w14:textId="6EEA13A0" w:rsidR="008E49DD" w:rsidRDefault="008E49DD" w:rsidP="00B56ED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6168</w:t>
            </w:r>
          </w:p>
        </w:tc>
      </w:tr>
    </w:tbl>
    <w:p w14:paraId="48C5D35A" w14:textId="77777777" w:rsidR="002543C6" w:rsidRDefault="002543C6" w:rsidP="00A47F7A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587E273A" w14:textId="77777777" w:rsidR="00A47F7A" w:rsidRPr="00A47F7A" w:rsidRDefault="00A47F7A" w:rsidP="00A47F7A">
      <w:pPr>
        <w:rPr>
          <w:rFonts w:ascii="Times New Roman" w:hAnsi="Times New Roman" w:cs="Times New Roman"/>
        </w:rPr>
      </w:pPr>
    </w:p>
    <w:p w14:paraId="5BA419D3" w14:textId="77777777" w:rsidR="00A47F7A" w:rsidRPr="00A47F7A" w:rsidRDefault="00A47F7A" w:rsidP="00A47F7A">
      <w:pPr>
        <w:rPr>
          <w:rFonts w:ascii="Times New Roman" w:hAnsi="Times New Roman" w:cs="Times New Roman"/>
        </w:rPr>
      </w:pPr>
    </w:p>
    <w:p w14:paraId="17D1F925" w14:textId="77777777" w:rsidR="00A47F7A" w:rsidRPr="00A47F7A" w:rsidRDefault="00A47F7A" w:rsidP="00A47F7A">
      <w:pPr>
        <w:rPr>
          <w:rFonts w:ascii="Times New Roman" w:hAnsi="Times New Roman" w:cs="Times New Roman"/>
        </w:rPr>
      </w:pPr>
    </w:p>
    <w:p w14:paraId="2945470C" w14:textId="77777777" w:rsidR="00A47F7A" w:rsidRDefault="00A47F7A" w:rsidP="00A47F7A">
      <w:pPr>
        <w:rPr>
          <w:rFonts w:ascii="Times New Roman" w:hAnsi="Times New Roman" w:cs="Times New Roman"/>
          <w:i/>
          <w:iCs/>
        </w:rPr>
      </w:pPr>
    </w:p>
    <w:p w14:paraId="217E8757" w14:textId="0E1AD86B" w:rsidR="00A47F7A" w:rsidRPr="00A47F7A" w:rsidRDefault="00A47F7A" w:rsidP="00A47F7A">
      <w:pPr>
        <w:tabs>
          <w:tab w:val="left" w:pos="33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47F7A" w:rsidRPr="00A47F7A" w:rsidSect="00640433">
      <w:headerReference w:type="default" r:id="rId8"/>
      <w:footerReference w:type="default" r:id="rId9"/>
      <w:footerReference w:type="first" r:id="rId10"/>
      <w:pgSz w:w="11906" w:h="1683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BBF1" w14:textId="77777777" w:rsidR="00E4040F" w:rsidRDefault="00E4040F" w:rsidP="00F620C9">
      <w:pPr>
        <w:spacing w:after="0" w:line="240" w:lineRule="auto"/>
      </w:pPr>
      <w:r>
        <w:separator/>
      </w:r>
    </w:p>
  </w:endnote>
  <w:endnote w:type="continuationSeparator" w:id="0">
    <w:p w14:paraId="044D0401" w14:textId="77777777" w:rsidR="00E4040F" w:rsidRDefault="00E4040F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0500" w14:textId="77777777" w:rsidR="00071D54" w:rsidRPr="006D11CE" w:rsidRDefault="00071D54" w:rsidP="00071D54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A199" w14:textId="77777777" w:rsidR="00071D54" w:rsidRPr="006D11CE" w:rsidRDefault="00071D54" w:rsidP="00071D54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87DE" w14:textId="77777777" w:rsidR="00E4040F" w:rsidRDefault="00E4040F" w:rsidP="00F620C9">
      <w:pPr>
        <w:spacing w:after="0" w:line="240" w:lineRule="auto"/>
      </w:pPr>
      <w:r>
        <w:separator/>
      </w:r>
    </w:p>
  </w:footnote>
  <w:footnote w:type="continuationSeparator" w:id="0">
    <w:p w14:paraId="27B7D69C" w14:textId="77777777" w:rsidR="00E4040F" w:rsidRDefault="00E4040F" w:rsidP="00F6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945A" w14:textId="4E0DC26E" w:rsidR="00E055D2" w:rsidRPr="00624E71" w:rsidRDefault="00E055D2" w:rsidP="00624E71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4AE"/>
    <w:multiLevelType w:val="hybridMultilevel"/>
    <w:tmpl w:val="705842CA"/>
    <w:lvl w:ilvl="0" w:tplc="8D301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9668D"/>
    <w:multiLevelType w:val="hybridMultilevel"/>
    <w:tmpl w:val="3328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530"/>
    <w:multiLevelType w:val="hybridMultilevel"/>
    <w:tmpl w:val="7884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C6B40"/>
    <w:multiLevelType w:val="hybridMultilevel"/>
    <w:tmpl w:val="AE9C4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BD0ED5"/>
    <w:multiLevelType w:val="hybridMultilevel"/>
    <w:tmpl w:val="5F1A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75E12"/>
    <w:multiLevelType w:val="hybridMultilevel"/>
    <w:tmpl w:val="20CCAD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107397"/>
    <w:multiLevelType w:val="hybridMultilevel"/>
    <w:tmpl w:val="50E6DC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8986028">
    <w:abstractNumId w:val="1"/>
  </w:num>
  <w:num w:numId="2" w16cid:durableId="1351759127">
    <w:abstractNumId w:val="5"/>
  </w:num>
  <w:num w:numId="3" w16cid:durableId="1364089600">
    <w:abstractNumId w:val="4"/>
  </w:num>
  <w:num w:numId="4" w16cid:durableId="637952968">
    <w:abstractNumId w:val="2"/>
  </w:num>
  <w:num w:numId="5" w16cid:durableId="349337119">
    <w:abstractNumId w:val="0"/>
  </w:num>
  <w:num w:numId="6" w16cid:durableId="233125167">
    <w:abstractNumId w:val="3"/>
  </w:num>
  <w:num w:numId="7" w16cid:durableId="374627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059D3"/>
    <w:rsid w:val="0003298D"/>
    <w:rsid w:val="00041381"/>
    <w:rsid w:val="00071D54"/>
    <w:rsid w:val="00094A87"/>
    <w:rsid w:val="000B159F"/>
    <w:rsid w:val="000B3AD0"/>
    <w:rsid w:val="000C14E3"/>
    <w:rsid w:val="000C2D4D"/>
    <w:rsid w:val="000D35DB"/>
    <w:rsid w:val="000F0B0F"/>
    <w:rsid w:val="000F0C93"/>
    <w:rsid w:val="000F6B03"/>
    <w:rsid w:val="000F79A6"/>
    <w:rsid w:val="00126482"/>
    <w:rsid w:val="00127DCB"/>
    <w:rsid w:val="001372D5"/>
    <w:rsid w:val="0014296A"/>
    <w:rsid w:val="00142A5E"/>
    <w:rsid w:val="00157642"/>
    <w:rsid w:val="00163C45"/>
    <w:rsid w:val="00167F7D"/>
    <w:rsid w:val="00180AC8"/>
    <w:rsid w:val="001820CD"/>
    <w:rsid w:val="00187A53"/>
    <w:rsid w:val="001A1211"/>
    <w:rsid w:val="001A1A98"/>
    <w:rsid w:val="001A517F"/>
    <w:rsid w:val="001A68A2"/>
    <w:rsid w:val="001B2D82"/>
    <w:rsid w:val="001B7E02"/>
    <w:rsid w:val="001C142D"/>
    <w:rsid w:val="001E22CC"/>
    <w:rsid w:val="001F0AEB"/>
    <w:rsid w:val="001F4B62"/>
    <w:rsid w:val="00200366"/>
    <w:rsid w:val="0021201C"/>
    <w:rsid w:val="00214B23"/>
    <w:rsid w:val="002543C6"/>
    <w:rsid w:val="002B3CE9"/>
    <w:rsid w:val="002F7BC1"/>
    <w:rsid w:val="00313444"/>
    <w:rsid w:val="003365C8"/>
    <w:rsid w:val="00344B6A"/>
    <w:rsid w:val="00364120"/>
    <w:rsid w:val="00395409"/>
    <w:rsid w:val="00404C1F"/>
    <w:rsid w:val="0041312A"/>
    <w:rsid w:val="004251DC"/>
    <w:rsid w:val="00434490"/>
    <w:rsid w:val="00434EBB"/>
    <w:rsid w:val="00440A5B"/>
    <w:rsid w:val="00441198"/>
    <w:rsid w:val="00452D54"/>
    <w:rsid w:val="00463F2F"/>
    <w:rsid w:val="0046660C"/>
    <w:rsid w:val="0047311F"/>
    <w:rsid w:val="004A338E"/>
    <w:rsid w:val="004B1674"/>
    <w:rsid w:val="004D34A1"/>
    <w:rsid w:val="004D5B88"/>
    <w:rsid w:val="004D6275"/>
    <w:rsid w:val="00506372"/>
    <w:rsid w:val="0050788C"/>
    <w:rsid w:val="00510FE5"/>
    <w:rsid w:val="00516FFA"/>
    <w:rsid w:val="005332B4"/>
    <w:rsid w:val="005367DC"/>
    <w:rsid w:val="00580DB1"/>
    <w:rsid w:val="0058463D"/>
    <w:rsid w:val="005C6A35"/>
    <w:rsid w:val="005E0C8C"/>
    <w:rsid w:val="005E182E"/>
    <w:rsid w:val="005E334D"/>
    <w:rsid w:val="005E4617"/>
    <w:rsid w:val="005F5F33"/>
    <w:rsid w:val="00617979"/>
    <w:rsid w:val="00624E71"/>
    <w:rsid w:val="00627FDB"/>
    <w:rsid w:val="00640433"/>
    <w:rsid w:val="00647A22"/>
    <w:rsid w:val="006536CB"/>
    <w:rsid w:val="00663B0A"/>
    <w:rsid w:val="00663B6F"/>
    <w:rsid w:val="00671028"/>
    <w:rsid w:val="00672184"/>
    <w:rsid w:val="006721A6"/>
    <w:rsid w:val="006811BF"/>
    <w:rsid w:val="006817B7"/>
    <w:rsid w:val="00687568"/>
    <w:rsid w:val="00694063"/>
    <w:rsid w:val="006B1DD1"/>
    <w:rsid w:val="007008C8"/>
    <w:rsid w:val="00730CF0"/>
    <w:rsid w:val="00740A1E"/>
    <w:rsid w:val="00742976"/>
    <w:rsid w:val="00764539"/>
    <w:rsid w:val="007A4457"/>
    <w:rsid w:val="007D4DD9"/>
    <w:rsid w:val="007F3ACA"/>
    <w:rsid w:val="0080290D"/>
    <w:rsid w:val="0082065A"/>
    <w:rsid w:val="00821ACF"/>
    <w:rsid w:val="00834D22"/>
    <w:rsid w:val="00851783"/>
    <w:rsid w:val="00875C7C"/>
    <w:rsid w:val="00893608"/>
    <w:rsid w:val="008B307E"/>
    <w:rsid w:val="008B7F38"/>
    <w:rsid w:val="008E49DD"/>
    <w:rsid w:val="008F5D41"/>
    <w:rsid w:val="0092035D"/>
    <w:rsid w:val="00944834"/>
    <w:rsid w:val="00961CF0"/>
    <w:rsid w:val="00972EEE"/>
    <w:rsid w:val="009860B9"/>
    <w:rsid w:val="009870C8"/>
    <w:rsid w:val="009C680F"/>
    <w:rsid w:val="009D099F"/>
    <w:rsid w:val="009E33E0"/>
    <w:rsid w:val="00A27AAF"/>
    <w:rsid w:val="00A47F7A"/>
    <w:rsid w:val="00A60E29"/>
    <w:rsid w:val="00A66298"/>
    <w:rsid w:val="00A67EA4"/>
    <w:rsid w:val="00A700EB"/>
    <w:rsid w:val="00AF412E"/>
    <w:rsid w:val="00B477CE"/>
    <w:rsid w:val="00B56EDD"/>
    <w:rsid w:val="00BA236E"/>
    <w:rsid w:val="00BA592F"/>
    <w:rsid w:val="00BD228F"/>
    <w:rsid w:val="00BD684B"/>
    <w:rsid w:val="00C0064E"/>
    <w:rsid w:val="00C0113A"/>
    <w:rsid w:val="00C502C8"/>
    <w:rsid w:val="00C67CCE"/>
    <w:rsid w:val="00C7374E"/>
    <w:rsid w:val="00C84CB7"/>
    <w:rsid w:val="00CB3955"/>
    <w:rsid w:val="00CB5BFF"/>
    <w:rsid w:val="00CE6661"/>
    <w:rsid w:val="00CF5912"/>
    <w:rsid w:val="00D06DBE"/>
    <w:rsid w:val="00D13DB3"/>
    <w:rsid w:val="00D15A97"/>
    <w:rsid w:val="00D232EF"/>
    <w:rsid w:val="00D56A36"/>
    <w:rsid w:val="00D65177"/>
    <w:rsid w:val="00D76023"/>
    <w:rsid w:val="00D760AA"/>
    <w:rsid w:val="00D91537"/>
    <w:rsid w:val="00DA6334"/>
    <w:rsid w:val="00DF0878"/>
    <w:rsid w:val="00DF2B7E"/>
    <w:rsid w:val="00DF508A"/>
    <w:rsid w:val="00DF5558"/>
    <w:rsid w:val="00DF6E2B"/>
    <w:rsid w:val="00E055D2"/>
    <w:rsid w:val="00E136D4"/>
    <w:rsid w:val="00E27E74"/>
    <w:rsid w:val="00E4040F"/>
    <w:rsid w:val="00E640A6"/>
    <w:rsid w:val="00E663DB"/>
    <w:rsid w:val="00E66BDA"/>
    <w:rsid w:val="00E77A32"/>
    <w:rsid w:val="00E80AB6"/>
    <w:rsid w:val="00EB3AD8"/>
    <w:rsid w:val="00EC4A00"/>
    <w:rsid w:val="00EE10FD"/>
    <w:rsid w:val="00F01632"/>
    <w:rsid w:val="00F146B5"/>
    <w:rsid w:val="00F30420"/>
    <w:rsid w:val="00F552DD"/>
    <w:rsid w:val="00F620C9"/>
    <w:rsid w:val="00F8208B"/>
    <w:rsid w:val="00FA2E42"/>
    <w:rsid w:val="00FA3FA3"/>
    <w:rsid w:val="00FA4484"/>
    <w:rsid w:val="00FA685C"/>
    <w:rsid w:val="00FB4E47"/>
    <w:rsid w:val="00FC0125"/>
    <w:rsid w:val="00FC379E"/>
    <w:rsid w:val="00FD2D1A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6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6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642"/>
    <w:rPr>
      <w:vertAlign w:val="superscript"/>
    </w:rPr>
  </w:style>
  <w:style w:type="paragraph" w:styleId="Bezodstpw">
    <w:name w:val="No Spacing"/>
    <w:uiPriority w:val="1"/>
    <w:qFormat/>
    <w:rsid w:val="005E334D"/>
    <w:pPr>
      <w:spacing w:after="0" w:line="240" w:lineRule="auto"/>
    </w:pPr>
  </w:style>
  <w:style w:type="character" w:customStyle="1" w:styleId="Domylnaczcionkaakapitu1">
    <w:name w:val="Domyślna czcionka akapitu1"/>
    <w:rsid w:val="005E334D"/>
  </w:style>
  <w:style w:type="paragraph" w:styleId="NormalnyWeb">
    <w:name w:val="Normal (Web)"/>
    <w:basedOn w:val="Normalny"/>
    <w:uiPriority w:val="99"/>
    <w:semiHidden/>
    <w:unhideWhenUsed/>
    <w:rsid w:val="007429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WSSE Rzeszów - Mateusz Radko</cp:lastModifiedBy>
  <cp:revision>3</cp:revision>
  <cp:lastPrinted>2024-01-02T12:06:00Z</cp:lastPrinted>
  <dcterms:created xsi:type="dcterms:W3CDTF">2024-09-27T08:42:00Z</dcterms:created>
  <dcterms:modified xsi:type="dcterms:W3CDTF">2024-09-27T09:14:00Z</dcterms:modified>
</cp:coreProperties>
</file>