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972FB0">
        <w:rPr>
          <w:rFonts w:ascii="Arial" w:hAnsi="Arial" w:cs="Arial"/>
          <w:b/>
          <w:sz w:val="20"/>
          <w:szCs w:val="20"/>
        </w:rPr>
        <w:t>10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 dnia </w:t>
      </w:r>
      <w:r w:rsidR="00E91965" w:rsidRPr="00972FB0">
        <w:rPr>
          <w:rFonts w:ascii="Arial" w:hAnsi="Arial" w:cs="Arial"/>
          <w:b/>
          <w:sz w:val="20"/>
          <w:szCs w:val="20"/>
        </w:rPr>
        <w:t>16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  <w:r w:rsidR="00B5532F" w:rsidRPr="00972FB0">
        <w:rPr>
          <w:rFonts w:ascii="Arial" w:hAnsi="Arial" w:cs="Arial"/>
          <w:b/>
          <w:sz w:val="20"/>
          <w:szCs w:val="20"/>
        </w:rPr>
        <w:t xml:space="preserve">kwietnia </w:t>
      </w:r>
      <w:r w:rsidRPr="00972FB0">
        <w:rPr>
          <w:rFonts w:ascii="Arial" w:hAnsi="Arial" w:cs="Arial"/>
          <w:b/>
          <w:sz w:val="20"/>
          <w:szCs w:val="20"/>
        </w:rPr>
        <w:t>20</w:t>
      </w:r>
      <w:r w:rsidR="00B5532F" w:rsidRPr="00972FB0">
        <w:rPr>
          <w:rFonts w:ascii="Arial" w:hAnsi="Arial" w:cs="Arial"/>
          <w:b/>
          <w:sz w:val="20"/>
          <w:szCs w:val="20"/>
        </w:rPr>
        <w:t>20</w:t>
      </w:r>
      <w:r w:rsidRPr="00972FB0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972FB0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34626632" w:rsidR="008C6721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371B2">
        <w:rPr>
          <w:rFonts w:ascii="Arial" w:hAnsi="Arial" w:cs="Arial"/>
          <w:b/>
          <w:color w:val="auto"/>
          <w:sz w:val="24"/>
          <w:szCs w:val="24"/>
        </w:rPr>
        <w:t>I</w:t>
      </w:r>
      <w:r w:rsidRPr="00972FB0">
        <w:rPr>
          <w:rFonts w:ascii="Arial" w:hAnsi="Arial" w:cs="Arial"/>
          <w:b/>
          <w:color w:val="auto"/>
          <w:sz w:val="24"/>
          <w:szCs w:val="24"/>
        </w:rPr>
        <w:t>I kwartał 202</w:t>
      </w:r>
      <w:r w:rsidR="009C393A">
        <w:rPr>
          <w:rFonts w:ascii="Arial" w:hAnsi="Arial" w:cs="Arial"/>
          <w:b/>
          <w:color w:val="auto"/>
          <w:sz w:val="24"/>
          <w:szCs w:val="24"/>
        </w:rPr>
        <w:t>2</w:t>
      </w: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15E7FB92" w:rsidR="008A332F" w:rsidRPr="00972FB0" w:rsidRDefault="003C7325" w:rsidP="003642B8">
      <w:pPr>
        <w:spacing w:after="360"/>
        <w:jc w:val="center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(dane należy wskazać w </w:t>
      </w:r>
      <w:r w:rsidR="00304D04" w:rsidRPr="00972FB0">
        <w:rPr>
          <w:rFonts w:ascii="Arial" w:hAnsi="Arial" w:cs="Arial"/>
        </w:rPr>
        <w:t xml:space="preserve">zakresie </w:t>
      </w:r>
      <w:r w:rsidR="00F2008A" w:rsidRPr="00972FB0">
        <w:rPr>
          <w:rFonts w:ascii="Arial" w:hAnsi="Arial" w:cs="Arial"/>
        </w:rPr>
        <w:t xml:space="preserve">odnoszącym się do </w:t>
      </w:r>
      <w:r w:rsidR="00304D04" w:rsidRPr="00972FB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972FB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 (DIGI TVP)</w:t>
            </w:r>
          </w:p>
        </w:tc>
      </w:tr>
      <w:tr w:rsidR="00AA2F5A" w:rsidRPr="00972FB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67B3E0F" w:rsidR="00AA2F5A" w:rsidRPr="00972FB0" w:rsidRDefault="00A37EC3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Minister Kultury</w:t>
            </w:r>
            <w:r w:rsidR="00B43804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Dziedzictwa Narodowego</w:t>
            </w:r>
          </w:p>
        </w:tc>
      </w:tr>
      <w:tr w:rsidR="00AA2F5A" w:rsidRPr="00972FB0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972FB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972FB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972FB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53 420 766,00 PLN</w:t>
            </w:r>
          </w:p>
        </w:tc>
      </w:tr>
      <w:tr w:rsidR="00AA2F5A" w:rsidRPr="00972FB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972FB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D7CBBF6" w14:textId="18279EB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515E2" w14:textId="69AF476D" w:rsidR="00F27A47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Pierwotna data realizacji: 28.01.2019 – 27.01.2022</w:t>
            </w:r>
          </w:p>
          <w:p w14:paraId="0F544443" w14:textId="77777777" w:rsidR="00972FB0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Obecna data realizacji: 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 xml:space="preserve">28.01.2019 – 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30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.0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9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.2022</w:t>
            </w:r>
            <w:r w:rsidR="00972FB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543D3C3" w14:textId="28F56CFF" w:rsidR="005F1586" w:rsidRPr="00972FB0" w:rsidRDefault="00972FB0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 zamiana terminu zakończenia Projektu wynika z zawarcia aneksu w I kwartale br.;</w:t>
            </w:r>
            <w:r w:rsidR="003F3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3299" w:rsidRPr="00006334">
              <w:rPr>
                <w:rFonts w:cstheme="minorHAnsi"/>
              </w:rPr>
              <w:t>ANEKS nr POPC.02.03.02-00-0010/18-03 do umowy nr POPC.02.03.02-00-0010/18-00 o dofinansowanie projektu „Digitalizacja Regionalnego Dziedzictwa Telewizyjnego i Filmowego z Archiwum TVP S.A.” w ramach Programu Operacyjnego Polska Cyfrowa na lata 2014-2020 Oś Priorytetowa nr 2 „E-administracja i otwarty rząd” Działanie nr 2.3 „Cyfrowa dostępność i użyteczność informacji sektora publicznego” Poddziałanie nr 2.3.2 „Cyfrowe udostępnienie zasobów kultury” zawartej w dniu 28.01.2019 r. w Warszawie</w:t>
            </w:r>
          </w:p>
        </w:tc>
      </w:tr>
    </w:tbl>
    <w:p w14:paraId="30071234" w14:textId="638D0C5F" w:rsidR="00CA516B" w:rsidRPr="00972FB0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72FB0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972FB0" w:rsidRDefault="004C1D48" w:rsidP="005560E1">
      <w:pPr>
        <w:pStyle w:val="Nagwek3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72FB0">
        <w:rPr>
          <w:rFonts w:ascii="Arial" w:hAnsi="Arial" w:cs="Arial"/>
        </w:rPr>
        <w:t xml:space="preserve"> </w:t>
      </w:r>
      <w:r w:rsidR="00F2008A" w:rsidRPr="00972FB0">
        <w:rPr>
          <w:rFonts w:ascii="Arial" w:hAnsi="Arial" w:cs="Arial"/>
        </w:rPr>
        <w:tab/>
      </w:r>
      <w:r w:rsidR="00AA2F5A" w:rsidRPr="00972FB0">
        <w:rPr>
          <w:rFonts w:ascii="Arial" w:hAnsi="Arial" w:cs="Arial"/>
          <w:sz w:val="18"/>
          <w:szCs w:val="18"/>
        </w:rPr>
        <w:t>nd</w:t>
      </w:r>
      <w:r w:rsidR="00F2008A" w:rsidRPr="00972FB0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972FB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72FB0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72FB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72FB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77069525"/>
            <w:r w:rsidRPr="00972FB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C489A" w:rsidRPr="00972FB0" w14:paraId="59735F91" w14:textId="77777777" w:rsidTr="00795AFA">
        <w:tc>
          <w:tcPr>
            <w:tcW w:w="2972" w:type="dxa"/>
          </w:tcPr>
          <w:p w14:paraId="077C8D26" w14:textId="017B1A0F" w:rsidR="00AC489A" w:rsidRPr="00AC489A" w:rsidRDefault="006F2002" w:rsidP="00AC489A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93,18%</w:t>
            </w:r>
          </w:p>
        </w:tc>
        <w:tc>
          <w:tcPr>
            <w:tcW w:w="3260" w:type="dxa"/>
          </w:tcPr>
          <w:p w14:paraId="3CE46154" w14:textId="77777777" w:rsidR="006F2002" w:rsidRDefault="006F2002" w:rsidP="006F2002">
            <w:pPr>
              <w:pStyle w:val="NormalnyWeb"/>
              <w:shd w:val="clear" w:color="auto" w:fill="FFFFFF"/>
              <w:spacing w:before="0" w:beforeAutospacing="0" w:after="0" w:afterAutospacing="0"/>
              <w:jc w:val="center"/>
              <w:rPr>
                <w:rFonts w:ascii="Segoe UI" w:hAnsi="Segoe UI" w:cs="Segoe UI"/>
                <w:color w:val="242424"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</w:rPr>
              <w:t>73,07%</w:t>
            </w:r>
          </w:p>
          <w:p w14:paraId="2076A677" w14:textId="77777777" w:rsidR="006F2002" w:rsidRDefault="006F2002" w:rsidP="006F2002">
            <w:pPr>
              <w:pStyle w:val="NormalnyWeb"/>
              <w:shd w:val="clear" w:color="auto" w:fill="FFFFFF"/>
              <w:spacing w:before="0" w:beforeAutospacing="0" w:after="0" w:afterAutospacing="0"/>
              <w:jc w:val="center"/>
              <w:rPr>
                <w:rFonts w:ascii="Segoe UI" w:hAnsi="Segoe UI" w:cs="Segoe UI"/>
                <w:color w:val="242424"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</w:rPr>
              <w:t>69,47%</w:t>
            </w:r>
          </w:p>
          <w:p w14:paraId="4929DAC9" w14:textId="276CCA9C" w:rsidR="00AC489A" w:rsidRPr="006F2002" w:rsidRDefault="006F2002" w:rsidP="006F2002">
            <w:pPr>
              <w:pStyle w:val="NormalnyWeb"/>
              <w:shd w:val="clear" w:color="auto" w:fill="FFFFFF"/>
              <w:tabs>
                <w:tab w:val="center" w:pos="1522"/>
              </w:tabs>
              <w:spacing w:before="0" w:beforeAutospacing="0" w:after="0" w:afterAutospacing="0"/>
              <w:jc w:val="center"/>
              <w:rPr>
                <w:rFonts w:ascii="Segoe UI" w:hAnsi="Segoe UI" w:cs="Segoe UI"/>
                <w:color w:val="242424"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</w:rPr>
              <w:t>73,99%</w:t>
            </w:r>
          </w:p>
        </w:tc>
        <w:tc>
          <w:tcPr>
            <w:tcW w:w="3402" w:type="dxa"/>
          </w:tcPr>
          <w:p w14:paraId="65BB31D3" w14:textId="733E2E04" w:rsidR="00AC489A" w:rsidRPr="00AC489A" w:rsidRDefault="006F2002" w:rsidP="00AC489A">
            <w:pPr>
              <w:pStyle w:val="xmsonormal"/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>
              <w:rPr>
                <w:rFonts w:ascii="Segoe UI" w:hAnsi="Segoe UI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81,14%</w:t>
            </w:r>
          </w:p>
        </w:tc>
      </w:tr>
      <w:bookmarkEnd w:id="0"/>
    </w:tbl>
    <w:p w14:paraId="1B60E781" w14:textId="77777777" w:rsidR="002B50C0" w:rsidRPr="00972FB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972FB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972FB0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972FB0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72FB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972FB0" w14:paraId="6450B97D" w14:textId="77777777" w:rsidTr="00AA2F5A">
        <w:tc>
          <w:tcPr>
            <w:tcW w:w="2667" w:type="dxa"/>
          </w:tcPr>
          <w:p w14:paraId="1BD3BA9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3986" w14:textId="39E9D253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1 – </w:t>
            </w:r>
            <w:r w:rsidR="00573B5E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</w:t>
            </w:r>
            <w:r w:rsidR="0056546A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14:paraId="542287F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4BC62694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972FB0" w14:paraId="38F6D71A" w14:textId="77777777" w:rsidTr="00AA2F5A">
        <w:tc>
          <w:tcPr>
            <w:tcW w:w="2667" w:type="dxa"/>
          </w:tcPr>
          <w:p w14:paraId="07E8D59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funkcjonalne regionalnych 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7D79" w14:textId="0D611036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3 – 2000 szt.</w:t>
            </w:r>
          </w:p>
          <w:p w14:paraId="0FA035AB" w14:textId="557696EC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37A92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728" w:type="dxa"/>
          </w:tcPr>
          <w:p w14:paraId="42602B52" w14:textId="741E5962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krytyczny upływał 12.01.2020</w:t>
            </w:r>
          </w:p>
          <w:p w14:paraId="448838C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F42540" w:rsidRPr="00972FB0" w14:paraId="6D844E17" w14:textId="77777777" w:rsidTr="00AA2F5A">
        <w:tc>
          <w:tcPr>
            <w:tcW w:w="2667" w:type="dxa"/>
          </w:tcPr>
          <w:p w14:paraId="70A6CBBF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2 – 2000 szt.</w:t>
            </w:r>
          </w:p>
          <w:p w14:paraId="7A1CADB5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2BF19C8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BAD0B6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76B60349" w14:textId="77777777" w:rsidTr="00AA2F5A">
        <w:tc>
          <w:tcPr>
            <w:tcW w:w="2667" w:type="dxa"/>
          </w:tcPr>
          <w:p w14:paraId="07B4AA97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D20F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8 – 2,6 TB</w:t>
            </w:r>
          </w:p>
        </w:tc>
        <w:tc>
          <w:tcPr>
            <w:tcW w:w="1306" w:type="dxa"/>
          </w:tcPr>
          <w:p w14:paraId="5BFA543A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2D7E198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F42540" w:rsidRPr="00972FB0" w:rsidRDefault="00F42540" w:rsidP="00F42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F42540" w:rsidRPr="00972FB0" w14:paraId="1A775C55" w14:textId="77777777" w:rsidTr="00AA2F5A">
        <w:tc>
          <w:tcPr>
            <w:tcW w:w="2667" w:type="dxa"/>
          </w:tcPr>
          <w:p w14:paraId="3FA90AF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F9F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 5 – 1 szt.</w:t>
            </w:r>
          </w:p>
        </w:tc>
        <w:tc>
          <w:tcPr>
            <w:tcW w:w="1306" w:type="dxa"/>
          </w:tcPr>
          <w:p w14:paraId="69735E10" w14:textId="0FF6B8FE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9EC6F05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EE8EAE7" w14:textId="77777777" w:rsidTr="00AA2F5A">
        <w:tc>
          <w:tcPr>
            <w:tcW w:w="2667" w:type="dxa"/>
          </w:tcPr>
          <w:p w14:paraId="701DD93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9514" w14:textId="4D0DCDEB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14:paraId="3D43EFFD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40" w:rsidRPr="00972FB0" w14:paraId="0A30C439" w14:textId="77777777" w:rsidTr="00AA2F5A">
        <w:tc>
          <w:tcPr>
            <w:tcW w:w="2667" w:type="dxa"/>
          </w:tcPr>
          <w:p w14:paraId="588888A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84BE" w14:textId="1FA0FBD6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4 – 1</w:t>
            </w:r>
          </w:p>
        </w:tc>
        <w:tc>
          <w:tcPr>
            <w:tcW w:w="1306" w:type="dxa"/>
          </w:tcPr>
          <w:p w14:paraId="41042E96" w14:textId="2CF1B301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587C07DB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9F86668" w14:textId="77777777" w:rsidTr="00AA2F5A">
        <w:tc>
          <w:tcPr>
            <w:tcW w:w="2667" w:type="dxa"/>
          </w:tcPr>
          <w:p w14:paraId="0BE48093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B3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9 – 1 szt.</w:t>
            </w:r>
          </w:p>
        </w:tc>
        <w:tc>
          <w:tcPr>
            <w:tcW w:w="1306" w:type="dxa"/>
          </w:tcPr>
          <w:p w14:paraId="3FD38846" w14:textId="19625F0A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311FBB99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CDB8FA1" w14:textId="77777777" w:rsidTr="00AA2F5A">
        <w:tc>
          <w:tcPr>
            <w:tcW w:w="2667" w:type="dxa"/>
          </w:tcPr>
          <w:p w14:paraId="19927C9E" w14:textId="2004604A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8202" w14:textId="62B545C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6 – 170 000 szt.</w:t>
            </w:r>
          </w:p>
        </w:tc>
        <w:tc>
          <w:tcPr>
            <w:tcW w:w="1306" w:type="dxa"/>
          </w:tcPr>
          <w:p w14:paraId="1E5F3A94" w14:textId="29209D4C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46570DEA" w14:textId="4933C388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14BDB529" w14:textId="61E11F81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</w:tbl>
    <w:p w14:paraId="64ADCCB0" w14:textId="7027336B" w:rsidR="00141A92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972FB0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314F3" w:rsidRPr="00972FB0" w14:paraId="3D9B6ACE" w14:textId="77777777" w:rsidTr="00AA2F5A">
        <w:tc>
          <w:tcPr>
            <w:tcW w:w="2545" w:type="dxa"/>
          </w:tcPr>
          <w:p w14:paraId="207144AE" w14:textId="77777777" w:rsidR="00D314F3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podmiotów, które udostępniły on-line informacje sektora publicznego</w:t>
            </w:r>
          </w:p>
          <w:p w14:paraId="25D47529" w14:textId="2DB55456" w:rsidR="00687CC5" w:rsidRPr="00972FB0" w:rsidRDefault="00687CC5" w:rsidP="00D314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629F69ED" w14:textId="6D11E520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8AFA69B" w14:textId="628FF62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597454D" w14:textId="1500A2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.2022</w:t>
            </w:r>
          </w:p>
        </w:tc>
        <w:tc>
          <w:tcPr>
            <w:tcW w:w="2268" w:type="dxa"/>
          </w:tcPr>
          <w:p w14:paraId="374A6F45" w14:textId="79B11B39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1764F53B" w14:textId="77777777" w:rsidTr="00AA2F5A">
        <w:tc>
          <w:tcPr>
            <w:tcW w:w="2545" w:type="dxa"/>
          </w:tcPr>
          <w:p w14:paraId="5FDB7EE9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  <w:p w14:paraId="02A08C8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61206101"/>
            <w:r w:rsidRPr="00972FB0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  <w:bookmarkEnd w:id="1"/>
          </w:p>
        </w:tc>
        <w:tc>
          <w:tcPr>
            <w:tcW w:w="1278" w:type="dxa"/>
          </w:tcPr>
          <w:p w14:paraId="4C0FFF4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7CE1CFE5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136150C9" w14:textId="4114BC85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  <w:r w:rsidR="001F3A4C">
              <w:rPr>
                <w:rFonts w:ascii="Arial" w:hAnsi="Arial" w:cs="Arial"/>
                <w:sz w:val="20"/>
                <w:szCs w:val="20"/>
              </w:rPr>
              <w:t>875</w:t>
            </w:r>
          </w:p>
        </w:tc>
      </w:tr>
      <w:tr w:rsidR="00D314F3" w:rsidRPr="00972FB0" w14:paraId="30C42392" w14:textId="77777777" w:rsidTr="00AA2F5A">
        <w:tc>
          <w:tcPr>
            <w:tcW w:w="2545" w:type="dxa"/>
          </w:tcPr>
          <w:p w14:paraId="1720937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7C68E4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6D945A1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9313B7E" w14:textId="2E04717E" w:rsidR="00D314F3" w:rsidRPr="00972FB0" w:rsidRDefault="001F3A4C" w:rsidP="00D31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1757</w:t>
            </w:r>
          </w:p>
        </w:tc>
      </w:tr>
      <w:tr w:rsidR="00D314F3" w:rsidRPr="00972FB0" w14:paraId="4D8D77E2" w14:textId="77777777" w:rsidTr="00AA2F5A">
        <w:tc>
          <w:tcPr>
            <w:tcW w:w="2545" w:type="dxa"/>
          </w:tcPr>
          <w:p w14:paraId="6F9566D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56C417C3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62D98342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5C232B74" w14:textId="77777777" w:rsidTr="00AA2F5A">
        <w:tc>
          <w:tcPr>
            <w:tcW w:w="2545" w:type="dxa"/>
          </w:tcPr>
          <w:p w14:paraId="473CEB1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488AA12C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21148D0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56D8E375" w14:textId="77777777" w:rsidTr="00AA2F5A">
        <w:tc>
          <w:tcPr>
            <w:tcW w:w="2545" w:type="dxa"/>
          </w:tcPr>
          <w:p w14:paraId="4C46DD74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5FCC2F25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56BE1FDA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255C9700" w14:textId="77777777" w:rsidTr="00AA2F5A">
        <w:tc>
          <w:tcPr>
            <w:tcW w:w="2545" w:type="dxa"/>
          </w:tcPr>
          <w:p w14:paraId="599AE39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50CF4C52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59DD99A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17E11BD9" w14:textId="77777777" w:rsidTr="00AA2F5A">
        <w:tc>
          <w:tcPr>
            <w:tcW w:w="2545" w:type="dxa"/>
          </w:tcPr>
          <w:p w14:paraId="6C19B416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8.</w:t>
            </w:r>
          </w:p>
          <w:p w14:paraId="311EAF12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6079D39B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7F19B27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201F93B9" w14:textId="77777777" w:rsidTr="00AA2F5A">
        <w:tc>
          <w:tcPr>
            <w:tcW w:w="2545" w:type="dxa"/>
          </w:tcPr>
          <w:p w14:paraId="31F61924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9.</w:t>
            </w:r>
          </w:p>
          <w:p w14:paraId="492F549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7398842D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2142F0E0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972FB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972FB0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972FB0">
        <w:rPr>
          <w:rFonts w:ascii="Arial" w:hAnsi="Arial" w:cs="Arial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972FB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972FB0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066D88A5" w14:textId="77777777" w:rsidTr="00517F12">
        <w:tc>
          <w:tcPr>
            <w:tcW w:w="2937" w:type="dxa"/>
          </w:tcPr>
          <w:p w14:paraId="21262D83" w14:textId="0FD75C3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972FB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972FB0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972FB0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972FB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972FB0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153EA8F3" w14:textId="77777777" w:rsidTr="00C6751B">
        <w:tc>
          <w:tcPr>
            <w:tcW w:w="2937" w:type="dxa"/>
          </w:tcPr>
          <w:p w14:paraId="46265E90" w14:textId="0DCD703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Materiały telewizyjne i filmowe z regionalnych archiwów TVP S.A. w tym reportaże, filmy dokumentalne etc.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042B234" w:rsidR="00AA2F5A" w:rsidRPr="00972FB0" w:rsidRDefault="009B7763" w:rsidP="00AA2F5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134" w:type="dxa"/>
          </w:tcPr>
          <w:p w14:paraId="56773D50" w14:textId="49E5A2E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  <w:tc>
          <w:tcPr>
            <w:tcW w:w="4394" w:type="dxa"/>
          </w:tcPr>
          <w:p w14:paraId="37781807" w14:textId="3B4330F5" w:rsidR="00AA2F5A" w:rsidRPr="00972FB0" w:rsidRDefault="001F3A4C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obecnej fazie Projektu trwa sukcesywne udostępnianie materiałów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internecie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598878D" w14:textId="77777777" w:rsidR="004C1D48" w:rsidRPr="00972FB0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72FB0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72FB0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972FB0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972FB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972FB0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3B5E" w:rsidRPr="00972FB0" w14:paraId="50A66C72" w14:textId="77777777" w:rsidTr="006251DB">
        <w:tc>
          <w:tcPr>
            <w:tcW w:w="2547" w:type="dxa"/>
          </w:tcPr>
          <w:p w14:paraId="20B36869" w14:textId="5F854CD0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Zdigitalizowane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2 000 jednostek audiowizualnych</w:t>
            </w:r>
          </w:p>
        </w:tc>
        <w:tc>
          <w:tcPr>
            <w:tcW w:w="1701" w:type="dxa"/>
          </w:tcPr>
          <w:p w14:paraId="1DB94B1B" w14:textId="33467C6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6882FECF" w14:textId="56A3AEAA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43C472DC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0A930677" w14:textId="77777777" w:rsidTr="006251DB">
        <w:tc>
          <w:tcPr>
            <w:tcW w:w="2547" w:type="dxa"/>
          </w:tcPr>
          <w:p w14:paraId="60DAD1B7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>Trzy regionalne pracownie rekonstrukcji</w:t>
            </w:r>
          </w:p>
          <w:p w14:paraId="489F7E8C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9C699BA" w14:textId="3A266CB5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843" w:type="dxa"/>
          </w:tcPr>
          <w:p w14:paraId="43043861" w14:textId="45E6607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01.2020</w:t>
            </w:r>
          </w:p>
        </w:tc>
        <w:tc>
          <w:tcPr>
            <w:tcW w:w="3543" w:type="dxa"/>
          </w:tcPr>
          <w:p w14:paraId="13F3C9D7" w14:textId="6D9ADFA9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38D145A7" w14:textId="77777777" w:rsidTr="006251DB">
        <w:tc>
          <w:tcPr>
            <w:tcW w:w="2547" w:type="dxa"/>
          </w:tcPr>
          <w:p w14:paraId="2152625F" w14:textId="03270010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Baza danych zawierająca metadane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jednostek audiowizualnych</w:t>
            </w:r>
          </w:p>
        </w:tc>
        <w:tc>
          <w:tcPr>
            <w:tcW w:w="1701" w:type="dxa"/>
          </w:tcPr>
          <w:p w14:paraId="709495E6" w14:textId="7B1E883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0F478C06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6D37235" w14:textId="410E24F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41649B7D" w14:textId="77777777" w:rsidTr="006251DB">
        <w:tc>
          <w:tcPr>
            <w:tcW w:w="2547" w:type="dxa"/>
          </w:tcPr>
          <w:p w14:paraId="0850358C" w14:textId="72C093DB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Udostępnienie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materiałów p</w:t>
            </w:r>
            <w:r w:rsidR="00D314F3">
              <w:rPr>
                <w:rFonts w:cstheme="minorHAnsi"/>
                <w:color w:val="000000" w:themeColor="text1"/>
              </w:rPr>
              <w:t>o</w:t>
            </w:r>
            <w:r w:rsidRPr="00972FB0">
              <w:rPr>
                <w:rFonts w:cstheme="minorHAnsi"/>
                <w:color w:val="000000" w:themeColor="text1"/>
              </w:rPr>
              <w:t>przez API (np. w ramach Kronik@, BCMP).</w:t>
            </w:r>
          </w:p>
        </w:tc>
        <w:tc>
          <w:tcPr>
            <w:tcW w:w="1701" w:type="dxa"/>
          </w:tcPr>
          <w:p w14:paraId="0822E4B3" w14:textId="48CFEEAF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3DAC5A47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81038ED" w14:textId="6F2343FD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2AC8CEEF" w14:textId="73D2E2F8" w:rsidR="00BB059E" w:rsidRPr="00972FB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972FB0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972FB0">
        <w:rPr>
          <w:rFonts w:ascii="Arial" w:hAnsi="Arial" w:cs="Arial"/>
          <w:color w:val="0070C0"/>
        </w:rPr>
        <w:t xml:space="preserve"> </w:t>
      </w:r>
      <w:r w:rsidR="00B41415" w:rsidRPr="00972FB0">
        <w:rPr>
          <w:rFonts w:ascii="Arial" w:hAnsi="Arial" w:cs="Arial"/>
          <w:color w:val="0070C0"/>
        </w:rPr>
        <w:t xml:space="preserve"> 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972FB0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972FB0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972FB0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28DE3193" w:rsidR="00AA2F5A" w:rsidRPr="00972FB0" w:rsidRDefault="00AD65B3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686D45CA" w14:textId="77777777" w:rsidR="005942C0" w:rsidRPr="00972FB0" w:rsidRDefault="00AA2F5A" w:rsidP="00E97FE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03BC87A" w14:textId="77777777" w:rsidR="005942C0" w:rsidRPr="00972FB0" w:rsidRDefault="00AA2F5A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</w:p>
          <w:p w14:paraId="1804E762" w14:textId="2DEC1584" w:rsidR="00AA2F5A" w:rsidRPr="00972FB0" w:rsidRDefault="00FD5E16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Ze względu na zakończenie większości kluczowych postępowań i realizację dostaw aktualnie ryzyko ma niskie prawdopodobieństwo wystąpienia. Na aktualnym etapie projektu nie są wymagane żadne działania.</w:t>
            </w:r>
          </w:p>
        </w:tc>
      </w:tr>
      <w:tr w:rsidR="00AA2F5A" w:rsidRPr="00972FB0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Problemy z wyłonieniem wykonawców w aspekcie stosowania prawa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zamówień publicznych</w:t>
            </w:r>
          </w:p>
        </w:tc>
        <w:tc>
          <w:tcPr>
            <w:tcW w:w="1590" w:type="dxa"/>
          </w:tcPr>
          <w:p w14:paraId="6BB735DB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2294" w:type="dxa"/>
          </w:tcPr>
          <w:p w14:paraId="6E99FBE8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C233250" w14:textId="77777777" w:rsidR="005942C0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Ryzyko związane z wyłonieniem wykonawców w aspekcie stosowania prawa zamówień publicznych będzie na bieżąco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monitorowane w ramach nadzorowania prawidłowego przebiegu realizowanych postępowań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200D86EE" w14:textId="41FE1647" w:rsidR="005942C0" w:rsidRPr="00972FB0" w:rsidRDefault="00455ECC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</w:t>
            </w:r>
          </w:p>
          <w:p w14:paraId="5945D624" w14:textId="0EDF1AA3" w:rsidR="00AA2F5A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sprawozdawczego.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5E16" w:rsidRPr="00972FB0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972FB0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236E19D9" w:rsidR="00AA2F5A" w:rsidRPr="00972FB0" w:rsidRDefault="007262B0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wysokie</w:t>
            </w:r>
          </w:p>
        </w:tc>
        <w:tc>
          <w:tcPr>
            <w:tcW w:w="3720" w:type="dxa"/>
          </w:tcPr>
          <w:p w14:paraId="55849F93" w14:textId="77777777" w:rsidR="005942C0" w:rsidRPr="00972FB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Niedotrzymanie warunków umów w zakresie terminowości projektu jest ryzykiem o </w:t>
            </w:r>
            <w:r w:rsidR="007262B0" w:rsidRPr="00972FB0">
              <w:rPr>
                <w:rFonts w:ascii="Arial" w:hAnsi="Arial" w:cs="Arial"/>
                <w:b/>
                <w:sz w:val="20"/>
                <w:szCs w:val="20"/>
              </w:rPr>
              <w:t>wysokim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prawdopodobieństwie. Beneficjent liczy się z możliwością pewnego przedłużenia realizacji dostawy zwłaszcza gdyby dotrzymanie terminu wiązało się z obniżeniem jakości 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972FB0">
              <w:rPr>
                <w:rFonts w:ascii="Arial" w:hAnsi="Arial" w:cs="Arial"/>
                <w:sz w:val="20"/>
                <w:szCs w:val="20"/>
              </w:rPr>
              <w:t>. Skutki takiego zdarzenia regulowane będą w finansowych warunkach umów. Przyjęte w harmonogramie terminy zakończenia projektu zostawiają margines czasowy</w:t>
            </w:r>
          </w:p>
          <w:p w14:paraId="5CCEC65B" w14:textId="0093EF23" w:rsidR="005942C0" w:rsidRPr="00972FB0" w:rsidRDefault="007262B0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Ze względu na utrzymującą się sytuację pandemiczną podjęto działania polegające na zapewnieniu dodatkowych środków ochrony i dezynfekcji. Wprowadzono zmianową prace w obszarze digitalizacji i rekonstrukcji celem zminimalizowania kontaktu pomiędzy zmianami. Skutkuje to zmniejszeniem ilości opracowywanych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materiałów i może wpłynąć na wydłużenie czasu potrzebnego na realizację projektu.</w:t>
            </w:r>
          </w:p>
          <w:p w14:paraId="2A194A99" w14:textId="6F0AD8B4" w:rsidR="00AA2F5A" w:rsidRPr="00972FB0" w:rsidRDefault="00AB5D4B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Brak zmian w</w:t>
            </w:r>
            <w:r w:rsidR="00AA2F5A" w:rsidRPr="00972FB0">
              <w:rPr>
                <w:rFonts w:ascii="Arial" w:hAnsi="Arial" w:cs="Arial"/>
                <w:b/>
                <w:sz w:val="20"/>
                <w:szCs w:val="20"/>
              </w:rPr>
              <w:t xml:space="preserve"> stosunku do poprzedniego okresu sprawozdawczego</w:t>
            </w:r>
            <w:r w:rsidR="004A330E" w:rsidRPr="00972FB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AA2F5A" w:rsidRPr="00972FB0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85114128"/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  <w:bookmarkEnd w:id="3"/>
          </w:p>
        </w:tc>
        <w:tc>
          <w:tcPr>
            <w:tcW w:w="1590" w:type="dxa"/>
          </w:tcPr>
          <w:p w14:paraId="5C770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126D27C8" w14:textId="77777777" w:rsidR="005942C0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784BA323" w14:textId="7AD52B2B" w:rsidR="005942C0" w:rsidRPr="00972FB0" w:rsidRDefault="003D72A5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względu na pełną weryfikację i kontrolę jakości materiałów pierwotnie przeznaczonych do udostępnienia, koniecznym było wyłączenie z listy projektowej części materiałów (niekompletne, brak dźwięku)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5A0D9A" w14:textId="16F0BC8C" w:rsidR="00AA2F5A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A2F5A" w:rsidRPr="00972FB0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65457D0D" w:rsidR="00AA2F5A" w:rsidRPr="00972FB0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707B881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do wywiązywania się z postanowień umownych, zmiana dostawcy.</w:t>
            </w:r>
          </w:p>
          <w:p w14:paraId="53034B89" w14:textId="7D674040" w:rsidR="005942C0" w:rsidRPr="00AB5D4B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="00455ECC" w:rsidRPr="00972FB0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972FB0">
              <w:rPr>
                <w:rFonts w:ascii="Arial" w:hAnsi="Arial" w:cs="Arial"/>
                <w:sz w:val="20"/>
                <w:szCs w:val="20"/>
              </w:rPr>
              <w:t>zawartych umów ich realizacja przebiega prawidłowo.</w:t>
            </w:r>
          </w:p>
          <w:p w14:paraId="6367E06D" w14:textId="598FD18F" w:rsidR="00AA2F5A" w:rsidRPr="00AB5D4B" w:rsidRDefault="00AB5D4B" w:rsidP="00BC2BA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B5D4B">
              <w:rPr>
                <w:rFonts w:ascii="Arial" w:hAnsi="Arial" w:cs="Arial"/>
                <w:b/>
                <w:sz w:val="20"/>
                <w:szCs w:val="20"/>
              </w:rPr>
              <w:lastRenderedPageBreak/>
              <w:t>Brak zmian w stosunku do poprzedniego okresu sprawozdawczego.</w:t>
            </w:r>
          </w:p>
        </w:tc>
      </w:tr>
      <w:tr w:rsidR="00402E58" w:rsidRPr="00972FB0" w14:paraId="4735634C" w14:textId="77777777" w:rsidTr="00AA2F5A">
        <w:tc>
          <w:tcPr>
            <w:tcW w:w="1894" w:type="dxa"/>
            <w:vAlign w:val="center"/>
          </w:tcPr>
          <w:p w14:paraId="5EA95F78" w14:textId="57698C05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 xml:space="preserve">Wystąpienie pandemii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dzień składania niniejszego Raportu stwierdzono ryzyka związane z wystąpieniem </w:t>
            </w:r>
            <w:proofErr w:type="spellStart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590" w:type="dxa"/>
          </w:tcPr>
          <w:p w14:paraId="22C06C37" w14:textId="664AE10D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294" w:type="dxa"/>
          </w:tcPr>
          <w:p w14:paraId="4B0449DB" w14:textId="61A8910E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720" w:type="dxa"/>
          </w:tcPr>
          <w:p w14:paraId="6DEDD14E" w14:textId="32C39CCF" w:rsidR="005942C0" w:rsidRPr="00972FB0" w:rsidRDefault="00402E58" w:rsidP="00C86AA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środowiska pracy zapewniającego zdalny dostęp dla pracowników i umożliwiającego zdalną realizację części zadań. Zabezpieczenie dla pracowników środków ochronnych. Powyższe zagadnienia zostały zabezpieczone i aktualnie realizacja projektu przebiega zgodnie z planem.</w:t>
            </w:r>
            <w:r w:rsidR="005942C0"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pracy pracowni digitalizacji i rekonstrukcji uległa dostosowaniu do panujących warunków co może skutkować wydłużeniem czasu realizacji zadań związanych z digitalizacją i rekonstrukcją a w efekcie wydłużeniem czasu realizacji całego projektu.</w:t>
            </w:r>
          </w:p>
          <w:p w14:paraId="2FDC6283" w14:textId="77777777" w:rsidR="005942C0" w:rsidRPr="00972FB0" w:rsidRDefault="005942C0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Nastąpił wzrost ryzyka w stosunku do poprzedniego okresu sprawozdawczego.</w:t>
            </w:r>
          </w:p>
          <w:p w14:paraId="7E922228" w14:textId="52207459" w:rsidR="00B4486B" w:rsidRPr="00972FB0" w:rsidRDefault="00AB5D4B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Brak zmian w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stosunku do poprzedniego okresu sprawozdawczego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02B0C9F" w14:textId="13A594A5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444CD7" w14:textId="2144B836" w:rsidR="006F2002" w:rsidRDefault="006F200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bookmarkStart w:id="4" w:name="_GoBack"/>
      <w:bookmarkEnd w:id="4"/>
    </w:p>
    <w:p w14:paraId="645BBCDE" w14:textId="2E6974E7" w:rsidR="006F2002" w:rsidRDefault="006F200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4E4843B" w14:textId="77777777" w:rsidR="006F2002" w:rsidRPr="00972FB0" w:rsidRDefault="006F200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972FB0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72FB0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72FB0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972FB0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053477C" w:rsidR="00F7157F" w:rsidRPr="00972FB0" w:rsidRDefault="003641E9" w:rsidP="003641E9">
            <w:pPr>
              <w:spacing w:after="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72FB0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25EA479A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27C99379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7B2B4918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972FB0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972FB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972FB0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972FB0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972FB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67CA6E49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Przemysław Herburt</w:t>
      </w:r>
    </w:p>
    <w:p w14:paraId="201B8CA7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Zastępca Dyrektora </w:t>
      </w:r>
    </w:p>
    <w:p w14:paraId="5BEF9BE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lastRenderedPageBreak/>
        <w:t>Ośrodek Dokumentacji i Zbiorów Programowych TVP SA</w:t>
      </w:r>
    </w:p>
    <w:p w14:paraId="123D312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 xml:space="preserve"> </w:t>
      </w:r>
      <w:proofErr w:type="spellStart"/>
      <w:r w:rsidRPr="00972FB0">
        <w:rPr>
          <w:rFonts w:ascii="Arial" w:hAnsi="Arial" w:cs="Arial"/>
          <w:lang w:val="en-GB"/>
        </w:rPr>
        <w:t>kom</w:t>
      </w:r>
      <w:proofErr w:type="spellEnd"/>
      <w:r w:rsidRPr="00972FB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>fax: (22) 547 43 27</w:t>
      </w:r>
    </w:p>
    <w:p w14:paraId="61D78D5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 xml:space="preserve">e-mail: </w:t>
      </w:r>
      <w:hyperlink r:id="rId8" w:history="1">
        <w:r w:rsidRPr="00972FB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972FB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972FB0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Pr="00972FB0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972FB0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972FB0" w:rsidRDefault="001441D4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Załącznik:</w:t>
      </w:r>
      <w:r w:rsidR="00A92887" w:rsidRPr="00972FB0">
        <w:rPr>
          <w:rFonts w:ascii="Arial" w:hAnsi="Arial" w:cs="Arial"/>
        </w:rPr>
        <w:t xml:space="preserve"> </w:t>
      </w:r>
    </w:p>
    <w:p w14:paraId="6D365B31" w14:textId="1EB7A942" w:rsidR="00F539CD" w:rsidRPr="00972FB0" w:rsidRDefault="00F539CD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Załącznik 1 - </w:t>
      </w:r>
      <w:proofErr w:type="spellStart"/>
      <w:r w:rsidR="00775989" w:rsidRPr="00775989">
        <w:rPr>
          <w:rFonts w:ascii="Arial" w:hAnsi="Arial" w:cs="Arial"/>
        </w:rPr>
        <w:t>TVP_Raport</w:t>
      </w:r>
      <w:proofErr w:type="spellEnd"/>
      <w:r w:rsidR="00775989" w:rsidRPr="00775989">
        <w:rPr>
          <w:rFonts w:ascii="Arial" w:hAnsi="Arial" w:cs="Arial"/>
        </w:rPr>
        <w:t xml:space="preserve"> z postępu za II kwartał 202</w:t>
      </w:r>
      <w:r w:rsidR="00316294">
        <w:rPr>
          <w:rFonts w:ascii="Arial" w:hAnsi="Arial" w:cs="Arial"/>
        </w:rPr>
        <w:t>2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Wzór raportu z wymiarowania systemu informatycznego</w:t>
      </w:r>
      <w:r w:rsidR="00F7157F" w:rsidRPr="00972FB0">
        <w:rPr>
          <w:rFonts w:ascii="Arial" w:hAnsi="Arial" w:cs="Arial"/>
        </w:rPr>
        <w:t xml:space="preserve"> - </w:t>
      </w:r>
      <w:proofErr w:type="spellStart"/>
      <w:r w:rsidR="00F7157F" w:rsidRPr="00972FB0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E666C" w14:textId="77777777" w:rsidR="003667F4" w:rsidRDefault="003667F4" w:rsidP="00BB2420">
      <w:pPr>
        <w:spacing w:after="0" w:line="240" w:lineRule="auto"/>
      </w:pPr>
      <w:r>
        <w:separator/>
      </w:r>
    </w:p>
  </w:endnote>
  <w:endnote w:type="continuationSeparator" w:id="0">
    <w:p w14:paraId="64253A73" w14:textId="77777777" w:rsidR="003667F4" w:rsidRDefault="003667F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A9C7AA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7929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454E2" w14:textId="77777777" w:rsidR="003667F4" w:rsidRDefault="003667F4" w:rsidP="00BB2420">
      <w:pPr>
        <w:spacing w:after="0" w:line="240" w:lineRule="auto"/>
      </w:pPr>
      <w:r>
        <w:separator/>
      </w:r>
    </w:p>
  </w:footnote>
  <w:footnote w:type="continuationSeparator" w:id="0">
    <w:p w14:paraId="42750F7B" w14:textId="77777777" w:rsidR="003667F4" w:rsidRDefault="003667F4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0E063D"/>
    <w:multiLevelType w:val="hybridMultilevel"/>
    <w:tmpl w:val="87A0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436"/>
    <w:multiLevelType w:val="hybridMultilevel"/>
    <w:tmpl w:val="015A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10D2F"/>
    <w:multiLevelType w:val="hybridMultilevel"/>
    <w:tmpl w:val="B7746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720B2"/>
    <w:multiLevelType w:val="hybridMultilevel"/>
    <w:tmpl w:val="1EDA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C83E8F"/>
    <w:multiLevelType w:val="hybridMultilevel"/>
    <w:tmpl w:val="AF26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FCA3A11"/>
    <w:multiLevelType w:val="hybridMultilevel"/>
    <w:tmpl w:val="6D78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0"/>
  </w:num>
  <w:num w:numId="13">
    <w:abstractNumId w:val="17"/>
  </w:num>
  <w:num w:numId="14">
    <w:abstractNumId w:val="1"/>
  </w:num>
  <w:num w:numId="15">
    <w:abstractNumId w:val="22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18"/>
  </w:num>
  <w:num w:numId="22">
    <w:abstractNumId w:val="3"/>
  </w:num>
  <w:num w:numId="23">
    <w:abstractNumId w:val="10"/>
  </w:num>
  <w:num w:numId="24">
    <w:abstractNumId w:val="5"/>
  </w:num>
  <w:num w:numId="25">
    <w:abstractNumId w:val="6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43DD9"/>
    <w:rsid w:val="00044D68"/>
    <w:rsid w:val="00047D9D"/>
    <w:rsid w:val="0006403E"/>
    <w:rsid w:val="0006503C"/>
    <w:rsid w:val="00070663"/>
    <w:rsid w:val="00071880"/>
    <w:rsid w:val="0008269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05A3"/>
    <w:rsid w:val="000F20A9"/>
    <w:rsid w:val="000F307B"/>
    <w:rsid w:val="000F30B9"/>
    <w:rsid w:val="0010699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B3580"/>
    <w:rsid w:val="001C2D74"/>
    <w:rsid w:val="001C7FAC"/>
    <w:rsid w:val="001E0CAC"/>
    <w:rsid w:val="001E16A3"/>
    <w:rsid w:val="001E1DEA"/>
    <w:rsid w:val="001E7199"/>
    <w:rsid w:val="001F24A0"/>
    <w:rsid w:val="001F3A4C"/>
    <w:rsid w:val="001F67EC"/>
    <w:rsid w:val="0020330A"/>
    <w:rsid w:val="00214B45"/>
    <w:rsid w:val="00214B87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47D"/>
    <w:rsid w:val="002D3D4A"/>
    <w:rsid w:val="002D7ADA"/>
    <w:rsid w:val="002E2FAF"/>
    <w:rsid w:val="002F29A3"/>
    <w:rsid w:val="002F63B4"/>
    <w:rsid w:val="00301315"/>
    <w:rsid w:val="0030196F"/>
    <w:rsid w:val="00302775"/>
    <w:rsid w:val="00304D04"/>
    <w:rsid w:val="00310D8E"/>
    <w:rsid w:val="00316294"/>
    <w:rsid w:val="003221F2"/>
    <w:rsid w:val="00322614"/>
    <w:rsid w:val="00327929"/>
    <w:rsid w:val="00334A24"/>
    <w:rsid w:val="003410FE"/>
    <w:rsid w:val="003508E7"/>
    <w:rsid w:val="003542F1"/>
    <w:rsid w:val="00356A3E"/>
    <w:rsid w:val="003641E9"/>
    <w:rsid w:val="003642B8"/>
    <w:rsid w:val="003667F4"/>
    <w:rsid w:val="00380C5D"/>
    <w:rsid w:val="00392919"/>
    <w:rsid w:val="003A4115"/>
    <w:rsid w:val="003B5B7A"/>
    <w:rsid w:val="003C7325"/>
    <w:rsid w:val="003D4EFB"/>
    <w:rsid w:val="003D72A5"/>
    <w:rsid w:val="003D7DD0"/>
    <w:rsid w:val="003E3144"/>
    <w:rsid w:val="003F3299"/>
    <w:rsid w:val="00402E58"/>
    <w:rsid w:val="00405EA4"/>
    <w:rsid w:val="0041034F"/>
    <w:rsid w:val="004118A3"/>
    <w:rsid w:val="00423A26"/>
    <w:rsid w:val="00425046"/>
    <w:rsid w:val="004350B8"/>
    <w:rsid w:val="004371B2"/>
    <w:rsid w:val="00444AAB"/>
    <w:rsid w:val="00450089"/>
    <w:rsid w:val="00455ECC"/>
    <w:rsid w:val="004729D1"/>
    <w:rsid w:val="004A330E"/>
    <w:rsid w:val="004C1D48"/>
    <w:rsid w:val="004D65CA"/>
    <w:rsid w:val="004F6E89"/>
    <w:rsid w:val="00504B06"/>
    <w:rsid w:val="005076A1"/>
    <w:rsid w:val="00507FDC"/>
    <w:rsid w:val="00513213"/>
    <w:rsid w:val="00517F12"/>
    <w:rsid w:val="0052102C"/>
    <w:rsid w:val="005212C8"/>
    <w:rsid w:val="00524E6C"/>
    <w:rsid w:val="005332D6"/>
    <w:rsid w:val="00544DFE"/>
    <w:rsid w:val="005548F2"/>
    <w:rsid w:val="005560E1"/>
    <w:rsid w:val="00563F67"/>
    <w:rsid w:val="0056546A"/>
    <w:rsid w:val="005734CE"/>
    <w:rsid w:val="00573B5E"/>
    <w:rsid w:val="005840AB"/>
    <w:rsid w:val="00586664"/>
    <w:rsid w:val="00593290"/>
    <w:rsid w:val="005942C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20F20"/>
    <w:rsid w:val="006331D6"/>
    <w:rsid w:val="006334BF"/>
    <w:rsid w:val="00635A54"/>
    <w:rsid w:val="00653B9D"/>
    <w:rsid w:val="00655BF6"/>
    <w:rsid w:val="00661A62"/>
    <w:rsid w:val="006731D9"/>
    <w:rsid w:val="006753FB"/>
    <w:rsid w:val="006822BC"/>
    <w:rsid w:val="00687CC5"/>
    <w:rsid w:val="006948D3"/>
    <w:rsid w:val="00697350"/>
    <w:rsid w:val="006A60AA"/>
    <w:rsid w:val="006A6540"/>
    <w:rsid w:val="006B034F"/>
    <w:rsid w:val="006B5117"/>
    <w:rsid w:val="006C78AE"/>
    <w:rsid w:val="006E0CFA"/>
    <w:rsid w:val="006E6205"/>
    <w:rsid w:val="006F2002"/>
    <w:rsid w:val="006F317B"/>
    <w:rsid w:val="00701800"/>
    <w:rsid w:val="00725708"/>
    <w:rsid w:val="007262B0"/>
    <w:rsid w:val="00740A47"/>
    <w:rsid w:val="00746ABD"/>
    <w:rsid w:val="007658A1"/>
    <w:rsid w:val="0077418F"/>
    <w:rsid w:val="00775989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29E6"/>
    <w:rsid w:val="007E341A"/>
    <w:rsid w:val="007F126F"/>
    <w:rsid w:val="00803FBE"/>
    <w:rsid w:val="00805178"/>
    <w:rsid w:val="00806134"/>
    <w:rsid w:val="00830B70"/>
    <w:rsid w:val="00840749"/>
    <w:rsid w:val="008475BD"/>
    <w:rsid w:val="00867126"/>
    <w:rsid w:val="0087452F"/>
    <w:rsid w:val="00875528"/>
    <w:rsid w:val="00876CCB"/>
    <w:rsid w:val="00884686"/>
    <w:rsid w:val="00887666"/>
    <w:rsid w:val="008921FD"/>
    <w:rsid w:val="008A332F"/>
    <w:rsid w:val="008A52F6"/>
    <w:rsid w:val="008C4BCD"/>
    <w:rsid w:val="008C6721"/>
    <w:rsid w:val="008D3826"/>
    <w:rsid w:val="008E1B11"/>
    <w:rsid w:val="008F2D9B"/>
    <w:rsid w:val="008F67EE"/>
    <w:rsid w:val="00907F6D"/>
    <w:rsid w:val="00911190"/>
    <w:rsid w:val="00912C32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2FB0"/>
    <w:rsid w:val="00976434"/>
    <w:rsid w:val="00992EA3"/>
    <w:rsid w:val="009967CA"/>
    <w:rsid w:val="0099742A"/>
    <w:rsid w:val="009A17FF"/>
    <w:rsid w:val="009B4423"/>
    <w:rsid w:val="009B7763"/>
    <w:rsid w:val="009C393A"/>
    <w:rsid w:val="009C6140"/>
    <w:rsid w:val="009D2FA4"/>
    <w:rsid w:val="009D68A4"/>
    <w:rsid w:val="009D7D8A"/>
    <w:rsid w:val="009E4C67"/>
    <w:rsid w:val="009F09BF"/>
    <w:rsid w:val="009F1DC8"/>
    <w:rsid w:val="009F437E"/>
    <w:rsid w:val="00A03EF5"/>
    <w:rsid w:val="00A11788"/>
    <w:rsid w:val="00A23679"/>
    <w:rsid w:val="00A30847"/>
    <w:rsid w:val="00A36AE2"/>
    <w:rsid w:val="00A37EC3"/>
    <w:rsid w:val="00A43E49"/>
    <w:rsid w:val="00A44EA2"/>
    <w:rsid w:val="00A56D63"/>
    <w:rsid w:val="00A642BF"/>
    <w:rsid w:val="00A67685"/>
    <w:rsid w:val="00A728AE"/>
    <w:rsid w:val="00A73457"/>
    <w:rsid w:val="00A804AE"/>
    <w:rsid w:val="00A86449"/>
    <w:rsid w:val="00A87C1C"/>
    <w:rsid w:val="00A92887"/>
    <w:rsid w:val="00AA2F5A"/>
    <w:rsid w:val="00AA4CAB"/>
    <w:rsid w:val="00AA51AD"/>
    <w:rsid w:val="00AA5E26"/>
    <w:rsid w:val="00AA730D"/>
    <w:rsid w:val="00AB2E01"/>
    <w:rsid w:val="00AB5D4B"/>
    <w:rsid w:val="00AC489A"/>
    <w:rsid w:val="00AC7E26"/>
    <w:rsid w:val="00AD45BB"/>
    <w:rsid w:val="00AD65B3"/>
    <w:rsid w:val="00AE1643"/>
    <w:rsid w:val="00AE3A6C"/>
    <w:rsid w:val="00AF09B8"/>
    <w:rsid w:val="00AF567D"/>
    <w:rsid w:val="00B17709"/>
    <w:rsid w:val="00B23828"/>
    <w:rsid w:val="00B27EE9"/>
    <w:rsid w:val="00B41415"/>
    <w:rsid w:val="00B43804"/>
    <w:rsid w:val="00B440C3"/>
    <w:rsid w:val="00B4486B"/>
    <w:rsid w:val="00B46B7D"/>
    <w:rsid w:val="00B50560"/>
    <w:rsid w:val="00B53861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3F92"/>
    <w:rsid w:val="00D25CFE"/>
    <w:rsid w:val="00D314F3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06A69"/>
    <w:rsid w:val="00E11B44"/>
    <w:rsid w:val="00E15DEB"/>
    <w:rsid w:val="00E1688D"/>
    <w:rsid w:val="00E203EB"/>
    <w:rsid w:val="00E227B0"/>
    <w:rsid w:val="00E35401"/>
    <w:rsid w:val="00E3606E"/>
    <w:rsid w:val="00E375DB"/>
    <w:rsid w:val="00E42938"/>
    <w:rsid w:val="00E47508"/>
    <w:rsid w:val="00E55EB0"/>
    <w:rsid w:val="00E57BB7"/>
    <w:rsid w:val="00E61CB0"/>
    <w:rsid w:val="00E6557F"/>
    <w:rsid w:val="00E71256"/>
    <w:rsid w:val="00E71BCF"/>
    <w:rsid w:val="00E81D7C"/>
    <w:rsid w:val="00E83FA4"/>
    <w:rsid w:val="00E86020"/>
    <w:rsid w:val="00E91965"/>
    <w:rsid w:val="00EA0B4F"/>
    <w:rsid w:val="00EB00AB"/>
    <w:rsid w:val="00EB208A"/>
    <w:rsid w:val="00EC118C"/>
    <w:rsid w:val="00EC2AFC"/>
    <w:rsid w:val="00F138F7"/>
    <w:rsid w:val="00F2008A"/>
    <w:rsid w:val="00F21D9E"/>
    <w:rsid w:val="00F25348"/>
    <w:rsid w:val="00F27A47"/>
    <w:rsid w:val="00F3431A"/>
    <w:rsid w:val="00F42540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25EF"/>
    <w:rsid w:val="00FC30C7"/>
    <w:rsid w:val="00FC3B03"/>
    <w:rsid w:val="00FD5E1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2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2B0"/>
    <w:rPr>
      <w:vertAlign w:val="superscript"/>
    </w:rPr>
  </w:style>
  <w:style w:type="paragraph" w:customStyle="1" w:styleId="xmsonormal">
    <w:name w:val="x_msonormal"/>
    <w:basedOn w:val="Normalny"/>
    <w:rsid w:val="007658A1"/>
    <w:pPr>
      <w:spacing w:after="0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6F2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6B78A-EA74-4276-9D4A-D87A6E602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1604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2022-08-03T12:28:00Z</dcterms:created>
  <dcterms:modified xsi:type="dcterms:W3CDTF">2022-08-03T12:28:00Z</dcterms:modified>
</cp:coreProperties>
</file>