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8479124"/>
    <w:bookmarkEnd w:id="0"/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38479257" r:id="rId8"/>
        </w:object>
      </w: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GENERALNY DYREKTOR OCHRONY ŚRODOWISKA</w:t>
      </w:r>
    </w:p>
    <w:p w:rsidR="005070CE" w:rsidRPr="005070CE" w:rsidRDefault="005070CE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85B8F" w:rsidRPr="005070CE" w:rsidRDefault="00B65C6A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Warszawa,</w:t>
      </w:r>
      <w:r w:rsidR="005070CE" w:rsidRPr="005070CE">
        <w:rPr>
          <w:rFonts w:asciiTheme="minorHAnsi" w:hAnsiTheme="minorHAnsi" w:cstheme="minorHAnsi"/>
          <w:sz w:val="24"/>
          <w:szCs w:val="24"/>
        </w:rPr>
        <w:t xml:space="preserve"> 20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</w:t>
      </w:r>
      <w:r w:rsidR="00D24009" w:rsidRPr="005070CE">
        <w:rPr>
          <w:rFonts w:asciiTheme="minorHAnsi" w:hAnsiTheme="minorHAnsi" w:cstheme="minorHAnsi"/>
          <w:sz w:val="24"/>
          <w:szCs w:val="24"/>
        </w:rPr>
        <w:t>lutego</w:t>
      </w:r>
      <w:r w:rsidR="00A40900" w:rsidRPr="005070CE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070CE">
        <w:rPr>
          <w:rFonts w:asciiTheme="minorHAnsi" w:hAnsiTheme="minorHAnsi" w:cstheme="minorHAnsi"/>
          <w:sz w:val="24"/>
          <w:szCs w:val="24"/>
        </w:rPr>
        <w:t>202</w:t>
      </w:r>
      <w:r w:rsidR="00A40900" w:rsidRPr="005070CE">
        <w:rPr>
          <w:rFonts w:asciiTheme="minorHAnsi" w:hAnsiTheme="minorHAnsi" w:cstheme="minorHAnsi"/>
          <w:sz w:val="24"/>
          <w:szCs w:val="24"/>
        </w:rPr>
        <w:t>3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24009" w:rsidRPr="005070CE" w:rsidRDefault="00D24009" w:rsidP="005070C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92110034"/>
      <w:bookmarkStart w:id="2" w:name="_Hlk103587183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DOOŚ-WDŚZOO.420.2.2023.SK.</w:t>
      </w:r>
      <w:bookmarkEnd w:id="1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</w:p>
    <w:bookmarkEnd w:id="2"/>
    <w:p w:rsidR="002446E3" w:rsidRPr="005070CE" w:rsidRDefault="002446E3" w:rsidP="005070C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446E3" w:rsidRPr="005070CE" w:rsidRDefault="002446E3" w:rsidP="005070CE">
      <w:pPr>
        <w:tabs>
          <w:tab w:val="left" w:pos="3330"/>
          <w:tab w:val="center" w:pos="4535"/>
        </w:tabs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070C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070CE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36 oraz art. 49 § 1 ustawy z dnia 14 czerwca 1960 r. – Kodeks postępowania administracyjnego (Dz. U. z 2022 r. poz. 2000</w:t>
      </w:r>
      <w:r w:rsidR="00A40900" w:rsidRPr="005070CE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>), dalej k.p.a., w związku z art. 74 ust. 3 ustawy z dnia 3 października 2008 r. o</w:t>
      </w:r>
      <w:r w:rsidR="00A40900" w:rsidRPr="005070C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>udostępnianiu informacji o</w:t>
      </w:r>
      <w:r w:rsidR="00A40900"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środowisku i jego ochronie, udziale społeczeństwa w ochronie środowiska oraz o ocenach oddziaływania na środowisko (Dz. U. z 2022 r. poz. 1029, ze zm.), dalej </w:t>
      </w:r>
      <w:proofErr w:type="spellStart"/>
      <w:r w:rsidRPr="005070CE">
        <w:rPr>
          <w:rFonts w:asciiTheme="minorHAnsi" w:hAnsiTheme="minorHAnsi" w:cstheme="minorHAnsi"/>
          <w:color w:val="000000"/>
          <w:sz w:val="24"/>
          <w:szCs w:val="24"/>
        </w:rPr>
        <w:t>u.o.o.ś</w:t>
      </w:r>
      <w:proofErr w:type="spellEnd"/>
      <w:r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., zawiadamia, że postępowanie odwoławcze </w:t>
      </w:r>
      <w:r w:rsidRPr="005070CE">
        <w:rPr>
          <w:rFonts w:asciiTheme="minorHAnsi" w:hAnsiTheme="minorHAnsi" w:cstheme="minorHAnsi"/>
          <w:sz w:val="24"/>
          <w:szCs w:val="24"/>
        </w:rPr>
        <w:t xml:space="preserve">od decyzji Regionalnego Dyrektora Ochrony Środowiska 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A40900"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24009" w:rsidRPr="005070CE">
        <w:rPr>
          <w:rFonts w:asciiTheme="minorHAnsi" w:hAnsiTheme="minorHAnsi" w:cstheme="minorHAnsi"/>
          <w:color w:val="000000"/>
          <w:sz w:val="24"/>
          <w:szCs w:val="24"/>
        </w:rPr>
        <w:t>Warszawie z 16 grudnia 2022 r., znak: WOOŚ-II.420.5.2022.PKA.10, odmawiającej określenia środowiskowych uwarunkowań realizacji przedsięwzięcia pn.: „Zmiana lasu, niestanowiącego własności Skarbu Państwa, na użytek rolny na działce o nr. ew. 44, obręb 0020 Nowe Zacisze, gmina Czerwonka, powiat ostrołęcki, województwo mazowieckie”, nie mogło być zakończone w ustawowym terminie. Przyczyną zwłoki jest skomplikowany charakter sprawy.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 wskazuje nowy termin załatwienia sprawy na 30</w:t>
      </w:r>
      <w:r w:rsidR="00D24009"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 kwietnia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5070C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070CE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k.p.a. – stronie służy prawo do wniesienia ponaglenia.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Upubliczniono w dniach: o</w:t>
      </w:r>
      <w:r w:rsidR="005070CE">
        <w:rPr>
          <w:rFonts w:asciiTheme="minorHAnsi" w:hAnsiTheme="minorHAnsi" w:cstheme="minorHAnsi"/>
          <w:sz w:val="24"/>
          <w:szCs w:val="24"/>
        </w:rPr>
        <w:t>d</w:t>
      </w:r>
      <w:r w:rsidR="005070CE" w:rsidRPr="005070CE">
        <w:rPr>
          <w:color w:val="000000"/>
          <w:sz w:val="24"/>
          <w:szCs w:val="24"/>
        </w:rPr>
        <w:t xml:space="preserve"> </w:t>
      </w:r>
      <w:r w:rsidR="005070CE">
        <w:rPr>
          <w:color w:val="000000"/>
          <w:sz w:val="24"/>
          <w:szCs w:val="24"/>
        </w:rPr>
        <w:t>21.02.</w:t>
      </w:r>
      <w:r w:rsidR="005070CE" w:rsidRPr="005070CE">
        <w:rPr>
          <w:color w:val="000000"/>
          <w:sz w:val="24"/>
          <w:szCs w:val="24"/>
        </w:rPr>
        <w:t>2023</w:t>
      </w:r>
      <w:r w:rsidR="005070CE">
        <w:rPr>
          <w:color w:val="000000"/>
          <w:sz w:val="24"/>
          <w:szCs w:val="24"/>
        </w:rPr>
        <w:t xml:space="preserve"> r.</w:t>
      </w:r>
      <w:r w:rsidR="005070CE" w:rsidRPr="005070CE">
        <w:rPr>
          <w:color w:val="000000"/>
          <w:sz w:val="24"/>
          <w:szCs w:val="24"/>
        </w:rPr>
        <w:t xml:space="preserve"> do: 08.03.2023</w:t>
      </w:r>
      <w:r w:rsidR="005070CE">
        <w:rPr>
          <w:color w:val="000000"/>
          <w:sz w:val="24"/>
          <w:szCs w:val="24"/>
        </w:rPr>
        <w:t xml:space="preserve"> r.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BF2702" w:rsidRPr="005070CE" w:rsidRDefault="00BF2702" w:rsidP="005070CE">
      <w:pPr>
        <w:pStyle w:val="Bezodstpw1"/>
        <w:rPr>
          <w:rFonts w:asciiTheme="minorHAnsi" w:hAnsiTheme="minorHAnsi" w:cstheme="minorHAnsi"/>
        </w:rPr>
      </w:pP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 xml:space="preserve">Z upoważnienia Generalnego Dyrektora Ochrony Środowiska </w:t>
      </w: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Marcin Kołodyński</w:t>
      </w:r>
    </w:p>
    <w:p w:rsidR="00A40900" w:rsidRPr="005070CE" w:rsidRDefault="00A40900" w:rsidP="005070CE">
      <w:pPr>
        <w:pStyle w:val="Bezodstpw1"/>
        <w:rPr>
          <w:rFonts w:asciiTheme="minorHAnsi" w:hAnsiTheme="minorHAnsi" w:cstheme="minorHAnsi"/>
        </w:rPr>
      </w:pPr>
    </w:p>
    <w:p w:rsidR="00BF2702" w:rsidRPr="005070CE" w:rsidRDefault="00BF2702" w:rsidP="005070CE">
      <w:pPr>
        <w:pStyle w:val="Bezodstpw1"/>
        <w:spacing w:after="60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5070CE">
        <w:rPr>
          <w:rFonts w:asciiTheme="minorHAnsi" w:hAnsiTheme="minorHAnsi" w:cstheme="minorHAnsi"/>
        </w:rPr>
        <w:t xml:space="preserve"> </w:t>
      </w:r>
      <w:r w:rsidRPr="005070CE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5070CE">
        <w:rPr>
          <w:rFonts w:asciiTheme="minorHAnsi" w:hAnsiTheme="minorHAnsi" w:cstheme="minorHAnsi"/>
        </w:rPr>
        <w:t> </w:t>
      </w:r>
      <w:r w:rsidRPr="005070CE">
        <w:rPr>
          <w:rFonts w:asciiTheme="minorHAnsi" w:hAnsiTheme="minorHAnsi" w:cstheme="minorHAnsi"/>
        </w:rPr>
        <w:t>załatwieniu sprawy z przyczyn niezależnych od organu (§ 2).</w:t>
      </w:r>
    </w:p>
    <w:p w:rsidR="00BF2702" w:rsidRPr="005070CE" w:rsidRDefault="00BF2702" w:rsidP="005070CE">
      <w:pPr>
        <w:pStyle w:val="Bezodstpw1"/>
        <w:spacing w:after="60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Art. 37 § 1 k.p.a. Stronie służy prawo do wniesienia ponaglenia, jeżeli: 1) nie załatwiono sprawy w terminie określonym w</w:t>
      </w:r>
      <w:r w:rsidR="00A40900" w:rsidRPr="005070CE">
        <w:rPr>
          <w:rFonts w:asciiTheme="minorHAnsi" w:hAnsiTheme="minorHAnsi" w:cstheme="minorHAnsi"/>
        </w:rPr>
        <w:t> </w:t>
      </w:r>
      <w:r w:rsidRPr="005070CE">
        <w:rPr>
          <w:rFonts w:asciiTheme="minorHAnsi" w:hAnsiTheme="minorHAnsi" w:cs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:rsidR="00BF2702" w:rsidRPr="005070CE" w:rsidRDefault="00BF2702" w:rsidP="005070CE">
      <w:pPr>
        <w:pStyle w:val="Bezodstpw1"/>
        <w:spacing w:after="60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5070CE">
        <w:rPr>
          <w:rFonts w:asciiTheme="minorHAnsi" w:hAnsiTheme="minorHAnsi" w:cstheme="minorHAnsi"/>
        </w:rPr>
        <w:t xml:space="preserve"> </w:t>
      </w:r>
      <w:r w:rsidRPr="005070CE">
        <w:rPr>
          <w:rFonts w:asciiTheme="minorHAnsi" w:hAnsiTheme="minorHAnsi" w:cstheme="minorHAnsi"/>
        </w:rPr>
        <w:t xml:space="preserve">danej </w:t>
      </w:r>
      <w:r w:rsidRPr="005070CE">
        <w:rPr>
          <w:rFonts w:asciiTheme="minorHAnsi" w:hAnsiTheme="minorHAnsi" w:cstheme="minorHAnsi"/>
        </w:rPr>
        <w:lastRenderedPageBreak/>
        <w:t>miejscowości lub przez udostępnienie pisma w Biuletynie Informacji Publicznej na stronie podmiotowej właściwego organu administracji publicznej.</w:t>
      </w:r>
    </w:p>
    <w:p w:rsidR="00985B8F" w:rsidRDefault="00BF2702" w:rsidP="005070CE">
      <w:pPr>
        <w:pStyle w:val="Bezodstpw1"/>
        <w:spacing w:after="60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 xml:space="preserve">Art. 74 ust. 3 </w:t>
      </w:r>
      <w:proofErr w:type="spellStart"/>
      <w:r w:rsidRPr="005070CE">
        <w:rPr>
          <w:rFonts w:asciiTheme="minorHAnsi" w:hAnsiTheme="minorHAnsi" w:cstheme="minorHAnsi"/>
        </w:rPr>
        <w:t>u.o.o.ś</w:t>
      </w:r>
      <w:proofErr w:type="spellEnd"/>
      <w:r w:rsidRPr="005070CE">
        <w:rPr>
          <w:rFonts w:asciiTheme="minorHAnsi" w:hAnsiTheme="minorHAnsi" w:cstheme="minorHAnsi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:rsidR="005070CE" w:rsidRDefault="005070CE" w:rsidP="005070CE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070CE" w:rsidRPr="005070CE" w:rsidRDefault="005070CE" w:rsidP="005070CE">
      <w:pPr>
        <w:jc w:val="center"/>
        <w:rPr>
          <w:lang w:eastAsia="pl-PL"/>
        </w:rPr>
      </w:pPr>
    </w:p>
    <w:sectPr w:rsidR="005070CE" w:rsidRPr="005070CE" w:rsidSect="005070CE">
      <w:headerReference w:type="default" r:id="rId9"/>
      <w:footerReference w:type="default" r:id="rId10"/>
      <w:headerReference w:type="first" r:id="rId11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82B" w:rsidRDefault="00E1582B">
      <w:pPr>
        <w:spacing w:after="0" w:line="240" w:lineRule="auto"/>
      </w:pPr>
      <w:r>
        <w:separator/>
      </w:r>
    </w:p>
  </w:endnote>
  <w:endnote w:type="continuationSeparator" w:id="0">
    <w:p w:rsidR="00E1582B" w:rsidRDefault="00E1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070C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82B" w:rsidRDefault="00E1582B">
      <w:pPr>
        <w:spacing w:after="0" w:line="240" w:lineRule="auto"/>
      </w:pPr>
      <w:r>
        <w:separator/>
      </w:r>
    </w:p>
  </w:footnote>
  <w:footnote w:type="continuationSeparator" w:id="0">
    <w:p w:rsidR="00E1582B" w:rsidRDefault="00E1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5070C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070CE" w:rsidP="005070C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070C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56CF5"/>
    <w:rsid w:val="003A4832"/>
    <w:rsid w:val="004F5C94"/>
    <w:rsid w:val="005070CE"/>
    <w:rsid w:val="00617ABD"/>
    <w:rsid w:val="006568C0"/>
    <w:rsid w:val="006663A9"/>
    <w:rsid w:val="00726E38"/>
    <w:rsid w:val="007704E4"/>
    <w:rsid w:val="007710E5"/>
    <w:rsid w:val="007B3302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D24009"/>
    <w:rsid w:val="00E1582B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F66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70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63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22</cp:revision>
  <cp:lastPrinted>2010-12-24T09:23:00Z</cp:lastPrinted>
  <dcterms:created xsi:type="dcterms:W3CDTF">2022-10-28T06:13:00Z</dcterms:created>
  <dcterms:modified xsi:type="dcterms:W3CDTF">2023-02-21T09:08:00Z</dcterms:modified>
</cp:coreProperties>
</file>