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6F2B" w14:textId="77777777" w:rsidR="00FB25DF" w:rsidRDefault="00FB25DF" w:rsidP="00FB25DF">
      <w:pPr>
        <w:jc w:val="center"/>
      </w:pPr>
      <w:r>
        <w:rPr>
          <w:rStyle w:val="FontStyle68"/>
          <w:rFonts w:ascii="Times New Roman" w:hAnsi="Times New Roman" w:cs="Times New Roman"/>
          <w:b/>
          <w:bCs/>
          <w:sz w:val="24"/>
          <w:szCs w:val="24"/>
        </w:rPr>
        <w:t>Klauzula informacyjna RODO dla sygnalisty</w:t>
      </w:r>
    </w:p>
    <w:p w14:paraId="07AA78A0" w14:textId="77777777" w:rsidR="00FB25DF" w:rsidRDefault="00FB25DF" w:rsidP="00FB25DF">
      <w:pPr>
        <w:pStyle w:val="Style31"/>
        <w:widowControl/>
        <w:spacing w:before="26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pacing w:val="-10"/>
        </w:rPr>
      </w:pPr>
    </w:p>
    <w:p w14:paraId="31E247DA" w14:textId="77777777" w:rsidR="00FB25DF" w:rsidRDefault="00FB25DF" w:rsidP="00FB25DF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Klauzuli Informacyjnej jest realizacja obowiązków prawnych jakie zostały nałożone na Administratora danych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br/>
        <w:t>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50EB49BB" w14:textId="77777777" w:rsidR="00FB25DF" w:rsidRDefault="00FB25DF" w:rsidP="00FB25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Dane, które przetwarzamy otrzymaliśmy bezpośrednio od osoby, której dotyczą lub zostały nam przekazane przez osoby zgłaszające naruszenie. </w:t>
      </w:r>
    </w:p>
    <w:p w14:paraId="6D7869D4" w14:textId="77777777" w:rsidR="00FB25DF" w:rsidRDefault="00FB25DF" w:rsidP="00FB25DF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14 ogólnego rozporządzenia o ochronie danych osobowych z dnia 27 kwietnia 2016 r. (Dz. Urz. UE L 119 z 04.05.2016) zwanym dalej RODO informuję, iż:</w:t>
      </w:r>
    </w:p>
    <w:p w14:paraId="3F80D8E9" w14:textId="77777777" w:rsidR="00FB25DF" w:rsidRDefault="00FB25DF" w:rsidP="00FB25DF">
      <w:pPr>
        <w:numPr>
          <w:ilvl w:val="0"/>
          <w:numId w:val="1"/>
        </w:numPr>
        <w:tabs>
          <w:tab w:val="left" w:pos="0"/>
          <w:tab w:val="left" w:pos="720"/>
          <w:tab w:val="left" w:pos="1495"/>
        </w:tabs>
        <w:spacing w:line="36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Powiatowa Stacja Sanitarno-Epidemiologiczna w Sochaczewie reprezentowana przez Państwowego Powiatowego Inspektora Sanitarnego/Dyrektora Powiatowej Stacji Sanitarno- Epidemiologicznej z siedzibą w Sochaczewie przy ul. Romualda Traugutta 18, 96-500 Sochaczew.</w:t>
      </w:r>
      <w:hyperlink r:id="rId5" w:history="1"/>
    </w:p>
    <w:p w14:paraId="4D0E35E4" w14:textId="77777777" w:rsidR="00FB25DF" w:rsidRDefault="00FB25DF" w:rsidP="00FB25DF">
      <w:pPr>
        <w:numPr>
          <w:ilvl w:val="0"/>
          <w:numId w:val="1"/>
        </w:numPr>
        <w:tabs>
          <w:tab w:val="left" w:pos="0"/>
          <w:tab w:val="left" w:pos="720"/>
          <w:tab w:val="left" w:pos="1495"/>
        </w:tabs>
        <w:spacing w:line="360" w:lineRule="auto"/>
        <w:ind w:left="0"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Kontakt do Inspektora Ochrony Danych Powiatowej Stacji Sanitarno-Epidemiologicznej w Sochaczewie można uzyskać pod adresem </w:t>
      </w:r>
      <w:bookmarkStart w:id="0" w:name="_Hlk176851927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"mailto:</w:instrText>
      </w:r>
      <w:r w:rsidRPr="00277558">
        <w:rPr>
          <w:rFonts w:ascii="Times New Roman" w:hAnsi="Times New Roman" w:cs="Times New Roman"/>
          <w:sz w:val="24"/>
          <w:szCs w:val="24"/>
        </w:rPr>
        <w:instrText>iod.psse.sochaczew@sanepid.gov.pl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16153">
        <w:rPr>
          <w:rStyle w:val="Hipercze"/>
          <w:rFonts w:ascii="Times New Roman" w:hAnsi="Times New Roman" w:cs="Times New Roman"/>
          <w:sz w:val="24"/>
          <w:szCs w:val="24"/>
        </w:rPr>
        <w:t>iod.psse.sochaczew@sanepid.gov.pl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35363E1A" w14:textId="77777777" w:rsidR="00FB25DF" w:rsidRDefault="00FB25DF" w:rsidP="00FB25DF">
      <w:pPr>
        <w:numPr>
          <w:ilvl w:val="0"/>
          <w:numId w:val="1"/>
        </w:numPr>
        <w:tabs>
          <w:tab w:val="left" w:pos="0"/>
          <w:tab w:val="left" w:pos="720"/>
          <w:tab w:val="left" w:pos="1495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 Pani dane osobowe będą przetwarzane w celach związanych z prowadzenia obsługi dotyczącej zgłoszeń w przedmiocie naruszeń prawa, tj. w szczególności analizy otrzymanego zgłoszenia; prowadzenia rejestru zgłoszeń naruszeń; rozpoznania zgłoszenia i przeprowadzenia postępowania wyjaśniającego dotyczącego naruszeń prawa w PSSE w Sochaczewie lub innego stosownego postępowania oraz ewentualnego podjęcia czynności związanych z przekazaniem zgłoszenia odpowiednim organom zewnętrznym, na podstawie:</w:t>
      </w:r>
    </w:p>
    <w:p w14:paraId="7CF92FDA" w14:textId="77777777" w:rsidR="00FB25DF" w:rsidRDefault="00FB25DF" w:rsidP="00FB25DF">
      <w:pPr>
        <w:pStyle w:val="Akapitzlist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c RODO tj. obowiązku prawnego ciążącego na administratorze</w:t>
      </w:r>
    </w:p>
    <w:p w14:paraId="7EADB82D" w14:textId="77777777" w:rsidR="00FB25DF" w:rsidRDefault="00FB25DF" w:rsidP="00FB25DF">
      <w:pPr>
        <w:pStyle w:val="Akapitzlist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e RODO tj. realizowania przez administratora zadań w interesie publicznym lub w ramach wykonywania władzy publicznej powierzonej administratorowi,</w:t>
      </w:r>
    </w:p>
    <w:p w14:paraId="697F8B75" w14:textId="77777777" w:rsidR="00FB25DF" w:rsidRDefault="00FB25DF" w:rsidP="00FB25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art. 6 ust. 1 lit. a RODO tj. w przypadku wyrażenia przez sygnalistę z własnej inicjatywy dobrowolnej zgody na ujawnienie danych,</w:t>
      </w:r>
    </w:p>
    <w:p w14:paraId="5D16041C" w14:textId="77777777" w:rsidR="00FB25DF" w:rsidRDefault="00FB25DF" w:rsidP="00FB25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art. 6 ust. 1 lit. f RODO tj. prawnie uzasadnionych interesów realizowanych przez administratora jakim jest przyjmowanie, weryfikowanie i wyjaśnianie zgłoszeń naruszeń prawa.</w:t>
      </w:r>
    </w:p>
    <w:p w14:paraId="30A882A2" w14:textId="77777777" w:rsidR="00FB25DF" w:rsidRDefault="00FB25DF" w:rsidP="00FB25D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Pana/Pani danych osobowych będą upoważnione przez Administratora osoby obsługujące zgłoszenia.</w:t>
      </w:r>
    </w:p>
    <w:p w14:paraId="4BA8603C" w14:textId="77777777" w:rsidR="00FB25DF" w:rsidRDefault="00FB25DF" w:rsidP="00FB25D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Odbiorcami Pana/ Pani danych osobowych mogą być podmioty upoważnione do ich uzyskania na podstawie przepisów prawa. </w:t>
      </w:r>
    </w:p>
    <w:p w14:paraId="1580C068" w14:textId="77777777" w:rsidR="00FB25DF" w:rsidRDefault="00FB25DF" w:rsidP="00FB25D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07620AC2" w14:textId="77777777" w:rsidR="00FB25DF" w:rsidRDefault="00FB25DF" w:rsidP="00FB25D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57437810" w14:textId="77777777" w:rsidR="00FB25DF" w:rsidRDefault="00FB25DF" w:rsidP="00FB25D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Pan/Pani prawo wniesienia skargi do Prezesa Urzędu Ochrony Danych Osobowych ul. Stawki 2, 00-193 Warszawa, gdy uzasadnione jest, że Pana/Pani dane osobowe przetwarzane są przez Administratora niezgodnie z ogólnym rozporządzeniem o ochronie danych osobowych z dnia 27 kwietnia 2016 r.</w:t>
      </w:r>
    </w:p>
    <w:p w14:paraId="5261D182" w14:textId="77777777" w:rsidR="00FB25DF" w:rsidRDefault="00FB25DF" w:rsidP="00FB25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Pana / Pani dane osobowe nie będą przekazywane do państw trzecich.</w:t>
      </w:r>
    </w:p>
    <w:p w14:paraId="0DAF3DF3" w14:textId="77777777" w:rsidR="00FB25DF" w:rsidRDefault="00FB25DF" w:rsidP="00FB25D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Pana / pani dane osobowe nie podlegają zautomatyzowanemu podejmowaniu decyzji,</w:t>
      </w:r>
      <w:r>
        <w:rPr>
          <w:rFonts w:ascii="Times New Roman" w:hAnsi="Times New Roman" w:cs="Times New Roman"/>
          <w:sz w:val="24"/>
          <w:szCs w:val="24"/>
        </w:rPr>
        <w:br/>
        <w:t>w tym profilowaniu.</w:t>
      </w:r>
    </w:p>
    <w:p w14:paraId="43613E42" w14:textId="77777777" w:rsidR="00FA200A" w:rsidRPr="00FB25DF" w:rsidRDefault="00FA200A" w:rsidP="00FB25DF"/>
    <w:sectPr w:rsidR="00FA200A" w:rsidRPr="00FB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3C5B"/>
    <w:multiLevelType w:val="multilevel"/>
    <w:tmpl w:val="B29483B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%3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num w:numId="1" w16cid:durableId="53203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DF"/>
    <w:rsid w:val="00EA4C37"/>
    <w:rsid w:val="00FA200A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F1E"/>
  <w15:chartTrackingRefBased/>
  <w15:docId w15:val="{3B75F908-C5B2-4610-B98D-73DEDCB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5DF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5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5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5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5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5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5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5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5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5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5D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B25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5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5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5D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B25DF"/>
    <w:rPr>
      <w:color w:val="0563C1"/>
      <w:u w:val="single"/>
    </w:rPr>
  </w:style>
  <w:style w:type="paragraph" w:customStyle="1" w:styleId="Style31">
    <w:name w:val="Style31"/>
    <w:basedOn w:val="Normalny"/>
    <w:rsid w:val="00FB25DF"/>
    <w:pPr>
      <w:widowControl w:val="0"/>
      <w:autoSpaceDE w:val="0"/>
      <w:spacing w:line="256" w:lineRule="exact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8">
    <w:name w:val="Font Style68"/>
    <w:rsid w:val="00FB25DF"/>
    <w:rPr>
      <w:rFonts w:ascii="Calibri" w:hAnsi="Calibri" w:cs="Calibri"/>
      <w:i/>
      <w:i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@g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2024-09-27T11:30:00Z</dcterms:created>
  <dcterms:modified xsi:type="dcterms:W3CDTF">2024-09-27T11:31:00Z</dcterms:modified>
</cp:coreProperties>
</file>