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F948" w14:textId="06024332" w:rsidR="007E686E" w:rsidRDefault="007E686E" w:rsidP="007E686E">
      <w:pPr>
        <w:spacing w:after="0" w:line="240" w:lineRule="auto"/>
        <w:rPr>
          <w:rFonts w:ascii="Times New Roman" w:hAnsi="Times New Roman" w:cs="Times New Roman"/>
        </w:rPr>
      </w:pPr>
      <w:r w:rsidRPr="007E686E">
        <w:rPr>
          <w:rFonts w:ascii="Times New Roman" w:hAnsi="Times New Roman" w:cs="Times New Roman"/>
        </w:rPr>
        <w:t>Za</w:t>
      </w:r>
      <w:r>
        <w:rPr>
          <w:rFonts w:ascii="Times New Roman" w:hAnsi="Times New Roman" w:cs="Times New Roman"/>
          <w:b/>
          <w:bCs/>
        </w:rPr>
        <w:t xml:space="preserve"> d</w:t>
      </w:r>
      <w:r w:rsidR="00AF755F" w:rsidRPr="00AF755F">
        <w:rPr>
          <w:rFonts w:ascii="Times New Roman" w:hAnsi="Times New Roman" w:cs="Times New Roman"/>
          <w:b/>
          <w:bCs/>
        </w:rPr>
        <w:t xml:space="preserve">etergent </w:t>
      </w:r>
      <w:r w:rsidR="005E4DFF">
        <w:rPr>
          <w:rFonts w:ascii="Times New Roman" w:hAnsi="Times New Roman" w:cs="Times New Roman"/>
        </w:rPr>
        <w:t>na</w:t>
      </w:r>
      <w:r>
        <w:rPr>
          <w:rFonts w:ascii="Times New Roman" w:hAnsi="Times New Roman" w:cs="Times New Roman"/>
        </w:rPr>
        <w:t>leży uznać każdą</w:t>
      </w:r>
      <w:r w:rsidR="00AF755F" w:rsidRPr="00AF755F">
        <w:rPr>
          <w:rFonts w:ascii="Times New Roman" w:hAnsi="Times New Roman" w:cs="Times New Roman"/>
        </w:rPr>
        <w:t xml:space="preserve"> </w:t>
      </w:r>
      <w:r w:rsidR="00AF755F" w:rsidRPr="007E686E">
        <w:rPr>
          <w:rFonts w:ascii="Times New Roman" w:hAnsi="Times New Roman" w:cs="Times New Roman"/>
          <w:i/>
          <w:iCs/>
        </w:rPr>
        <w:t>substancję lub mieszaninę</w:t>
      </w:r>
    </w:p>
    <w:p w14:paraId="163216DC" w14:textId="34C52CAA" w:rsidR="007E686E" w:rsidRPr="007E686E" w:rsidRDefault="00AF755F" w:rsidP="007E686E">
      <w:pPr>
        <w:pStyle w:val="Akapitzlist"/>
        <w:numPr>
          <w:ilvl w:val="0"/>
          <w:numId w:val="8"/>
        </w:numPr>
        <w:spacing w:after="0" w:line="240" w:lineRule="auto"/>
        <w:rPr>
          <w:rFonts w:ascii="Times New Roman" w:hAnsi="Times New Roman" w:cs="Times New Roman"/>
        </w:rPr>
      </w:pPr>
      <w:r w:rsidRPr="007E686E">
        <w:rPr>
          <w:rFonts w:ascii="Times New Roman" w:hAnsi="Times New Roman" w:cs="Times New Roman"/>
        </w:rPr>
        <w:t>zawierając</w:t>
      </w:r>
      <w:r w:rsidR="00082E06" w:rsidRPr="007E686E">
        <w:rPr>
          <w:rFonts w:ascii="Times New Roman" w:hAnsi="Times New Roman" w:cs="Times New Roman"/>
        </w:rPr>
        <w:t>ą</w:t>
      </w:r>
      <w:r w:rsidRPr="007E686E">
        <w:rPr>
          <w:rFonts w:ascii="Times New Roman" w:hAnsi="Times New Roman" w:cs="Times New Roman"/>
        </w:rPr>
        <w:t xml:space="preserve"> mydło</w:t>
      </w:r>
      <w:r w:rsidR="007E686E" w:rsidRPr="007E686E">
        <w:rPr>
          <w:rFonts w:ascii="Times New Roman" w:hAnsi="Times New Roman" w:cs="Times New Roman"/>
        </w:rPr>
        <w:t xml:space="preserve"> </w:t>
      </w:r>
      <w:r w:rsidRPr="007E686E">
        <w:rPr>
          <w:rFonts w:ascii="Times New Roman" w:hAnsi="Times New Roman" w:cs="Times New Roman"/>
        </w:rPr>
        <w:t xml:space="preserve">i/lub inne substancje powierzchniowo czynne </w:t>
      </w:r>
    </w:p>
    <w:p w14:paraId="17275761" w14:textId="7D4E6B02" w:rsidR="007E686E" w:rsidRDefault="007E686E" w:rsidP="00325305">
      <w:pPr>
        <w:spacing w:line="240" w:lineRule="auto"/>
        <w:rPr>
          <w:rFonts w:ascii="Times New Roman" w:hAnsi="Times New Roman" w:cs="Times New Roman"/>
        </w:rPr>
      </w:pPr>
      <w:r w:rsidRPr="007E686E">
        <w:rPr>
          <w:rFonts w:ascii="Times New Roman" w:hAnsi="Times New Roman" w:cs="Times New Roman"/>
        </w:rPr>
        <w:t>przeznaczoną</w:t>
      </w:r>
      <w:r w:rsidRPr="00AF755F">
        <w:rPr>
          <w:rFonts w:ascii="Times New Roman" w:hAnsi="Times New Roman" w:cs="Times New Roman"/>
        </w:rPr>
        <w:t xml:space="preserve"> </w:t>
      </w:r>
      <w:r w:rsidR="00AF755F" w:rsidRPr="007E686E">
        <w:rPr>
          <w:rFonts w:ascii="Times New Roman" w:hAnsi="Times New Roman" w:cs="Times New Roman"/>
          <w:i/>
          <w:iCs/>
        </w:rPr>
        <w:t>do procesów prania, mycia i czyszczenia</w:t>
      </w:r>
      <w:r w:rsidR="0068293D">
        <w:rPr>
          <w:rFonts w:ascii="Times New Roman" w:hAnsi="Times New Roman" w:cs="Times New Roman"/>
        </w:rPr>
        <w:t>.</w:t>
      </w:r>
    </w:p>
    <w:p w14:paraId="4092B62F" w14:textId="38E855DB" w:rsidR="007E686E" w:rsidRDefault="0068293D" w:rsidP="007E686E">
      <w:pPr>
        <w:spacing w:after="0" w:line="240" w:lineRule="auto"/>
        <w:rPr>
          <w:rFonts w:ascii="Times New Roman" w:hAnsi="Times New Roman" w:cs="Times New Roman"/>
        </w:rPr>
      </w:pPr>
      <w:r>
        <w:rPr>
          <w:rFonts w:ascii="Times New Roman" w:hAnsi="Times New Roman" w:cs="Times New Roman"/>
        </w:rPr>
        <w:t>D</w:t>
      </w:r>
      <w:r w:rsidR="00AF755F" w:rsidRPr="00AF755F">
        <w:rPr>
          <w:rFonts w:ascii="Times New Roman" w:hAnsi="Times New Roman" w:cs="Times New Roman"/>
        </w:rPr>
        <w:t>etergenty mogą mieć postać</w:t>
      </w:r>
      <w:r w:rsidR="002C7B9B">
        <w:rPr>
          <w:rFonts w:ascii="Times New Roman" w:hAnsi="Times New Roman" w:cs="Times New Roman"/>
        </w:rPr>
        <w:t>:</w:t>
      </w:r>
    </w:p>
    <w:p w14:paraId="31E4E749" w14:textId="7DD4698A" w:rsidR="007E686E" w:rsidRPr="007E686E" w:rsidRDefault="00AF755F" w:rsidP="007E686E">
      <w:pPr>
        <w:pStyle w:val="Akapitzlist"/>
        <w:numPr>
          <w:ilvl w:val="0"/>
          <w:numId w:val="8"/>
        </w:numPr>
        <w:spacing w:line="240" w:lineRule="auto"/>
        <w:rPr>
          <w:rFonts w:ascii="Times New Roman" w:hAnsi="Times New Roman" w:cs="Times New Roman"/>
        </w:rPr>
      </w:pPr>
      <w:r w:rsidRPr="007E686E">
        <w:rPr>
          <w:rFonts w:ascii="Times New Roman" w:hAnsi="Times New Roman" w:cs="Times New Roman"/>
        </w:rPr>
        <w:t>płyn</w:t>
      </w:r>
      <w:r w:rsidR="007E686E" w:rsidRPr="007E686E">
        <w:rPr>
          <w:rFonts w:ascii="Times New Roman" w:hAnsi="Times New Roman" w:cs="Times New Roman"/>
        </w:rPr>
        <w:t>u</w:t>
      </w:r>
      <w:r w:rsidRPr="007E686E">
        <w:rPr>
          <w:rFonts w:ascii="Times New Roman" w:hAnsi="Times New Roman" w:cs="Times New Roman"/>
        </w:rPr>
        <w:t>,</w:t>
      </w:r>
    </w:p>
    <w:p w14:paraId="344BA6CC" w14:textId="198BF9F6" w:rsidR="007E686E" w:rsidRPr="007E686E" w:rsidRDefault="007E686E" w:rsidP="007E686E">
      <w:pPr>
        <w:pStyle w:val="Akapitzlist"/>
        <w:numPr>
          <w:ilvl w:val="0"/>
          <w:numId w:val="8"/>
        </w:numPr>
        <w:spacing w:line="240" w:lineRule="auto"/>
        <w:rPr>
          <w:rFonts w:ascii="Times New Roman" w:hAnsi="Times New Roman" w:cs="Times New Roman"/>
        </w:rPr>
      </w:pPr>
      <w:r w:rsidRPr="007E686E">
        <w:rPr>
          <w:rFonts w:ascii="Times New Roman" w:hAnsi="Times New Roman" w:cs="Times New Roman"/>
        </w:rPr>
        <w:t>proszku</w:t>
      </w:r>
      <w:r w:rsidR="00B30D1C">
        <w:rPr>
          <w:rFonts w:ascii="Times New Roman" w:hAnsi="Times New Roman" w:cs="Times New Roman"/>
        </w:rPr>
        <w:t>,</w:t>
      </w:r>
    </w:p>
    <w:p w14:paraId="543BEA17" w14:textId="77777777" w:rsidR="007E686E" w:rsidRPr="007E686E" w:rsidRDefault="00AF755F" w:rsidP="007E686E">
      <w:pPr>
        <w:pStyle w:val="Akapitzlist"/>
        <w:numPr>
          <w:ilvl w:val="0"/>
          <w:numId w:val="8"/>
        </w:numPr>
        <w:spacing w:line="240" w:lineRule="auto"/>
        <w:rPr>
          <w:rFonts w:ascii="Times New Roman" w:hAnsi="Times New Roman" w:cs="Times New Roman"/>
        </w:rPr>
      </w:pPr>
      <w:r w:rsidRPr="007E686E">
        <w:rPr>
          <w:rFonts w:ascii="Times New Roman" w:hAnsi="Times New Roman" w:cs="Times New Roman"/>
        </w:rPr>
        <w:t>past</w:t>
      </w:r>
      <w:r w:rsidR="007E686E" w:rsidRPr="007E686E">
        <w:rPr>
          <w:rFonts w:ascii="Times New Roman" w:hAnsi="Times New Roman" w:cs="Times New Roman"/>
        </w:rPr>
        <w:t>y</w:t>
      </w:r>
      <w:r w:rsidRPr="007E686E">
        <w:rPr>
          <w:rFonts w:ascii="Times New Roman" w:hAnsi="Times New Roman" w:cs="Times New Roman"/>
        </w:rPr>
        <w:t>,</w:t>
      </w:r>
    </w:p>
    <w:p w14:paraId="095C19B4" w14:textId="77777777" w:rsidR="007E686E" w:rsidRPr="007E686E" w:rsidRDefault="00AF755F" w:rsidP="007E686E">
      <w:pPr>
        <w:pStyle w:val="Akapitzlist"/>
        <w:numPr>
          <w:ilvl w:val="0"/>
          <w:numId w:val="8"/>
        </w:numPr>
        <w:spacing w:line="240" w:lineRule="auto"/>
        <w:rPr>
          <w:rFonts w:ascii="Times New Roman" w:hAnsi="Times New Roman" w:cs="Times New Roman"/>
        </w:rPr>
      </w:pPr>
      <w:r w:rsidRPr="007E686E">
        <w:rPr>
          <w:rFonts w:ascii="Times New Roman" w:hAnsi="Times New Roman" w:cs="Times New Roman"/>
        </w:rPr>
        <w:t>kostk</w:t>
      </w:r>
      <w:r w:rsidR="007E686E" w:rsidRPr="007E686E">
        <w:rPr>
          <w:rFonts w:ascii="Times New Roman" w:hAnsi="Times New Roman" w:cs="Times New Roman"/>
        </w:rPr>
        <w:t>i</w:t>
      </w:r>
      <w:r w:rsidRPr="007E686E">
        <w:rPr>
          <w:rFonts w:ascii="Times New Roman" w:hAnsi="Times New Roman" w:cs="Times New Roman"/>
        </w:rPr>
        <w:t>, wyprask</w:t>
      </w:r>
      <w:r w:rsidR="007E686E" w:rsidRPr="007E686E">
        <w:rPr>
          <w:rFonts w:ascii="Times New Roman" w:hAnsi="Times New Roman" w:cs="Times New Roman"/>
        </w:rPr>
        <w:t>i</w:t>
      </w:r>
      <w:r w:rsidRPr="007E686E">
        <w:rPr>
          <w:rFonts w:ascii="Times New Roman" w:hAnsi="Times New Roman" w:cs="Times New Roman"/>
        </w:rPr>
        <w:t>,</w:t>
      </w:r>
    </w:p>
    <w:p w14:paraId="5BCFE8B7" w14:textId="77777777" w:rsidR="007E686E" w:rsidRPr="007E686E" w:rsidRDefault="00AF755F" w:rsidP="007E686E">
      <w:pPr>
        <w:pStyle w:val="Akapitzlist"/>
        <w:numPr>
          <w:ilvl w:val="0"/>
          <w:numId w:val="8"/>
        </w:numPr>
        <w:spacing w:after="0" w:line="240" w:lineRule="auto"/>
        <w:rPr>
          <w:rFonts w:ascii="Times New Roman" w:hAnsi="Times New Roman" w:cs="Times New Roman"/>
        </w:rPr>
      </w:pPr>
      <w:r w:rsidRPr="007E686E">
        <w:rPr>
          <w:rFonts w:ascii="Times New Roman" w:hAnsi="Times New Roman" w:cs="Times New Roman"/>
        </w:rPr>
        <w:t>kształtk</w:t>
      </w:r>
      <w:r w:rsidR="007E686E" w:rsidRPr="007E686E">
        <w:rPr>
          <w:rFonts w:ascii="Times New Roman" w:hAnsi="Times New Roman" w:cs="Times New Roman"/>
        </w:rPr>
        <w:t>i</w:t>
      </w:r>
      <w:r w:rsidRPr="007E686E">
        <w:rPr>
          <w:rFonts w:ascii="Times New Roman" w:hAnsi="Times New Roman" w:cs="Times New Roman"/>
        </w:rPr>
        <w:t xml:space="preserve"> itp.</w:t>
      </w:r>
    </w:p>
    <w:p w14:paraId="35785C44" w14:textId="40A3213F" w:rsidR="00F21F4E" w:rsidRDefault="00AF755F" w:rsidP="00325305">
      <w:pPr>
        <w:spacing w:line="240" w:lineRule="auto"/>
        <w:rPr>
          <w:rFonts w:ascii="Times New Roman" w:hAnsi="Times New Roman" w:cs="Times New Roman"/>
        </w:rPr>
      </w:pPr>
      <w:r w:rsidRPr="00AF755F">
        <w:rPr>
          <w:rFonts w:ascii="Times New Roman" w:hAnsi="Times New Roman" w:cs="Times New Roman"/>
        </w:rPr>
        <w:t>i</w:t>
      </w:r>
      <w:r w:rsidR="00245FD0">
        <w:rPr>
          <w:rFonts w:ascii="Times New Roman" w:hAnsi="Times New Roman" w:cs="Times New Roman"/>
        </w:rPr>
        <w:t> </w:t>
      </w:r>
      <w:r w:rsidRPr="00AF755F">
        <w:rPr>
          <w:rFonts w:ascii="Times New Roman" w:hAnsi="Times New Roman" w:cs="Times New Roman"/>
        </w:rPr>
        <w:t xml:space="preserve">wprowadzane są do obrotu </w:t>
      </w:r>
      <w:r w:rsidRPr="007E686E">
        <w:rPr>
          <w:rFonts w:ascii="Times New Roman" w:hAnsi="Times New Roman" w:cs="Times New Roman"/>
          <w:i/>
          <w:iCs/>
        </w:rPr>
        <w:t>w celu używania ich w gospodarstwie domowym, obiektach użyteczności publicznej lub do celów przemysłowych</w:t>
      </w:r>
      <w:r w:rsidR="0068293D">
        <w:rPr>
          <w:rFonts w:ascii="Times New Roman" w:hAnsi="Times New Roman" w:cs="Times New Roman"/>
        </w:rPr>
        <w:t>.</w:t>
      </w:r>
    </w:p>
    <w:p w14:paraId="6D818C4E" w14:textId="4CBEEE9A" w:rsidR="00325305" w:rsidRPr="00325305" w:rsidRDefault="00325305" w:rsidP="00325305">
      <w:pPr>
        <w:spacing w:line="240" w:lineRule="auto"/>
        <w:rPr>
          <w:rFonts w:ascii="TimesNewRomanPSMT" w:hAnsi="TimesNewRomanPSMT" w:cs="TimesNewRomanPSMT"/>
          <w:kern w:val="0"/>
        </w:rPr>
      </w:pPr>
      <w:bookmarkStart w:id="0" w:name="_Hlk169506742"/>
      <w:r w:rsidRPr="009F7B76">
        <w:rPr>
          <w:rFonts w:ascii="TimesNewRomanPSMT" w:hAnsi="TimesNewRomanPSMT" w:cs="TimesNewRomanPSMT"/>
          <w:i/>
          <w:iCs/>
          <w:kern w:val="0"/>
        </w:rPr>
        <w:t>To, czy dany produkt jest detergent</w:t>
      </w:r>
      <w:r w:rsidR="007E686E" w:rsidRPr="009F7B76">
        <w:rPr>
          <w:rFonts w:ascii="TimesNewRomanPSMT" w:hAnsi="TimesNewRomanPSMT" w:cs="TimesNewRomanPSMT"/>
          <w:i/>
          <w:iCs/>
          <w:kern w:val="0"/>
        </w:rPr>
        <w:t>em</w:t>
      </w:r>
      <w:r w:rsidRPr="009F7B76">
        <w:rPr>
          <w:rFonts w:ascii="TimesNewRomanPSMT" w:hAnsi="TimesNewRomanPSMT" w:cs="TimesNewRomanPSMT"/>
          <w:i/>
          <w:iCs/>
          <w:kern w:val="0"/>
        </w:rPr>
        <w:t xml:space="preserve">, zależy od jego </w:t>
      </w:r>
      <w:r w:rsidR="007E686E" w:rsidRPr="009F7B76">
        <w:rPr>
          <w:rFonts w:ascii="TimesNewRomanPSMT" w:hAnsi="TimesNewRomanPSMT" w:cs="TimesNewRomanPSMT"/>
          <w:i/>
          <w:iCs/>
          <w:kern w:val="0"/>
        </w:rPr>
        <w:t xml:space="preserve">przeznaczenia </w:t>
      </w:r>
      <w:r w:rsidR="009F7B76" w:rsidRPr="009F7B76">
        <w:rPr>
          <w:rFonts w:ascii="TimesNewRomanPSMT" w:hAnsi="TimesNewRomanPSMT" w:cs="TimesNewRomanPSMT"/>
          <w:i/>
          <w:iCs/>
          <w:kern w:val="0"/>
        </w:rPr>
        <w:t>(</w:t>
      </w:r>
      <w:r w:rsidR="007E686E" w:rsidRPr="009F7B76">
        <w:rPr>
          <w:rFonts w:ascii="TimesNewRomanPSMT" w:hAnsi="TimesNewRomanPSMT" w:cs="TimesNewRomanPSMT"/>
          <w:i/>
          <w:iCs/>
          <w:kern w:val="0"/>
        </w:rPr>
        <w:t>do</w:t>
      </w:r>
      <w:r w:rsidRPr="009F7B76">
        <w:rPr>
          <w:rFonts w:ascii="TimesNewRomanPSMT" w:hAnsi="TimesNewRomanPSMT" w:cs="TimesNewRomanPSMT"/>
          <w:i/>
          <w:iCs/>
          <w:kern w:val="0"/>
        </w:rPr>
        <w:t xml:space="preserve"> </w:t>
      </w:r>
      <w:r w:rsidR="009F7B76" w:rsidRPr="009F7B76">
        <w:rPr>
          <w:rFonts w:ascii="TimesNewRomanPSMT" w:hAnsi="TimesNewRomanPSMT" w:cs="TimesNewRomanPSMT"/>
          <w:i/>
          <w:iCs/>
          <w:kern w:val="0"/>
        </w:rPr>
        <w:t xml:space="preserve">prania, mycia </w:t>
      </w:r>
      <w:r w:rsidR="003D3FAC" w:rsidRPr="009F7B76">
        <w:rPr>
          <w:rFonts w:ascii="TimesNewRomanPSMT" w:hAnsi="TimesNewRomanPSMT" w:cs="TimesNewRomanPSMT"/>
          <w:i/>
          <w:iCs/>
          <w:kern w:val="0"/>
        </w:rPr>
        <w:t>c</w:t>
      </w:r>
      <w:r w:rsidRPr="009F7B76">
        <w:rPr>
          <w:rFonts w:ascii="TimesNewRomanPSMT" w:hAnsi="TimesNewRomanPSMT" w:cs="TimesNewRomanPSMT"/>
          <w:i/>
          <w:iCs/>
          <w:kern w:val="0"/>
        </w:rPr>
        <w:t xml:space="preserve">zy </w:t>
      </w:r>
      <w:r w:rsidR="009F7B76" w:rsidRPr="009F7B76">
        <w:rPr>
          <w:rFonts w:ascii="TimesNewRomanPSMT" w:hAnsi="TimesNewRomanPSMT" w:cs="TimesNewRomanPSMT"/>
          <w:i/>
          <w:iCs/>
          <w:kern w:val="0"/>
        </w:rPr>
        <w:t>czyszczenia)</w:t>
      </w:r>
      <w:r w:rsidRPr="009F7B76">
        <w:rPr>
          <w:rFonts w:ascii="TimesNewRomanPSMT" w:hAnsi="TimesNewRomanPSMT" w:cs="TimesNewRomanPSMT"/>
          <w:i/>
          <w:iCs/>
          <w:kern w:val="0"/>
        </w:rPr>
        <w:t xml:space="preserve">, </w:t>
      </w:r>
      <w:r w:rsidR="009F7B76" w:rsidRPr="009F7B76">
        <w:rPr>
          <w:rFonts w:ascii="TimesNewRomanPSMT" w:hAnsi="TimesNewRomanPSMT" w:cs="TimesNewRomanPSMT"/>
          <w:i/>
          <w:iCs/>
          <w:kern w:val="0"/>
        </w:rPr>
        <w:t>a nie składu</w:t>
      </w:r>
      <w:r w:rsidRPr="00325305">
        <w:rPr>
          <w:rFonts w:ascii="TimesNewRomanPSMT" w:hAnsi="TimesNewRomanPSMT" w:cs="TimesNewRomanPSMT"/>
          <w:kern w:val="0"/>
        </w:rPr>
        <w:t>.</w:t>
      </w:r>
    </w:p>
    <w:bookmarkEnd w:id="0"/>
    <w:p w14:paraId="7C3ABDA8" w14:textId="6F64DF77" w:rsidR="00AF755F" w:rsidRDefault="00AF755F" w:rsidP="00804AB0">
      <w:pPr>
        <w:spacing w:after="0" w:line="240" w:lineRule="auto"/>
        <w:rPr>
          <w:rFonts w:ascii="Times New Roman" w:hAnsi="Times New Roman" w:cs="Times New Roman"/>
        </w:rPr>
      </w:pPr>
      <w:r>
        <w:rPr>
          <w:rFonts w:ascii="Times New Roman" w:hAnsi="Times New Roman" w:cs="Times New Roman"/>
        </w:rPr>
        <w:t>Za detergenty uważane są również:</w:t>
      </w:r>
    </w:p>
    <w:p w14:paraId="0E420C8D" w14:textId="6B82B8C7" w:rsidR="00AF755F" w:rsidRPr="001656C5" w:rsidRDefault="00D43AE1" w:rsidP="00AF755F">
      <w:pPr>
        <w:pStyle w:val="Akapitzlist"/>
        <w:numPr>
          <w:ilvl w:val="0"/>
          <w:numId w:val="2"/>
        </w:numPr>
        <w:spacing w:after="0" w:line="240" w:lineRule="auto"/>
        <w:rPr>
          <w:rFonts w:ascii="Times New Roman" w:eastAsia="Times New Roman" w:hAnsi="Times New Roman" w:cs="Times New Roman"/>
          <w:kern w:val="0"/>
          <w:lang w:eastAsia="pl-PL"/>
          <w14:ligatures w14:val="none"/>
        </w:rPr>
      </w:pPr>
      <w:r w:rsidRPr="00D43AE1">
        <w:rPr>
          <w:rFonts w:ascii="Times New Roman" w:eastAsia="Times New Roman" w:hAnsi="Times New Roman" w:cs="Times New Roman"/>
          <w:b/>
          <w:bCs/>
          <w:kern w:val="0"/>
          <w:lang w:eastAsia="pl-PL"/>
          <w14:ligatures w14:val="none"/>
        </w:rPr>
        <w:t>p</w:t>
      </w:r>
      <w:r w:rsidR="00AF755F" w:rsidRPr="00D43AE1">
        <w:rPr>
          <w:rFonts w:ascii="Times New Roman" w:eastAsia="Times New Roman" w:hAnsi="Times New Roman" w:cs="Times New Roman"/>
          <w:b/>
          <w:bCs/>
          <w:kern w:val="0"/>
          <w:lang w:eastAsia="pl-PL"/>
          <w14:ligatures w14:val="none"/>
        </w:rPr>
        <w:t>omocnicz</w:t>
      </w:r>
      <w:r w:rsidR="003D3FAC">
        <w:rPr>
          <w:rFonts w:ascii="Times New Roman" w:eastAsia="Times New Roman" w:hAnsi="Times New Roman" w:cs="Times New Roman"/>
          <w:b/>
          <w:bCs/>
          <w:kern w:val="0"/>
          <w:lang w:eastAsia="pl-PL"/>
          <w14:ligatures w14:val="none"/>
        </w:rPr>
        <w:t>e</w:t>
      </w:r>
      <w:r w:rsidR="00AF755F" w:rsidRPr="00D43AE1">
        <w:rPr>
          <w:rFonts w:ascii="Times New Roman" w:eastAsia="Times New Roman" w:hAnsi="Times New Roman" w:cs="Times New Roman"/>
          <w:b/>
          <w:bCs/>
          <w:kern w:val="0"/>
          <w:lang w:eastAsia="pl-PL"/>
          <w14:ligatures w14:val="none"/>
        </w:rPr>
        <w:t xml:space="preserve"> mieszanin</w:t>
      </w:r>
      <w:r w:rsidR="003D3FAC">
        <w:rPr>
          <w:rFonts w:ascii="Times New Roman" w:eastAsia="Times New Roman" w:hAnsi="Times New Roman" w:cs="Times New Roman"/>
          <w:b/>
          <w:bCs/>
          <w:kern w:val="0"/>
          <w:lang w:eastAsia="pl-PL"/>
          <w14:ligatures w14:val="none"/>
        </w:rPr>
        <w:t>y</w:t>
      </w:r>
      <w:r w:rsidR="00AF755F" w:rsidRPr="00D43AE1">
        <w:rPr>
          <w:rFonts w:ascii="Times New Roman" w:eastAsia="Times New Roman" w:hAnsi="Times New Roman" w:cs="Times New Roman"/>
          <w:b/>
          <w:bCs/>
          <w:kern w:val="0"/>
          <w:lang w:eastAsia="pl-PL"/>
          <w14:ligatures w14:val="none"/>
        </w:rPr>
        <w:t xml:space="preserve"> piorąc</w:t>
      </w:r>
      <w:r w:rsidR="003D3FAC">
        <w:rPr>
          <w:rFonts w:ascii="Times New Roman" w:eastAsia="Times New Roman" w:hAnsi="Times New Roman" w:cs="Times New Roman"/>
          <w:b/>
          <w:bCs/>
          <w:kern w:val="0"/>
          <w:lang w:eastAsia="pl-PL"/>
          <w14:ligatures w14:val="none"/>
        </w:rPr>
        <w:t>e</w:t>
      </w:r>
      <w:r>
        <w:rPr>
          <w:rFonts w:ascii="Times New Roman" w:eastAsia="Times New Roman" w:hAnsi="Times New Roman" w:cs="Times New Roman"/>
          <w:kern w:val="0"/>
          <w:lang w:eastAsia="pl-PL"/>
          <w14:ligatures w14:val="none"/>
        </w:rPr>
        <w:t xml:space="preserve"> -</w:t>
      </w:r>
      <w:r w:rsidR="00AF755F" w:rsidRPr="00AF755F">
        <w:rPr>
          <w:rFonts w:ascii="Times New Roman" w:eastAsia="Times New Roman" w:hAnsi="Times New Roman" w:cs="Times New Roman"/>
          <w:kern w:val="0"/>
          <w:lang w:eastAsia="pl-PL"/>
          <w14:ligatures w14:val="none"/>
        </w:rPr>
        <w:t xml:space="preserve"> przeznaczon</w:t>
      </w:r>
      <w:r w:rsidR="0043734E">
        <w:rPr>
          <w:rFonts w:ascii="Times New Roman" w:eastAsia="Times New Roman" w:hAnsi="Times New Roman" w:cs="Times New Roman"/>
          <w:kern w:val="0"/>
          <w:lang w:eastAsia="pl-PL"/>
          <w14:ligatures w14:val="none"/>
        </w:rPr>
        <w:t>e</w:t>
      </w:r>
      <w:r w:rsidR="00AF755F" w:rsidRPr="00AF755F">
        <w:rPr>
          <w:rFonts w:ascii="Times New Roman" w:eastAsia="Times New Roman" w:hAnsi="Times New Roman" w:cs="Times New Roman"/>
          <w:kern w:val="0"/>
          <w:lang w:eastAsia="pl-PL"/>
          <w14:ligatures w14:val="none"/>
        </w:rPr>
        <w:t xml:space="preserve"> do zamaczania (wstępne pranie), płukania lub wybielania ubrań, domowej bielizny itp.,</w:t>
      </w:r>
    </w:p>
    <w:p w14:paraId="62F7A7D6" w14:textId="05779CCA" w:rsidR="00AF755F" w:rsidRPr="001656C5" w:rsidRDefault="00D43AE1" w:rsidP="00AF755F">
      <w:pPr>
        <w:pStyle w:val="Akapitzlist"/>
        <w:numPr>
          <w:ilvl w:val="0"/>
          <w:numId w:val="2"/>
        </w:numPr>
        <w:spacing w:after="0" w:line="240" w:lineRule="auto"/>
        <w:rPr>
          <w:rFonts w:ascii="Times New Roman" w:eastAsia="Times New Roman" w:hAnsi="Times New Roman" w:cs="Times New Roman"/>
          <w:kern w:val="0"/>
          <w:lang w:eastAsia="pl-PL"/>
          <w14:ligatures w14:val="none"/>
        </w:rPr>
      </w:pPr>
      <w:r w:rsidRPr="00D43AE1">
        <w:rPr>
          <w:rFonts w:ascii="Times New Roman" w:eastAsia="Times New Roman" w:hAnsi="Times New Roman" w:cs="Times New Roman"/>
          <w:b/>
          <w:bCs/>
          <w:kern w:val="0"/>
          <w:lang w:eastAsia="pl-PL"/>
          <w14:ligatures w14:val="none"/>
        </w:rPr>
        <w:t>m</w:t>
      </w:r>
      <w:r w:rsidR="00AF755F" w:rsidRPr="00D43AE1">
        <w:rPr>
          <w:rFonts w:ascii="Times New Roman" w:eastAsia="Times New Roman" w:hAnsi="Times New Roman" w:cs="Times New Roman"/>
          <w:b/>
          <w:bCs/>
          <w:kern w:val="0"/>
          <w:lang w:eastAsia="pl-PL"/>
          <w14:ligatures w14:val="none"/>
        </w:rPr>
        <w:t>ieszanin</w:t>
      </w:r>
      <w:r w:rsidR="003D3FAC">
        <w:rPr>
          <w:rFonts w:ascii="Times New Roman" w:eastAsia="Times New Roman" w:hAnsi="Times New Roman" w:cs="Times New Roman"/>
          <w:b/>
          <w:bCs/>
          <w:kern w:val="0"/>
          <w:lang w:eastAsia="pl-PL"/>
          <w14:ligatures w14:val="none"/>
        </w:rPr>
        <w:t>y</w:t>
      </w:r>
      <w:r w:rsidR="00AF755F" w:rsidRPr="00D43AE1">
        <w:rPr>
          <w:rFonts w:ascii="Times New Roman" w:eastAsia="Times New Roman" w:hAnsi="Times New Roman" w:cs="Times New Roman"/>
          <w:b/>
          <w:bCs/>
          <w:kern w:val="0"/>
          <w:lang w:eastAsia="pl-PL"/>
          <w14:ligatures w14:val="none"/>
        </w:rPr>
        <w:t xml:space="preserve"> zmiękczając</w:t>
      </w:r>
      <w:r w:rsidR="003D3FAC">
        <w:rPr>
          <w:rFonts w:ascii="Times New Roman" w:eastAsia="Times New Roman" w:hAnsi="Times New Roman" w:cs="Times New Roman"/>
          <w:b/>
          <w:bCs/>
          <w:kern w:val="0"/>
          <w:lang w:eastAsia="pl-PL"/>
          <w14:ligatures w14:val="none"/>
        </w:rPr>
        <w:t>e</w:t>
      </w:r>
      <w:r w:rsidR="00AF755F" w:rsidRPr="00D43AE1">
        <w:rPr>
          <w:rFonts w:ascii="Times New Roman" w:eastAsia="Times New Roman" w:hAnsi="Times New Roman" w:cs="Times New Roman"/>
          <w:b/>
          <w:bCs/>
          <w:kern w:val="0"/>
          <w:lang w:eastAsia="pl-PL"/>
          <w14:ligatures w14:val="none"/>
        </w:rPr>
        <w:t xml:space="preserve"> do płukania tkanin</w:t>
      </w:r>
      <w:r>
        <w:rPr>
          <w:rFonts w:ascii="Times New Roman" w:eastAsia="Times New Roman" w:hAnsi="Times New Roman" w:cs="Times New Roman"/>
          <w:kern w:val="0"/>
          <w:lang w:eastAsia="pl-PL"/>
          <w14:ligatures w14:val="none"/>
        </w:rPr>
        <w:t xml:space="preserve"> -</w:t>
      </w:r>
      <w:r w:rsidR="00AF755F" w:rsidRPr="00AF755F">
        <w:rPr>
          <w:rFonts w:ascii="Times New Roman" w:eastAsia="Times New Roman" w:hAnsi="Times New Roman" w:cs="Times New Roman"/>
          <w:kern w:val="0"/>
          <w:lang w:eastAsia="pl-PL"/>
          <w14:ligatures w14:val="none"/>
        </w:rPr>
        <w:t xml:space="preserve"> przeznaczon</w:t>
      </w:r>
      <w:r w:rsidR="0043734E">
        <w:rPr>
          <w:rFonts w:ascii="Times New Roman" w:eastAsia="Times New Roman" w:hAnsi="Times New Roman" w:cs="Times New Roman"/>
          <w:kern w:val="0"/>
          <w:lang w:eastAsia="pl-PL"/>
          <w14:ligatures w14:val="none"/>
        </w:rPr>
        <w:t>e</w:t>
      </w:r>
      <w:r w:rsidR="00AF755F" w:rsidRPr="00AF755F">
        <w:rPr>
          <w:rFonts w:ascii="Times New Roman" w:eastAsia="Times New Roman" w:hAnsi="Times New Roman" w:cs="Times New Roman"/>
          <w:kern w:val="0"/>
          <w:lang w:eastAsia="pl-PL"/>
          <w14:ligatures w14:val="none"/>
        </w:rPr>
        <w:t xml:space="preserve"> do zmiany chwytu tkaniny, w procesach, wykonywanych po operacji prania,</w:t>
      </w:r>
    </w:p>
    <w:p w14:paraId="4E2CA916" w14:textId="59DFE460" w:rsidR="00AF755F" w:rsidRPr="001656C5" w:rsidRDefault="00D43AE1" w:rsidP="00AF755F">
      <w:pPr>
        <w:pStyle w:val="Akapitzlist"/>
        <w:numPr>
          <w:ilvl w:val="0"/>
          <w:numId w:val="2"/>
        </w:numPr>
        <w:spacing w:after="0" w:line="240" w:lineRule="auto"/>
        <w:rPr>
          <w:rFonts w:ascii="Times New Roman" w:eastAsia="Times New Roman" w:hAnsi="Times New Roman" w:cs="Times New Roman"/>
          <w:kern w:val="0"/>
          <w:lang w:eastAsia="pl-PL"/>
          <w14:ligatures w14:val="none"/>
        </w:rPr>
      </w:pPr>
      <w:r w:rsidRPr="004603CC">
        <w:rPr>
          <w:rFonts w:ascii="Times New Roman" w:eastAsia="Times New Roman" w:hAnsi="Times New Roman" w:cs="Times New Roman"/>
          <w:b/>
          <w:bCs/>
          <w:kern w:val="0"/>
          <w:lang w:eastAsia="pl-PL"/>
          <w14:ligatures w14:val="none"/>
        </w:rPr>
        <w:t>m</w:t>
      </w:r>
      <w:r w:rsidR="00AF755F" w:rsidRPr="004603CC">
        <w:rPr>
          <w:rFonts w:ascii="Times New Roman" w:eastAsia="Times New Roman" w:hAnsi="Times New Roman" w:cs="Times New Roman"/>
          <w:b/>
          <w:bCs/>
          <w:kern w:val="0"/>
          <w:lang w:eastAsia="pl-PL"/>
          <w14:ligatures w14:val="none"/>
        </w:rPr>
        <w:t>ieszanin</w:t>
      </w:r>
      <w:r w:rsidR="003D3FAC">
        <w:rPr>
          <w:rFonts w:ascii="Times New Roman" w:eastAsia="Times New Roman" w:hAnsi="Times New Roman" w:cs="Times New Roman"/>
          <w:b/>
          <w:bCs/>
          <w:kern w:val="0"/>
          <w:lang w:eastAsia="pl-PL"/>
          <w14:ligatures w14:val="none"/>
        </w:rPr>
        <w:t>y</w:t>
      </w:r>
      <w:r w:rsidR="00AF755F" w:rsidRPr="004603CC">
        <w:rPr>
          <w:rFonts w:ascii="Times New Roman" w:eastAsia="Times New Roman" w:hAnsi="Times New Roman" w:cs="Times New Roman"/>
          <w:b/>
          <w:bCs/>
          <w:kern w:val="0"/>
          <w:lang w:eastAsia="pl-PL"/>
          <w14:ligatures w14:val="none"/>
        </w:rPr>
        <w:t xml:space="preserve"> czyszcząc</w:t>
      </w:r>
      <w:r w:rsidR="003D3FAC">
        <w:rPr>
          <w:rFonts w:ascii="Times New Roman" w:eastAsia="Times New Roman" w:hAnsi="Times New Roman" w:cs="Times New Roman"/>
          <w:b/>
          <w:bCs/>
          <w:kern w:val="0"/>
          <w:lang w:eastAsia="pl-PL"/>
          <w14:ligatures w14:val="none"/>
        </w:rPr>
        <w:t>e</w:t>
      </w:r>
      <w:r>
        <w:rPr>
          <w:rFonts w:ascii="Times New Roman" w:eastAsia="Times New Roman" w:hAnsi="Times New Roman" w:cs="Times New Roman"/>
          <w:kern w:val="0"/>
          <w:lang w:eastAsia="pl-PL"/>
          <w14:ligatures w14:val="none"/>
        </w:rPr>
        <w:t xml:space="preserve"> -</w:t>
      </w:r>
      <w:r w:rsidR="00AF755F" w:rsidRPr="00AF755F">
        <w:rPr>
          <w:rFonts w:ascii="Times New Roman" w:eastAsia="Times New Roman" w:hAnsi="Times New Roman" w:cs="Times New Roman"/>
          <w:kern w:val="0"/>
          <w:lang w:eastAsia="pl-PL"/>
          <w14:ligatures w14:val="none"/>
        </w:rPr>
        <w:t xml:space="preserve"> przeznaczon</w:t>
      </w:r>
      <w:r w:rsidR="0043734E">
        <w:rPr>
          <w:rFonts w:ascii="Times New Roman" w:eastAsia="Times New Roman" w:hAnsi="Times New Roman" w:cs="Times New Roman"/>
          <w:kern w:val="0"/>
          <w:lang w:eastAsia="pl-PL"/>
          <w14:ligatures w14:val="none"/>
        </w:rPr>
        <w:t>e</w:t>
      </w:r>
      <w:r w:rsidR="00AF755F" w:rsidRPr="00AF755F">
        <w:rPr>
          <w:rFonts w:ascii="Times New Roman" w:eastAsia="Times New Roman" w:hAnsi="Times New Roman" w:cs="Times New Roman"/>
          <w:kern w:val="0"/>
          <w:lang w:eastAsia="pl-PL"/>
          <w14:ligatures w14:val="none"/>
        </w:rPr>
        <w:t xml:space="preserve"> do różnego rodzaju mycia w gospodarstwie domowym i/lub do oczyszczania innych powierzchni (np.: materiałów, produktów, maszyn, urządzeń mechanicznych, środków transportu i wyposażenia dodatkowego, instrumentów, aparatów itd.),</w:t>
      </w:r>
    </w:p>
    <w:p w14:paraId="583C6F31" w14:textId="0AE43C39" w:rsidR="00BC766C" w:rsidRPr="001656C5" w:rsidRDefault="00D43AE1" w:rsidP="001656C5">
      <w:pPr>
        <w:pStyle w:val="Akapitzlist"/>
        <w:numPr>
          <w:ilvl w:val="0"/>
          <w:numId w:val="2"/>
        </w:numPr>
        <w:spacing w:line="240" w:lineRule="auto"/>
        <w:rPr>
          <w:rFonts w:ascii="Times New Roman" w:eastAsia="Times New Roman" w:hAnsi="Times New Roman" w:cs="Times New Roman"/>
          <w:kern w:val="0"/>
          <w:lang w:eastAsia="pl-PL"/>
          <w14:ligatures w14:val="none"/>
        </w:rPr>
      </w:pPr>
      <w:r w:rsidRPr="00CB1B02">
        <w:rPr>
          <w:rFonts w:ascii="Times New Roman" w:eastAsia="Times New Roman" w:hAnsi="Times New Roman" w:cs="Times New Roman"/>
          <w:b/>
          <w:bCs/>
          <w:kern w:val="0"/>
          <w:lang w:eastAsia="pl-PL"/>
          <w14:ligatures w14:val="none"/>
        </w:rPr>
        <w:t>i</w:t>
      </w:r>
      <w:r w:rsidR="00AF755F" w:rsidRPr="00CB1B02">
        <w:rPr>
          <w:rFonts w:ascii="Times New Roman" w:eastAsia="Times New Roman" w:hAnsi="Times New Roman" w:cs="Times New Roman"/>
          <w:b/>
          <w:bCs/>
          <w:kern w:val="0"/>
          <w:lang w:eastAsia="pl-PL"/>
          <w14:ligatures w14:val="none"/>
        </w:rPr>
        <w:t>nne mieszaniny czyszczące, myjące i piorące</w:t>
      </w:r>
      <w:r>
        <w:rPr>
          <w:rFonts w:ascii="Times New Roman" w:eastAsia="Times New Roman" w:hAnsi="Times New Roman" w:cs="Times New Roman"/>
          <w:kern w:val="0"/>
          <w:lang w:eastAsia="pl-PL"/>
          <w14:ligatures w14:val="none"/>
        </w:rPr>
        <w:t xml:space="preserve"> -</w:t>
      </w:r>
      <w:r w:rsidR="00AF755F" w:rsidRPr="00AF755F">
        <w:rPr>
          <w:rFonts w:ascii="Times New Roman" w:eastAsia="Times New Roman" w:hAnsi="Times New Roman" w:cs="Times New Roman"/>
          <w:kern w:val="0"/>
          <w:lang w:eastAsia="pl-PL"/>
          <w14:ligatures w14:val="none"/>
        </w:rPr>
        <w:t xml:space="preserve"> przeznaczone do jakichkolwiek innych procesów prania, mycia i czyszczenia.</w:t>
      </w:r>
    </w:p>
    <w:p w14:paraId="6B1FC501" w14:textId="1579F7EF" w:rsidR="000C653B" w:rsidRPr="000C653B" w:rsidRDefault="000C653B" w:rsidP="000C653B">
      <w:pPr>
        <w:pStyle w:val="CM4"/>
        <w:spacing w:before="60" w:after="60"/>
        <w:rPr>
          <w:color w:val="211D1E"/>
        </w:rPr>
      </w:pPr>
      <w:r w:rsidRPr="000C653B">
        <w:rPr>
          <w:b/>
          <w:bCs/>
          <w:color w:val="211D1E"/>
        </w:rPr>
        <w:t>Pranie i mycie</w:t>
      </w:r>
      <w:r w:rsidRPr="000C653B">
        <w:rPr>
          <w:color w:val="211D1E"/>
        </w:rPr>
        <w:t xml:space="preserve"> </w:t>
      </w:r>
      <w:r w:rsidR="00837943" w:rsidRPr="000C653B">
        <w:rPr>
          <w:color w:val="211D1E"/>
        </w:rPr>
        <w:t>oznaczają</w:t>
      </w:r>
      <w:r w:rsidRPr="000C653B">
        <w:rPr>
          <w:color w:val="211D1E"/>
        </w:rPr>
        <w:t xml:space="preserve"> usuwanie zabrudzeń z wyrobów tekstylnych, naczyń i innych twardych powierzchni.</w:t>
      </w:r>
    </w:p>
    <w:p w14:paraId="2B1A36C7" w14:textId="324DDFA1" w:rsidR="006C5E89" w:rsidRDefault="000C653B" w:rsidP="000C653B">
      <w:pPr>
        <w:rPr>
          <w:rFonts w:ascii="Times New Roman" w:hAnsi="Times New Roman" w:cs="Times New Roman"/>
          <w:color w:val="211D1E"/>
        </w:rPr>
      </w:pPr>
      <w:r w:rsidRPr="000C653B">
        <w:rPr>
          <w:rFonts w:ascii="Times New Roman" w:hAnsi="Times New Roman" w:cs="Times New Roman"/>
          <w:b/>
          <w:bCs/>
          <w:color w:val="211D1E"/>
        </w:rPr>
        <w:t>Czyszczenie</w:t>
      </w:r>
      <w:r w:rsidRPr="000C653B">
        <w:rPr>
          <w:rFonts w:ascii="Times New Roman" w:hAnsi="Times New Roman" w:cs="Times New Roman"/>
          <w:color w:val="211D1E"/>
        </w:rPr>
        <w:t xml:space="preserve"> oznacza proces, w którym niepożądany osad jest usuwany z podłoża lub z jego wnętrza, a następnie jest rozpuszczany lub rozpraszany.</w:t>
      </w:r>
    </w:p>
    <w:p w14:paraId="01456581" w14:textId="533CBA63" w:rsidR="00CC1280" w:rsidRPr="00325305" w:rsidRDefault="00CC1280" w:rsidP="00CC1280">
      <w:pPr>
        <w:spacing w:line="240" w:lineRule="auto"/>
        <w:rPr>
          <w:rFonts w:ascii="Times New Roman" w:hAnsi="Times New Roman" w:cs="Times New Roman"/>
        </w:rPr>
      </w:pPr>
      <w:r w:rsidRPr="00325305">
        <w:rPr>
          <w:rFonts w:ascii="Times New Roman" w:hAnsi="Times New Roman" w:cs="Times New Roman"/>
          <w:b/>
          <w:bCs/>
        </w:rPr>
        <w:t xml:space="preserve">Wprowadzenie do obrotu </w:t>
      </w:r>
      <w:r w:rsidR="00E3455D" w:rsidRPr="00E3455D">
        <w:rPr>
          <w:rFonts w:ascii="Times New Roman" w:hAnsi="Times New Roman" w:cs="Times New Roman"/>
        </w:rPr>
        <w:t>oznacza pierwsze udostępnienie na rynku unijnym. Przywóz na obszar celny Unii uważa się za wprowadzenie do obrotu</w:t>
      </w:r>
      <w:r w:rsidR="00325305">
        <w:rPr>
          <w:rFonts w:ascii="Times New Roman" w:hAnsi="Times New Roman" w:cs="Times New Roman"/>
        </w:rPr>
        <w:t>.</w:t>
      </w:r>
    </w:p>
    <w:p w14:paraId="4B45DDBD" w14:textId="6123567F" w:rsidR="000C653B" w:rsidRPr="000C653B" w:rsidRDefault="000C653B" w:rsidP="000C653B">
      <w:pPr>
        <w:spacing w:line="240" w:lineRule="auto"/>
        <w:rPr>
          <w:rFonts w:ascii="Times New Roman" w:hAnsi="Times New Roman" w:cs="Times New Roman"/>
        </w:rPr>
      </w:pPr>
      <w:r w:rsidRPr="000C653B">
        <w:rPr>
          <w:rFonts w:ascii="Times New Roman" w:hAnsi="Times New Roman" w:cs="Times New Roman"/>
          <w:b/>
          <w:bCs/>
        </w:rPr>
        <w:t>Producent</w:t>
      </w:r>
      <w:r w:rsidRPr="000C653B">
        <w:rPr>
          <w:rFonts w:ascii="Times New Roman" w:hAnsi="Times New Roman" w:cs="Times New Roman"/>
        </w:rPr>
        <w:t xml:space="preserve"> oznacza osobę fizyczną lub prawną odpowiedzialną za wprowadzenie do obrotu detergentu bądź środka powierzchniowo czynnego do detergentów; a w szczególności wytwórcę, importera, konfekcjonera pracującego na własny rachunek lub jakąkolwiek osobę zmieniającą właściwości detergentu bądź środka powierzchniowo czynnego do detergentu, lub tworzącą bądź zmieniającą jego oznakowanie. Dystrybutor, który nie zmienia właściwości, oznakowania czy opakowania detergentu lub środka powierzchniowo czynnego do detergentu, nie może być uważany za producenta, chyba, </w:t>
      </w:r>
      <w:r w:rsidR="00837943" w:rsidRPr="000C653B">
        <w:rPr>
          <w:rFonts w:ascii="Times New Roman" w:hAnsi="Times New Roman" w:cs="Times New Roman"/>
        </w:rPr>
        <w:t>że</w:t>
      </w:r>
      <w:r w:rsidRPr="000C653B">
        <w:rPr>
          <w:rFonts w:ascii="Times New Roman" w:hAnsi="Times New Roman" w:cs="Times New Roman"/>
        </w:rPr>
        <w:t xml:space="preserve"> działa on jako importer.</w:t>
      </w:r>
    </w:p>
    <w:p w14:paraId="0B69D2BD" w14:textId="057C1177" w:rsidR="000C653B" w:rsidRDefault="000C653B" w:rsidP="00974360">
      <w:pPr>
        <w:spacing w:line="240" w:lineRule="auto"/>
        <w:rPr>
          <w:rFonts w:ascii="Times New Roman" w:hAnsi="Times New Roman" w:cs="Times New Roman"/>
          <w:b/>
          <w:bCs/>
        </w:rPr>
      </w:pPr>
      <w:r w:rsidRPr="000C653B">
        <w:rPr>
          <w:rFonts w:ascii="Times New Roman" w:hAnsi="Times New Roman" w:cs="Times New Roman"/>
          <w:b/>
          <w:bCs/>
        </w:rPr>
        <w:t>Producenci są odpowiedzialni za zgodność detergentów i/lub środków powierzchniowo czynnych do detergentów z przepisami rozporządzenia</w:t>
      </w:r>
      <w:r>
        <w:rPr>
          <w:rFonts w:ascii="Times New Roman" w:hAnsi="Times New Roman" w:cs="Times New Roman"/>
          <w:b/>
          <w:bCs/>
        </w:rPr>
        <w:t xml:space="preserve"> w sprawie detergentów</w:t>
      </w:r>
      <w:r w:rsidRPr="000C653B">
        <w:rPr>
          <w:rFonts w:ascii="Times New Roman" w:hAnsi="Times New Roman" w:cs="Times New Roman"/>
          <w:b/>
          <w:bCs/>
        </w:rPr>
        <w:t xml:space="preserve"> i jego załącznikami.</w:t>
      </w:r>
    </w:p>
    <w:p w14:paraId="5ED29104" w14:textId="2306BB51" w:rsidR="00BC766C" w:rsidRDefault="0005194C" w:rsidP="00973D77">
      <w:pPr>
        <w:spacing w:after="0" w:line="240" w:lineRule="auto"/>
        <w:rPr>
          <w:rFonts w:ascii="Times New Roman" w:hAnsi="Times New Roman" w:cs="Times New Roman"/>
        </w:rPr>
      </w:pPr>
      <w:r>
        <w:rPr>
          <w:rFonts w:ascii="Times New Roman" w:hAnsi="Times New Roman" w:cs="Times New Roman"/>
          <w:b/>
          <w:bCs/>
        </w:rPr>
        <w:t>Detergenty wraz z substancjami w ni</w:t>
      </w:r>
      <w:r w:rsidR="003D3FAC">
        <w:rPr>
          <w:rFonts w:ascii="Times New Roman" w:hAnsi="Times New Roman" w:cs="Times New Roman"/>
          <w:b/>
          <w:bCs/>
        </w:rPr>
        <w:t>ch</w:t>
      </w:r>
      <w:r>
        <w:rPr>
          <w:rFonts w:ascii="Times New Roman" w:hAnsi="Times New Roman" w:cs="Times New Roman"/>
          <w:b/>
          <w:bCs/>
        </w:rPr>
        <w:t xml:space="preserve"> zawartymi muszę spełniać wymagania dotyczące</w:t>
      </w:r>
      <w:r w:rsidR="00CD46DA">
        <w:rPr>
          <w:rFonts w:ascii="Times New Roman" w:hAnsi="Times New Roman" w:cs="Times New Roman"/>
          <w:b/>
          <w:bCs/>
        </w:rPr>
        <w:t>:</w:t>
      </w:r>
    </w:p>
    <w:p w14:paraId="724E3A6B" w14:textId="544CD99B" w:rsidR="00CD46DA" w:rsidRPr="00CD46DA" w:rsidRDefault="00CD46DA" w:rsidP="00973D77">
      <w:pPr>
        <w:numPr>
          <w:ilvl w:val="0"/>
          <w:numId w:val="6"/>
        </w:numPr>
        <w:shd w:val="clear" w:color="auto" w:fill="FFFFFF"/>
        <w:spacing w:after="0" w:line="240" w:lineRule="auto"/>
        <w:textAlignment w:val="baseline"/>
        <w:rPr>
          <w:rFonts w:ascii="Times New Roman" w:eastAsia="Times New Roman" w:hAnsi="Times New Roman" w:cs="Times New Roman"/>
          <w:color w:val="1B1B1B"/>
          <w:kern w:val="0"/>
          <w:lang w:eastAsia="pl-PL"/>
          <w14:ligatures w14:val="none"/>
        </w:rPr>
      </w:pPr>
      <w:r w:rsidRPr="00CD46DA">
        <w:rPr>
          <w:rFonts w:ascii="Times New Roman" w:eastAsia="Times New Roman" w:hAnsi="Times New Roman" w:cs="Times New Roman"/>
          <w:color w:val="1B1B1B"/>
          <w:kern w:val="0"/>
          <w:lang w:eastAsia="pl-PL"/>
          <w14:ligatures w14:val="none"/>
        </w:rPr>
        <w:t>podatności na całkowitą biodegradację tlenową środków powierzchniowo-czynnych i detergentów je zawierających,</w:t>
      </w:r>
    </w:p>
    <w:p w14:paraId="726B8828" w14:textId="409F4E4D" w:rsidR="0005194C" w:rsidRPr="000E61D7" w:rsidRDefault="00CD46DA" w:rsidP="00CD46DA">
      <w:pPr>
        <w:numPr>
          <w:ilvl w:val="0"/>
          <w:numId w:val="6"/>
        </w:numPr>
        <w:shd w:val="clear" w:color="auto" w:fill="FFFFFF"/>
        <w:spacing w:after="0" w:line="240" w:lineRule="auto"/>
        <w:textAlignment w:val="baseline"/>
        <w:rPr>
          <w:rFonts w:ascii="Times New Roman" w:eastAsia="Times New Roman" w:hAnsi="Times New Roman" w:cs="Times New Roman"/>
          <w:color w:val="1B1B1B"/>
          <w:kern w:val="0"/>
          <w:lang w:eastAsia="pl-PL"/>
          <w14:ligatures w14:val="none"/>
        </w:rPr>
      </w:pPr>
      <w:r w:rsidRPr="00CD46DA">
        <w:rPr>
          <w:rFonts w:ascii="Times New Roman" w:eastAsia="Times New Roman" w:hAnsi="Times New Roman" w:cs="Times New Roman"/>
          <w:color w:val="1B1B1B"/>
          <w:kern w:val="0"/>
          <w:lang w:eastAsia="pl-PL"/>
          <w14:ligatures w14:val="none"/>
        </w:rPr>
        <w:lastRenderedPageBreak/>
        <w:t>ogranicze</w:t>
      </w:r>
      <w:r w:rsidR="0005194C" w:rsidRPr="000E61D7">
        <w:rPr>
          <w:rFonts w:ascii="Times New Roman" w:eastAsia="Times New Roman" w:hAnsi="Times New Roman" w:cs="Times New Roman"/>
          <w:color w:val="1B1B1B"/>
          <w:kern w:val="0"/>
          <w:lang w:eastAsia="pl-PL"/>
          <w14:ligatures w14:val="none"/>
        </w:rPr>
        <w:t>ń</w:t>
      </w:r>
      <w:r w:rsidRPr="00CD46DA">
        <w:rPr>
          <w:rFonts w:ascii="Times New Roman" w:eastAsia="Times New Roman" w:hAnsi="Times New Roman" w:cs="Times New Roman"/>
          <w:color w:val="1B1B1B"/>
          <w:kern w:val="0"/>
          <w:lang w:eastAsia="pl-PL"/>
          <w14:ligatures w14:val="none"/>
        </w:rPr>
        <w:t xml:space="preserve"> lub zakaz</w:t>
      </w:r>
      <w:r w:rsidR="0005194C" w:rsidRPr="000E61D7">
        <w:rPr>
          <w:rFonts w:ascii="Times New Roman" w:eastAsia="Times New Roman" w:hAnsi="Times New Roman" w:cs="Times New Roman"/>
          <w:color w:val="1B1B1B"/>
          <w:kern w:val="0"/>
          <w:lang w:eastAsia="pl-PL"/>
          <w14:ligatures w14:val="none"/>
        </w:rPr>
        <w:t>ów:</w:t>
      </w:r>
    </w:p>
    <w:p w14:paraId="3E24021F" w14:textId="22536769" w:rsidR="00CD46DA" w:rsidRPr="000E61D7" w:rsidRDefault="00CD46DA" w:rsidP="0005194C">
      <w:pPr>
        <w:pStyle w:val="Akapitzlist"/>
        <w:numPr>
          <w:ilvl w:val="0"/>
          <w:numId w:val="7"/>
        </w:numPr>
        <w:shd w:val="clear" w:color="auto" w:fill="FFFFFF"/>
        <w:spacing w:after="0" w:line="240" w:lineRule="auto"/>
        <w:ind w:left="1560" w:hanging="426"/>
        <w:textAlignment w:val="baseline"/>
        <w:rPr>
          <w:rFonts w:ascii="Times New Roman" w:eastAsia="Times New Roman" w:hAnsi="Times New Roman" w:cs="Times New Roman"/>
          <w:color w:val="1B1B1B"/>
          <w:kern w:val="0"/>
          <w:lang w:eastAsia="pl-PL"/>
          <w14:ligatures w14:val="none"/>
        </w:rPr>
      </w:pPr>
      <w:r w:rsidRPr="000E61D7">
        <w:rPr>
          <w:rFonts w:ascii="Times New Roman" w:eastAsia="Times New Roman" w:hAnsi="Times New Roman" w:cs="Times New Roman"/>
          <w:color w:val="1B1B1B"/>
          <w:kern w:val="0"/>
          <w:lang w:eastAsia="pl-PL"/>
          <w14:ligatures w14:val="none"/>
        </w:rPr>
        <w:t>stosowania środków powierzchniowo czynnych na podstawie ich podatności na biodegradację,</w:t>
      </w:r>
    </w:p>
    <w:p w14:paraId="1654E67A" w14:textId="7D491249" w:rsidR="0005194C" w:rsidRPr="000E61D7" w:rsidRDefault="0005194C" w:rsidP="0005194C">
      <w:pPr>
        <w:pStyle w:val="Akapitzlist"/>
        <w:numPr>
          <w:ilvl w:val="0"/>
          <w:numId w:val="7"/>
        </w:numPr>
        <w:shd w:val="clear" w:color="auto" w:fill="FFFFFF"/>
        <w:spacing w:after="0" w:line="240" w:lineRule="auto"/>
        <w:ind w:left="1560" w:hanging="426"/>
        <w:textAlignment w:val="baseline"/>
        <w:rPr>
          <w:rFonts w:ascii="Times New Roman" w:eastAsia="Times New Roman" w:hAnsi="Times New Roman" w:cs="Times New Roman"/>
          <w:color w:val="1B1B1B"/>
          <w:kern w:val="0"/>
          <w:lang w:eastAsia="pl-PL"/>
          <w14:ligatures w14:val="none"/>
        </w:rPr>
      </w:pPr>
      <w:r w:rsidRPr="000E61D7">
        <w:rPr>
          <w:rFonts w:ascii="Times New Roman" w:eastAsia="Times New Roman" w:hAnsi="Times New Roman" w:cs="Times New Roman"/>
          <w:color w:val="1B1B1B"/>
          <w:kern w:val="0"/>
          <w:lang w:eastAsia="pl-PL"/>
          <w14:ligatures w14:val="none"/>
        </w:rPr>
        <w:t>zawartości fosforanów i innych związków fosforu dla detergentów dla konsumentów, które są przeznaczone do prania oraz detergentów dla konsumentów przeznaczonych do automatycznych zmywarek do naczyń</w:t>
      </w:r>
      <w:r w:rsidR="0043734E">
        <w:rPr>
          <w:rFonts w:ascii="Times New Roman" w:eastAsia="Times New Roman" w:hAnsi="Times New Roman" w:cs="Times New Roman"/>
          <w:color w:val="1B1B1B"/>
          <w:kern w:val="0"/>
          <w:lang w:eastAsia="pl-PL"/>
          <w14:ligatures w14:val="none"/>
        </w:rPr>
        <w:t>,</w:t>
      </w:r>
    </w:p>
    <w:p w14:paraId="067244CB" w14:textId="1FAB429F" w:rsidR="00CD46DA" w:rsidRPr="00CD46DA" w:rsidRDefault="00CD46DA" w:rsidP="00CD46DA">
      <w:pPr>
        <w:numPr>
          <w:ilvl w:val="0"/>
          <w:numId w:val="6"/>
        </w:numPr>
        <w:shd w:val="clear" w:color="auto" w:fill="FFFFFF"/>
        <w:spacing w:after="0" w:line="240" w:lineRule="auto"/>
        <w:textAlignment w:val="baseline"/>
        <w:rPr>
          <w:rFonts w:ascii="Times New Roman" w:eastAsia="Times New Roman" w:hAnsi="Times New Roman" w:cs="Times New Roman"/>
          <w:color w:val="1B1B1B"/>
          <w:kern w:val="0"/>
          <w:lang w:eastAsia="pl-PL"/>
          <w14:ligatures w14:val="none"/>
        </w:rPr>
      </w:pPr>
      <w:r w:rsidRPr="00CD46DA">
        <w:rPr>
          <w:rFonts w:ascii="Times New Roman" w:eastAsia="Times New Roman" w:hAnsi="Times New Roman" w:cs="Times New Roman"/>
          <w:color w:val="1B1B1B"/>
          <w:kern w:val="0"/>
          <w:lang w:eastAsia="pl-PL"/>
          <w14:ligatures w14:val="none"/>
        </w:rPr>
        <w:t>odstępstw w przypadku niespełniania kryteriów całkowitej biodegradacji tlenowej,</w:t>
      </w:r>
    </w:p>
    <w:p w14:paraId="7C022A96" w14:textId="774F6B6F" w:rsidR="006C5E89" w:rsidRDefault="00CD46DA" w:rsidP="006C5E89">
      <w:pPr>
        <w:numPr>
          <w:ilvl w:val="0"/>
          <w:numId w:val="6"/>
        </w:numPr>
        <w:shd w:val="clear" w:color="auto" w:fill="FFFFFF"/>
        <w:spacing w:after="0" w:line="240" w:lineRule="auto"/>
        <w:textAlignment w:val="baseline"/>
        <w:rPr>
          <w:rFonts w:ascii="Times New Roman" w:eastAsia="Times New Roman" w:hAnsi="Times New Roman" w:cs="Times New Roman"/>
          <w:color w:val="1B1B1B"/>
          <w:kern w:val="0"/>
          <w:lang w:eastAsia="pl-PL"/>
          <w14:ligatures w14:val="none"/>
        </w:rPr>
      </w:pPr>
      <w:r w:rsidRPr="00CD46DA">
        <w:rPr>
          <w:rFonts w:ascii="Times New Roman" w:eastAsia="Times New Roman" w:hAnsi="Times New Roman" w:cs="Times New Roman"/>
          <w:color w:val="1B1B1B"/>
          <w:kern w:val="0"/>
          <w:lang w:eastAsia="pl-PL"/>
          <w14:ligatures w14:val="none"/>
        </w:rPr>
        <w:t>metod badań środków powierzchniowo czynnych</w:t>
      </w:r>
      <w:r w:rsidR="0043734E">
        <w:rPr>
          <w:rFonts w:ascii="Times New Roman" w:eastAsia="Times New Roman" w:hAnsi="Times New Roman" w:cs="Times New Roman"/>
          <w:color w:val="1B1B1B"/>
          <w:kern w:val="0"/>
          <w:lang w:eastAsia="pl-PL"/>
          <w14:ligatures w14:val="none"/>
        </w:rPr>
        <w:t>,</w:t>
      </w:r>
    </w:p>
    <w:p w14:paraId="0595AD28" w14:textId="21EB64C6" w:rsidR="00CD46DA" w:rsidRPr="000E61D7" w:rsidRDefault="006C5E89" w:rsidP="006C5E89">
      <w:pPr>
        <w:numPr>
          <w:ilvl w:val="0"/>
          <w:numId w:val="6"/>
        </w:numPr>
        <w:shd w:val="clear" w:color="auto" w:fill="FFFFFF"/>
        <w:spacing w:line="240" w:lineRule="auto"/>
        <w:textAlignment w:val="baseline"/>
        <w:rPr>
          <w:rFonts w:ascii="Times New Roman" w:eastAsia="Times New Roman" w:hAnsi="Times New Roman" w:cs="Times New Roman"/>
          <w:color w:val="1B1B1B"/>
          <w:kern w:val="0"/>
          <w:lang w:eastAsia="pl-PL"/>
          <w14:ligatures w14:val="none"/>
        </w:rPr>
      </w:pPr>
      <w:r>
        <w:rPr>
          <w:rFonts w:ascii="Times New Roman" w:eastAsia="Times New Roman" w:hAnsi="Times New Roman" w:cs="Times New Roman"/>
          <w:color w:val="1B1B1B"/>
          <w:kern w:val="0"/>
          <w:lang w:eastAsia="pl-PL"/>
          <w14:ligatures w14:val="none"/>
        </w:rPr>
        <w:t>oznakowania (elementy etykiety)</w:t>
      </w:r>
      <w:r w:rsidR="0005194C" w:rsidRPr="000E61D7">
        <w:rPr>
          <w:rFonts w:ascii="Times New Roman" w:eastAsia="Times New Roman" w:hAnsi="Times New Roman" w:cs="Times New Roman"/>
          <w:color w:val="1B1B1B"/>
          <w:kern w:val="0"/>
          <w:lang w:eastAsia="pl-PL"/>
          <w14:ligatures w14:val="none"/>
        </w:rPr>
        <w:t>.</w:t>
      </w:r>
    </w:p>
    <w:p w14:paraId="1BE7B52C" w14:textId="2344FE94" w:rsidR="005D7E44" w:rsidRPr="005D7E44" w:rsidRDefault="000426A4" w:rsidP="000426A4">
      <w:pPr>
        <w:spacing w:after="0"/>
        <w:rPr>
          <w:rFonts w:ascii="Times New Roman" w:hAnsi="Times New Roman" w:cs="Times New Roman"/>
          <w:b/>
          <w:bCs/>
        </w:rPr>
      </w:pPr>
      <w:r>
        <w:rPr>
          <w:rFonts w:ascii="Times New Roman" w:hAnsi="Times New Roman" w:cs="Times New Roman"/>
          <w:b/>
          <w:bCs/>
        </w:rPr>
        <w:t xml:space="preserve">Elementy etykiety dotyczące </w:t>
      </w:r>
      <w:r w:rsidR="005D7E44" w:rsidRPr="005D7E44">
        <w:rPr>
          <w:rFonts w:ascii="Times New Roman" w:hAnsi="Times New Roman" w:cs="Times New Roman"/>
          <w:b/>
          <w:bCs/>
        </w:rPr>
        <w:t>detergentów</w:t>
      </w:r>
      <w:r w:rsidR="00974360">
        <w:rPr>
          <w:rFonts w:ascii="Times New Roman" w:hAnsi="Times New Roman" w:cs="Times New Roman"/>
          <w:b/>
          <w:bCs/>
        </w:rPr>
        <w:t xml:space="preserve"> tj. </w:t>
      </w:r>
      <w:r w:rsidR="00974360" w:rsidRPr="00974360">
        <w:rPr>
          <w:rFonts w:ascii="Times New Roman" w:hAnsi="Times New Roman" w:cs="Times New Roman"/>
          <w:b/>
          <w:bCs/>
          <w:i/>
          <w:iCs/>
        </w:rPr>
        <w:t>ich funkcji prania, mycia i czyszczenia</w:t>
      </w:r>
    </w:p>
    <w:p w14:paraId="11412CF9" w14:textId="555627C7" w:rsidR="005D7E44" w:rsidRPr="005D7E44" w:rsidRDefault="000426A4" w:rsidP="005D7E44">
      <w:pPr>
        <w:spacing w:after="0" w:line="240"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Elementem etykiety detergentu</w:t>
      </w:r>
      <w:r w:rsidR="005D7E44" w:rsidRPr="005D7E44">
        <w:rPr>
          <w:rFonts w:ascii="Times New Roman" w:eastAsia="Times New Roman" w:hAnsi="Times New Roman" w:cs="Times New Roman"/>
          <w:kern w:val="0"/>
          <w:lang w:eastAsia="pl-PL"/>
          <w14:ligatures w14:val="none"/>
        </w:rPr>
        <w:t>, przeznaczon</w:t>
      </w:r>
      <w:r>
        <w:rPr>
          <w:rFonts w:ascii="Times New Roman" w:eastAsia="Times New Roman" w:hAnsi="Times New Roman" w:cs="Times New Roman"/>
          <w:kern w:val="0"/>
          <w:lang w:eastAsia="pl-PL"/>
          <w14:ligatures w14:val="none"/>
        </w:rPr>
        <w:t>ego</w:t>
      </w:r>
      <w:r w:rsidR="005D7E44" w:rsidRPr="005D7E44">
        <w:rPr>
          <w:rFonts w:ascii="Times New Roman" w:eastAsia="Times New Roman" w:hAnsi="Times New Roman" w:cs="Times New Roman"/>
          <w:kern w:val="0"/>
          <w:lang w:eastAsia="pl-PL"/>
          <w14:ligatures w14:val="none"/>
        </w:rPr>
        <w:t xml:space="preserve"> do sprzedaży użytkownikowi, </w:t>
      </w:r>
      <w:r>
        <w:rPr>
          <w:rFonts w:ascii="Times New Roman" w:eastAsia="Times New Roman" w:hAnsi="Times New Roman" w:cs="Times New Roman"/>
          <w:kern w:val="0"/>
          <w:lang w:eastAsia="pl-PL"/>
          <w14:ligatures w14:val="none"/>
        </w:rPr>
        <w:t>winn</w:t>
      </w:r>
      <w:r w:rsidR="003D3FAC">
        <w:rPr>
          <w:rFonts w:ascii="Times New Roman" w:eastAsia="Times New Roman" w:hAnsi="Times New Roman" w:cs="Times New Roman"/>
          <w:kern w:val="0"/>
          <w:lang w:eastAsia="pl-PL"/>
          <w14:ligatures w14:val="none"/>
        </w:rPr>
        <w:t>y</w:t>
      </w:r>
      <w:r w:rsidR="005D7E44" w:rsidRPr="005D7E44">
        <w:rPr>
          <w:rFonts w:ascii="Times New Roman" w:eastAsia="Times New Roman" w:hAnsi="Times New Roman" w:cs="Times New Roman"/>
          <w:kern w:val="0"/>
          <w:lang w:eastAsia="pl-PL"/>
          <w14:ligatures w14:val="none"/>
        </w:rPr>
        <w:t xml:space="preserve"> być umieszczone trwale, za pomocą czytelnych, widocznych liter informacje:</w:t>
      </w:r>
    </w:p>
    <w:p w14:paraId="6B4404AC" w14:textId="29096E09" w:rsidR="0043734E" w:rsidRPr="0043734E" w:rsidRDefault="005D7E44" w:rsidP="0043734E">
      <w:pPr>
        <w:pStyle w:val="Akapitzlist"/>
        <w:numPr>
          <w:ilvl w:val="0"/>
          <w:numId w:val="5"/>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instrukcja użycia i specjalne środki ostrożności, w przypadku detergentów przeznaczonych do prania, sprzedawanych na rynku detalicznym</w:t>
      </w:r>
      <w:r w:rsidR="0043734E">
        <w:rPr>
          <w:rFonts w:ascii="Times New Roman" w:eastAsia="Times New Roman" w:hAnsi="Times New Roman" w:cs="Times New Roman"/>
          <w:kern w:val="0"/>
          <w:lang w:eastAsia="pl-PL"/>
          <w14:ligatures w14:val="none"/>
        </w:rPr>
        <w:t>,</w:t>
      </w:r>
    </w:p>
    <w:p w14:paraId="62A42680" w14:textId="69CF0883" w:rsidR="005D7E44" w:rsidRPr="005D7E44" w:rsidRDefault="005D7E44" w:rsidP="005D7E44">
      <w:pPr>
        <w:pStyle w:val="Akapitzlist"/>
        <w:numPr>
          <w:ilvl w:val="0"/>
          <w:numId w:val="5"/>
        </w:numPr>
        <w:spacing w:after="0" w:line="240" w:lineRule="auto"/>
        <w:rPr>
          <w:rFonts w:ascii="Times New Roman" w:eastAsia="Times New Roman" w:hAnsi="Times New Roman" w:cs="Times New Roman"/>
          <w:kern w:val="0"/>
          <w:lang w:eastAsia="pl-PL"/>
          <w14:ligatures w14:val="none"/>
        </w:rPr>
      </w:pPr>
      <w:r w:rsidRPr="003D3FAC">
        <w:rPr>
          <w:rFonts w:ascii="Times New Roman" w:eastAsia="Times New Roman" w:hAnsi="Times New Roman" w:cs="Times New Roman"/>
          <w:kern w:val="0"/>
          <w:lang w:eastAsia="pl-PL"/>
          <w14:ligatures w14:val="none"/>
        </w:rPr>
        <w:t>adres strony internetowej</w:t>
      </w:r>
      <w:r w:rsidRPr="005D7E44">
        <w:rPr>
          <w:rFonts w:ascii="Times New Roman" w:eastAsia="Times New Roman" w:hAnsi="Times New Roman" w:cs="Times New Roman"/>
          <w:kern w:val="0"/>
          <w:lang w:eastAsia="pl-PL"/>
          <w14:ligatures w14:val="none"/>
        </w:rPr>
        <w:t xml:space="preserve">, na której można </w:t>
      </w:r>
      <w:r w:rsidR="00973D77">
        <w:rPr>
          <w:rFonts w:ascii="Times New Roman" w:eastAsia="Times New Roman" w:hAnsi="Times New Roman" w:cs="Times New Roman"/>
          <w:kern w:val="0"/>
          <w:lang w:eastAsia="pl-PL"/>
          <w14:ligatures w14:val="none"/>
        </w:rPr>
        <w:t xml:space="preserve">znaleźć </w:t>
      </w:r>
      <w:r w:rsidRPr="005D7E44">
        <w:rPr>
          <w:rFonts w:ascii="Times New Roman" w:eastAsia="Times New Roman" w:hAnsi="Times New Roman" w:cs="Times New Roman"/>
          <w:kern w:val="0"/>
          <w:lang w:eastAsia="pl-PL"/>
          <w14:ligatures w14:val="none"/>
        </w:rPr>
        <w:t>arkusz danych składników,</w:t>
      </w:r>
    </w:p>
    <w:p w14:paraId="4E65E613" w14:textId="4686811A" w:rsidR="005D7E44" w:rsidRPr="005D7E44" w:rsidRDefault="005D7E44" w:rsidP="005D7E44">
      <w:pPr>
        <w:pStyle w:val="Akapitzlist"/>
        <w:numPr>
          <w:ilvl w:val="0"/>
          <w:numId w:val="5"/>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informacje o dozowaniu,</w:t>
      </w:r>
    </w:p>
    <w:p w14:paraId="3A6A35F5" w14:textId="77777777" w:rsidR="000B1D4C" w:rsidRDefault="005D7E44" w:rsidP="005D7E44">
      <w:pPr>
        <w:pStyle w:val="Akapitzlist"/>
        <w:numPr>
          <w:ilvl w:val="0"/>
          <w:numId w:val="5"/>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informacje dotyczące zawartości niektórych składników np.</w:t>
      </w:r>
    </w:p>
    <w:p w14:paraId="2A0BE935" w14:textId="77777777" w:rsidR="000B1D4C"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fosforanów,</w:t>
      </w:r>
    </w:p>
    <w:p w14:paraId="4B710B53" w14:textId="77777777" w:rsidR="000B1D4C"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anionow</w:t>
      </w:r>
      <w:r w:rsidR="003D3FA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 xml:space="preserve"> środk</w:t>
      </w:r>
      <w:r w:rsidR="003D3FAC">
        <w:rPr>
          <w:rFonts w:ascii="Times New Roman" w:eastAsia="Times New Roman" w:hAnsi="Times New Roman" w:cs="Times New Roman"/>
          <w:kern w:val="0"/>
          <w:lang w:eastAsia="pl-PL"/>
          <w14:ligatures w14:val="none"/>
        </w:rPr>
        <w:t>ów</w:t>
      </w:r>
      <w:r w:rsidRPr="005D7E44">
        <w:rPr>
          <w:rFonts w:ascii="Times New Roman" w:eastAsia="Times New Roman" w:hAnsi="Times New Roman" w:cs="Times New Roman"/>
          <w:kern w:val="0"/>
          <w:lang w:eastAsia="pl-PL"/>
          <w14:ligatures w14:val="none"/>
        </w:rPr>
        <w:t xml:space="preserve"> powierzchniowo czynn</w:t>
      </w:r>
      <w:r w:rsidR="003D3FA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w:t>
      </w:r>
    </w:p>
    <w:p w14:paraId="2FFFFF62" w14:textId="77777777" w:rsidR="000B1D4C"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kationow</w:t>
      </w:r>
      <w:r w:rsidR="003D3FA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 xml:space="preserve"> środk</w:t>
      </w:r>
      <w:r w:rsidR="003D3FAC">
        <w:rPr>
          <w:rFonts w:ascii="Times New Roman" w:eastAsia="Times New Roman" w:hAnsi="Times New Roman" w:cs="Times New Roman"/>
          <w:kern w:val="0"/>
          <w:lang w:eastAsia="pl-PL"/>
          <w14:ligatures w14:val="none"/>
        </w:rPr>
        <w:t>ów</w:t>
      </w:r>
      <w:r w:rsidRPr="005D7E44">
        <w:rPr>
          <w:rFonts w:ascii="Times New Roman" w:eastAsia="Times New Roman" w:hAnsi="Times New Roman" w:cs="Times New Roman"/>
          <w:kern w:val="0"/>
          <w:lang w:eastAsia="pl-PL"/>
          <w14:ligatures w14:val="none"/>
        </w:rPr>
        <w:t xml:space="preserve"> powierzchniowo czynn</w:t>
      </w:r>
      <w:r w:rsidR="003D3FA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w:t>
      </w:r>
    </w:p>
    <w:p w14:paraId="131A21E7" w14:textId="77777777" w:rsidR="000B1D4C"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amfoteryczn</w:t>
      </w:r>
      <w:r w:rsidR="003D3FAC">
        <w:rPr>
          <w:rFonts w:ascii="Times New Roman" w:eastAsia="Times New Roman" w:hAnsi="Times New Roman" w:cs="Times New Roman"/>
          <w:kern w:val="0"/>
          <w:lang w:eastAsia="pl-PL"/>
          <w14:ligatures w14:val="none"/>
        </w:rPr>
        <w:t>ych</w:t>
      </w:r>
      <w:r w:rsidR="000B1D4C">
        <w:rPr>
          <w:rFonts w:ascii="Times New Roman" w:eastAsia="Times New Roman" w:hAnsi="Times New Roman" w:cs="Times New Roman"/>
          <w:kern w:val="0"/>
          <w:lang w:eastAsia="pl-PL"/>
          <w14:ligatures w14:val="none"/>
        </w:rPr>
        <w:t xml:space="preserve"> i </w:t>
      </w:r>
      <w:r w:rsidR="000B1D4C" w:rsidRPr="005D7E44">
        <w:rPr>
          <w:rFonts w:ascii="Times New Roman" w:eastAsia="Times New Roman" w:hAnsi="Times New Roman" w:cs="Times New Roman"/>
          <w:kern w:val="0"/>
          <w:lang w:eastAsia="pl-PL"/>
          <w14:ligatures w14:val="none"/>
        </w:rPr>
        <w:t>niejonow</w:t>
      </w:r>
      <w:r w:rsidR="000B1D4C">
        <w:rPr>
          <w:rFonts w:ascii="Times New Roman" w:eastAsia="Times New Roman" w:hAnsi="Times New Roman" w:cs="Times New Roman"/>
          <w:kern w:val="0"/>
          <w:lang w:eastAsia="pl-PL"/>
          <w14:ligatures w14:val="none"/>
        </w:rPr>
        <w:t>ych</w:t>
      </w:r>
      <w:r w:rsidR="000B1D4C" w:rsidRPr="005D7E44">
        <w:rPr>
          <w:rFonts w:ascii="Times New Roman" w:eastAsia="Times New Roman" w:hAnsi="Times New Roman" w:cs="Times New Roman"/>
          <w:kern w:val="0"/>
          <w:lang w:eastAsia="pl-PL"/>
          <w14:ligatures w14:val="none"/>
        </w:rPr>
        <w:t xml:space="preserve"> </w:t>
      </w:r>
      <w:r w:rsidRPr="005D7E44">
        <w:rPr>
          <w:rFonts w:ascii="Times New Roman" w:eastAsia="Times New Roman" w:hAnsi="Times New Roman" w:cs="Times New Roman"/>
          <w:kern w:val="0"/>
          <w:lang w:eastAsia="pl-PL"/>
          <w14:ligatures w14:val="none"/>
        </w:rPr>
        <w:t>środk</w:t>
      </w:r>
      <w:r w:rsidR="003D3FAC">
        <w:rPr>
          <w:rFonts w:ascii="Times New Roman" w:eastAsia="Times New Roman" w:hAnsi="Times New Roman" w:cs="Times New Roman"/>
          <w:kern w:val="0"/>
          <w:lang w:eastAsia="pl-PL"/>
          <w14:ligatures w14:val="none"/>
        </w:rPr>
        <w:t>ów</w:t>
      </w:r>
      <w:r w:rsidRPr="005D7E44">
        <w:rPr>
          <w:rFonts w:ascii="Times New Roman" w:eastAsia="Times New Roman" w:hAnsi="Times New Roman" w:cs="Times New Roman"/>
          <w:kern w:val="0"/>
          <w:lang w:eastAsia="pl-PL"/>
          <w14:ligatures w14:val="none"/>
        </w:rPr>
        <w:t xml:space="preserve"> powierzchniowo czynn</w:t>
      </w:r>
      <w:r w:rsidR="003D3FA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w:t>
      </w:r>
    </w:p>
    <w:p w14:paraId="36383E1F" w14:textId="6C9350B7" w:rsidR="005D7E44"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środk</w:t>
      </w:r>
      <w:r w:rsidR="003D3FAC">
        <w:rPr>
          <w:rFonts w:ascii="Times New Roman" w:eastAsia="Times New Roman" w:hAnsi="Times New Roman" w:cs="Times New Roman"/>
          <w:kern w:val="0"/>
          <w:lang w:eastAsia="pl-PL"/>
          <w14:ligatures w14:val="none"/>
        </w:rPr>
        <w:t>ów</w:t>
      </w:r>
      <w:r w:rsidRPr="005D7E44">
        <w:rPr>
          <w:rFonts w:ascii="Times New Roman" w:eastAsia="Times New Roman" w:hAnsi="Times New Roman" w:cs="Times New Roman"/>
          <w:kern w:val="0"/>
          <w:lang w:eastAsia="pl-PL"/>
          <w14:ligatures w14:val="none"/>
        </w:rPr>
        <w:t xml:space="preserve"> bieląc</w:t>
      </w:r>
      <w:r w:rsidR="003D3FA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 xml:space="preserve"> opart</w:t>
      </w:r>
      <w:r w:rsidR="003D3FA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 xml:space="preserve"> na tlenie,</w:t>
      </w:r>
    </w:p>
    <w:p w14:paraId="273F7DDD" w14:textId="2A2EC0C2" w:rsidR="000B1D4C" w:rsidRPr="005D7E44" w:rsidRDefault="000B1D4C"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enzymów,</w:t>
      </w:r>
    </w:p>
    <w:p w14:paraId="6987B251" w14:textId="77777777" w:rsidR="000B1D4C"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substancj</w:t>
      </w:r>
      <w:r w:rsidR="000B1D4C">
        <w:rPr>
          <w:rFonts w:ascii="Times New Roman" w:eastAsia="Times New Roman" w:hAnsi="Times New Roman" w:cs="Times New Roman"/>
          <w:kern w:val="0"/>
          <w:lang w:eastAsia="pl-PL"/>
          <w14:ligatures w14:val="none"/>
        </w:rPr>
        <w:t>i</w:t>
      </w:r>
      <w:r w:rsidRPr="005D7E44">
        <w:rPr>
          <w:rFonts w:ascii="Times New Roman" w:eastAsia="Times New Roman" w:hAnsi="Times New Roman" w:cs="Times New Roman"/>
          <w:kern w:val="0"/>
          <w:lang w:eastAsia="pl-PL"/>
          <w14:ligatures w14:val="none"/>
        </w:rPr>
        <w:t xml:space="preserve"> dezynfekując</w:t>
      </w:r>
      <w:r w:rsidR="000B1D4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w:t>
      </w:r>
    </w:p>
    <w:p w14:paraId="2B3F0204" w14:textId="77777777" w:rsidR="000B1D4C"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rozjaśniacz</w:t>
      </w:r>
      <w:r w:rsidR="000B1D4C">
        <w:rPr>
          <w:rFonts w:ascii="Times New Roman" w:eastAsia="Times New Roman" w:hAnsi="Times New Roman" w:cs="Times New Roman"/>
          <w:kern w:val="0"/>
          <w:lang w:eastAsia="pl-PL"/>
          <w14:ligatures w14:val="none"/>
        </w:rPr>
        <w:t>y</w:t>
      </w:r>
      <w:r w:rsidRPr="005D7E44">
        <w:rPr>
          <w:rFonts w:ascii="Times New Roman" w:eastAsia="Times New Roman" w:hAnsi="Times New Roman" w:cs="Times New Roman"/>
          <w:kern w:val="0"/>
          <w:lang w:eastAsia="pl-PL"/>
          <w14:ligatures w14:val="none"/>
        </w:rPr>
        <w:t xml:space="preserve"> optyczn</w:t>
      </w:r>
      <w:r w:rsidR="000B1D4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w:t>
      </w:r>
    </w:p>
    <w:p w14:paraId="014DEB87" w14:textId="77777777" w:rsidR="000B1D4C"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kompozycj</w:t>
      </w:r>
      <w:r w:rsidR="000B1D4C">
        <w:rPr>
          <w:rFonts w:ascii="Times New Roman" w:eastAsia="Times New Roman" w:hAnsi="Times New Roman" w:cs="Times New Roman"/>
          <w:kern w:val="0"/>
          <w:lang w:eastAsia="pl-PL"/>
          <w14:ligatures w14:val="none"/>
        </w:rPr>
        <w:t>i</w:t>
      </w:r>
      <w:r w:rsidRPr="005D7E44">
        <w:rPr>
          <w:rFonts w:ascii="Times New Roman" w:eastAsia="Times New Roman" w:hAnsi="Times New Roman" w:cs="Times New Roman"/>
          <w:kern w:val="0"/>
          <w:lang w:eastAsia="pl-PL"/>
          <w14:ligatures w14:val="none"/>
        </w:rPr>
        <w:t xml:space="preserve"> zapachow</w:t>
      </w:r>
      <w:r w:rsidR="000B1D4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w:t>
      </w:r>
    </w:p>
    <w:p w14:paraId="035665EE" w14:textId="77777777" w:rsidR="000B1D4C" w:rsidRDefault="005D7E44" w:rsidP="000B1D4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środk</w:t>
      </w:r>
      <w:r w:rsidR="000B1D4C">
        <w:rPr>
          <w:rFonts w:ascii="Times New Roman" w:eastAsia="Times New Roman" w:hAnsi="Times New Roman" w:cs="Times New Roman"/>
          <w:kern w:val="0"/>
          <w:lang w:eastAsia="pl-PL"/>
          <w14:ligatures w14:val="none"/>
        </w:rPr>
        <w:t>ów</w:t>
      </w:r>
      <w:r w:rsidRPr="005D7E44">
        <w:rPr>
          <w:rFonts w:ascii="Times New Roman" w:eastAsia="Times New Roman" w:hAnsi="Times New Roman" w:cs="Times New Roman"/>
          <w:kern w:val="0"/>
          <w:lang w:eastAsia="pl-PL"/>
          <w14:ligatures w14:val="none"/>
        </w:rPr>
        <w:t xml:space="preserve"> konserwując</w:t>
      </w:r>
      <w:r w:rsidR="000B1D4C">
        <w:rPr>
          <w:rFonts w:ascii="Times New Roman" w:eastAsia="Times New Roman" w:hAnsi="Times New Roman" w:cs="Times New Roman"/>
          <w:kern w:val="0"/>
          <w:lang w:eastAsia="pl-PL"/>
          <w14:ligatures w14:val="none"/>
        </w:rPr>
        <w:t>ych</w:t>
      </w:r>
      <w:r w:rsidRPr="005D7E44">
        <w:rPr>
          <w:rFonts w:ascii="Times New Roman" w:eastAsia="Times New Roman" w:hAnsi="Times New Roman" w:cs="Times New Roman"/>
          <w:kern w:val="0"/>
          <w:lang w:eastAsia="pl-PL"/>
          <w14:ligatures w14:val="none"/>
        </w:rPr>
        <w:t>,</w:t>
      </w:r>
    </w:p>
    <w:p w14:paraId="62AC8438" w14:textId="55C70645" w:rsidR="000426A4" w:rsidRPr="000B1D4C" w:rsidRDefault="005D7E44" w:rsidP="003D3FAC">
      <w:pPr>
        <w:pStyle w:val="Akapitzlist"/>
        <w:numPr>
          <w:ilvl w:val="0"/>
          <w:numId w:val="9"/>
        </w:numPr>
        <w:spacing w:after="0" w:line="240" w:lineRule="auto"/>
        <w:rPr>
          <w:rFonts w:ascii="Times New Roman" w:eastAsia="Times New Roman" w:hAnsi="Times New Roman" w:cs="Times New Roman"/>
          <w:kern w:val="0"/>
          <w:lang w:eastAsia="pl-PL"/>
          <w14:ligatures w14:val="none"/>
        </w:rPr>
      </w:pPr>
      <w:r w:rsidRPr="005D7E44">
        <w:rPr>
          <w:rFonts w:ascii="Times New Roman" w:eastAsia="Times New Roman" w:hAnsi="Times New Roman" w:cs="Times New Roman"/>
          <w:kern w:val="0"/>
          <w:lang w:eastAsia="pl-PL"/>
          <w14:ligatures w14:val="none"/>
        </w:rPr>
        <w:t>substancj</w:t>
      </w:r>
      <w:r w:rsidR="000B1D4C">
        <w:rPr>
          <w:rFonts w:ascii="Times New Roman" w:eastAsia="Times New Roman" w:hAnsi="Times New Roman" w:cs="Times New Roman"/>
          <w:kern w:val="0"/>
          <w:lang w:eastAsia="pl-PL"/>
          <w14:ligatures w14:val="none"/>
        </w:rPr>
        <w:t>i</w:t>
      </w:r>
      <w:r w:rsidRPr="005D7E44">
        <w:rPr>
          <w:rFonts w:ascii="Times New Roman" w:eastAsia="Times New Roman" w:hAnsi="Times New Roman" w:cs="Times New Roman"/>
          <w:kern w:val="0"/>
          <w:lang w:eastAsia="pl-PL"/>
          <w14:ligatures w14:val="none"/>
        </w:rPr>
        <w:t xml:space="preserve"> </w:t>
      </w:r>
      <w:r w:rsidR="000B1D4C" w:rsidRPr="005D7E44">
        <w:rPr>
          <w:rFonts w:ascii="Times New Roman" w:eastAsia="Times New Roman" w:hAnsi="Times New Roman" w:cs="Times New Roman"/>
          <w:kern w:val="0"/>
          <w:lang w:eastAsia="pl-PL"/>
          <w14:ligatures w14:val="none"/>
        </w:rPr>
        <w:t>pochodzący</w:t>
      </w:r>
      <w:r w:rsidR="000B1D4C">
        <w:rPr>
          <w:rFonts w:ascii="Times New Roman" w:eastAsia="Times New Roman" w:hAnsi="Times New Roman" w:cs="Times New Roman"/>
          <w:kern w:val="0"/>
          <w:lang w:eastAsia="pl-PL"/>
          <w14:ligatures w14:val="none"/>
        </w:rPr>
        <w:t>ch</w:t>
      </w:r>
      <w:r w:rsidRPr="005D7E44">
        <w:rPr>
          <w:rFonts w:ascii="Times New Roman" w:eastAsia="Times New Roman" w:hAnsi="Times New Roman" w:cs="Times New Roman"/>
          <w:kern w:val="0"/>
          <w:lang w:eastAsia="pl-PL"/>
          <w14:ligatures w14:val="none"/>
        </w:rPr>
        <w:t xml:space="preserve"> z kompozycji zapachowych, mogące powodować alergie</w:t>
      </w:r>
      <w:r w:rsidR="003D3FAC">
        <w:rPr>
          <w:rFonts w:ascii="Times New Roman" w:eastAsia="Times New Roman" w:hAnsi="Times New Roman" w:cs="Times New Roman"/>
          <w:kern w:val="0"/>
          <w:lang w:eastAsia="pl-PL"/>
          <w14:ligatures w14:val="none"/>
        </w:rPr>
        <w:t>.</w:t>
      </w:r>
    </w:p>
    <w:p w14:paraId="454DF25D" w14:textId="5C5A544C" w:rsidR="000518ED" w:rsidRDefault="000518ED" w:rsidP="00974360">
      <w:pPr>
        <w:spacing w:before="240" w:line="240" w:lineRule="auto"/>
        <w:rPr>
          <w:rFonts w:ascii="Times New Roman" w:hAnsi="Times New Roman" w:cs="Times New Roman"/>
        </w:rPr>
      </w:pPr>
      <w:r>
        <w:rPr>
          <w:rFonts w:ascii="Times New Roman" w:hAnsi="Times New Roman" w:cs="Times New Roman"/>
        </w:rPr>
        <w:t xml:space="preserve">Często zadawane pytania wraz z </w:t>
      </w:r>
      <w:r w:rsidR="00FE462B">
        <w:rPr>
          <w:rFonts w:ascii="Times New Roman" w:hAnsi="Times New Roman" w:cs="Times New Roman"/>
        </w:rPr>
        <w:t xml:space="preserve">odpowiedziami </w:t>
      </w:r>
      <w:r w:rsidR="00FD63AA">
        <w:rPr>
          <w:rFonts w:ascii="Times New Roman" w:hAnsi="Times New Roman" w:cs="Times New Roman"/>
        </w:rPr>
        <w:t>udostępnione</w:t>
      </w:r>
      <w:r>
        <w:rPr>
          <w:rFonts w:ascii="Times New Roman" w:hAnsi="Times New Roman" w:cs="Times New Roman"/>
        </w:rPr>
        <w:t xml:space="preserve"> zostały przez Komisję Europejską pod adresem:</w:t>
      </w:r>
    </w:p>
    <w:p w14:paraId="5A2C040E" w14:textId="466FFBB0" w:rsidR="000518ED" w:rsidRPr="002E3CB6" w:rsidRDefault="00000000" w:rsidP="00BC766C">
      <w:pPr>
        <w:rPr>
          <w:rFonts w:ascii="Times New Roman" w:hAnsi="Times New Roman" w:cs="Times New Roman"/>
        </w:rPr>
      </w:pPr>
      <w:hyperlink r:id="rId5" w:history="1">
        <w:r w:rsidR="000518ED" w:rsidRPr="002E3CB6">
          <w:rPr>
            <w:rStyle w:val="Hipercze"/>
            <w:rFonts w:ascii="Times New Roman" w:hAnsi="Times New Roman" w:cs="Times New Roman"/>
          </w:rPr>
          <w:t>https://ec.europa.eu/docsroom/documents/57116</w:t>
        </w:r>
      </w:hyperlink>
    </w:p>
    <w:p w14:paraId="53448264" w14:textId="3FDF50B0" w:rsidR="000518ED" w:rsidRPr="0005194C" w:rsidRDefault="003462DF" w:rsidP="00352222">
      <w:pPr>
        <w:spacing w:line="240" w:lineRule="auto"/>
        <w:rPr>
          <w:rFonts w:ascii="Times New Roman" w:hAnsi="Times New Roman" w:cs="Times New Roman"/>
          <w:b/>
          <w:bCs/>
        </w:rPr>
      </w:pPr>
      <w:r>
        <w:rPr>
          <w:rFonts w:ascii="Times New Roman" w:hAnsi="Times New Roman" w:cs="Times New Roman"/>
          <w:b/>
          <w:bCs/>
        </w:rPr>
        <w:t>Prócz wyżej wskazanych wymagań i wynikających z nich obowiązków, wprowadzający do obrotu, udostepniający i stosujący</w:t>
      </w:r>
      <w:r w:rsidR="0005194C">
        <w:rPr>
          <w:rFonts w:ascii="Times New Roman" w:hAnsi="Times New Roman" w:cs="Times New Roman"/>
          <w:b/>
          <w:bCs/>
        </w:rPr>
        <w:t xml:space="preserve"> </w:t>
      </w:r>
      <w:r w:rsidR="000E61D7">
        <w:rPr>
          <w:rFonts w:ascii="Times New Roman" w:hAnsi="Times New Roman" w:cs="Times New Roman"/>
          <w:b/>
          <w:bCs/>
        </w:rPr>
        <w:t>detergenty mogą mieć dodatkowe obowiązki do wypełnienia wynikające z REACH i CLP.</w:t>
      </w:r>
    </w:p>
    <w:p w14:paraId="0AF304FE" w14:textId="2A7D2D30" w:rsidR="000B1D4C" w:rsidRPr="000B1D4C" w:rsidRDefault="000B1D4C" w:rsidP="00352222">
      <w:pPr>
        <w:spacing w:line="276" w:lineRule="auto"/>
        <w:rPr>
          <w:rFonts w:ascii="Times New Roman" w:hAnsi="Times New Roman" w:cs="Times New Roman"/>
          <w:sz w:val="18"/>
          <w:szCs w:val="18"/>
        </w:rPr>
      </w:pPr>
      <w:r w:rsidRPr="000B1D4C">
        <w:rPr>
          <w:rFonts w:ascii="Times New Roman" w:hAnsi="Times New Roman" w:cs="Times New Roman"/>
          <w:sz w:val="18"/>
          <w:szCs w:val="18"/>
        </w:rPr>
        <w:t>Przygotowano na podstawie</w:t>
      </w:r>
      <w:r>
        <w:rPr>
          <w:rFonts w:ascii="Times New Roman" w:hAnsi="Times New Roman" w:cs="Times New Roman"/>
          <w:sz w:val="18"/>
          <w:szCs w:val="18"/>
        </w:rPr>
        <w:t xml:space="preserve"> wybranych obowiązujących aktów prawnych</w:t>
      </w:r>
      <w:r w:rsidRPr="000B1D4C">
        <w:rPr>
          <w:rFonts w:ascii="Times New Roman" w:hAnsi="Times New Roman" w:cs="Times New Roman"/>
          <w:sz w:val="18"/>
          <w:szCs w:val="18"/>
        </w:rPr>
        <w:t>:</w:t>
      </w:r>
    </w:p>
    <w:p w14:paraId="65F9BD8F" w14:textId="78178CD1" w:rsidR="00DE7CDD" w:rsidRPr="000B1D4C" w:rsidRDefault="00DE7CDD" w:rsidP="000B1D4C">
      <w:pPr>
        <w:spacing w:after="0" w:line="240" w:lineRule="auto"/>
        <w:rPr>
          <w:rFonts w:ascii="Times New Roman" w:hAnsi="Times New Roman" w:cs="Times New Roman"/>
          <w:sz w:val="16"/>
          <w:szCs w:val="16"/>
        </w:rPr>
      </w:pPr>
      <w:r w:rsidRPr="000B1D4C">
        <w:rPr>
          <w:rFonts w:ascii="Times New Roman" w:hAnsi="Times New Roman" w:cs="Times New Roman"/>
          <w:sz w:val="16"/>
          <w:szCs w:val="16"/>
        </w:rPr>
        <w:t>Rozporządzeni</w:t>
      </w:r>
      <w:r w:rsidR="000B1D4C">
        <w:rPr>
          <w:rFonts w:ascii="Times New Roman" w:hAnsi="Times New Roman" w:cs="Times New Roman"/>
          <w:sz w:val="16"/>
          <w:szCs w:val="16"/>
        </w:rPr>
        <w:t>a</w:t>
      </w:r>
      <w:r w:rsidRPr="000B1D4C">
        <w:rPr>
          <w:rFonts w:ascii="Times New Roman" w:hAnsi="Times New Roman" w:cs="Times New Roman"/>
          <w:sz w:val="16"/>
          <w:szCs w:val="16"/>
        </w:rPr>
        <w:t xml:space="preserve"> (WE) nr 648/2004 Parlamentu Europejskiego i Rady z dnia 31 marca 2004 r. w sprawie detergentów </w:t>
      </w:r>
      <w:hyperlink r:id="rId6" w:history="1">
        <w:r w:rsidR="0090260A" w:rsidRPr="000B1D4C">
          <w:rPr>
            <w:rStyle w:val="Hipercze"/>
            <w:rFonts w:ascii="Times New Roman" w:hAnsi="Times New Roman" w:cs="Times New Roman"/>
            <w:sz w:val="16"/>
            <w:szCs w:val="16"/>
          </w:rPr>
          <w:t>https://eur-lex.europa.eu/legal-content/PL/TXT/?uri=CELEX:32004R0648</w:t>
        </w:r>
      </w:hyperlink>
      <w:r w:rsidR="0090260A" w:rsidRPr="000B1D4C">
        <w:rPr>
          <w:rFonts w:ascii="Times New Roman" w:hAnsi="Times New Roman" w:cs="Times New Roman"/>
          <w:sz w:val="16"/>
          <w:szCs w:val="16"/>
        </w:rPr>
        <w:t xml:space="preserve"> </w:t>
      </w:r>
    </w:p>
    <w:p w14:paraId="364D7950" w14:textId="305B6C49" w:rsidR="000E61D7" w:rsidRPr="000B1D4C" w:rsidRDefault="000E61D7" w:rsidP="000B1D4C">
      <w:pPr>
        <w:spacing w:line="240" w:lineRule="auto"/>
        <w:rPr>
          <w:rFonts w:ascii="Times New Roman" w:hAnsi="Times New Roman" w:cs="Times New Roman"/>
          <w:sz w:val="18"/>
          <w:szCs w:val="18"/>
        </w:rPr>
      </w:pPr>
      <w:r w:rsidRPr="000B1D4C">
        <w:rPr>
          <w:rFonts w:ascii="Times New Roman" w:hAnsi="Times New Roman" w:cs="Times New Roman"/>
          <w:sz w:val="16"/>
          <w:szCs w:val="16"/>
        </w:rPr>
        <w:t>Rozporządzeni</w:t>
      </w:r>
      <w:r w:rsidR="000B1D4C">
        <w:rPr>
          <w:rFonts w:ascii="Times New Roman" w:hAnsi="Times New Roman" w:cs="Times New Roman"/>
          <w:sz w:val="16"/>
          <w:szCs w:val="16"/>
        </w:rPr>
        <w:t>a</w:t>
      </w:r>
      <w:r w:rsidRPr="000B1D4C">
        <w:rPr>
          <w:rFonts w:ascii="Times New Roman" w:hAnsi="Times New Roman" w:cs="Times New Roman"/>
          <w:sz w:val="16"/>
          <w:szCs w:val="16"/>
        </w:rPr>
        <w:t xml:space="preserve"> (WE) nr 1907/2006 Parlamentu Europejskiego i Rady z dnia 18 grudnia 2006 r. w sprawie rejestracji, oceny, udzielania zezwoleń i stosowanych ograniczeń w zakresie chemikaliów (</w:t>
      </w:r>
      <w:r w:rsidRPr="000B1D4C">
        <w:rPr>
          <w:rFonts w:ascii="Times New Roman" w:hAnsi="Times New Roman" w:cs="Times New Roman"/>
          <w:b/>
          <w:bCs/>
          <w:sz w:val="16"/>
          <w:szCs w:val="16"/>
        </w:rPr>
        <w:t>REACH</w:t>
      </w:r>
      <w:r w:rsidRPr="000B1D4C">
        <w:rPr>
          <w:rFonts w:ascii="Times New Roman" w:hAnsi="Times New Roman" w:cs="Times New Roman"/>
          <w:sz w:val="16"/>
          <w:szCs w:val="16"/>
        </w:rPr>
        <w:t>) i utworzenia Europejskiej Agencji Chemikaliów, zmieniające dyrektywę 1999/45/WE oraz uchylające rozporządzenie Rady (EWG) nr 793/93 i rozporządzenie Komisji (WE) nr 1488/94, jak również dyrektywę Rady 76/769/EWG i dyrektywy Komisji 91/155/EWG, 93/67/EWG, 93/105/WE i 2000/21/WE (Tekst mający znaczenie dla EOG</w:t>
      </w:r>
      <w:r w:rsidRPr="000B1D4C">
        <w:rPr>
          <w:rFonts w:ascii="Times New Roman" w:hAnsi="Times New Roman" w:cs="Times New Roman"/>
          <w:sz w:val="18"/>
          <w:szCs w:val="18"/>
        </w:rPr>
        <w:t xml:space="preserve">) </w:t>
      </w:r>
      <w:hyperlink r:id="rId7" w:history="1">
        <w:r w:rsidRPr="000B1D4C">
          <w:rPr>
            <w:rStyle w:val="Hipercze"/>
            <w:rFonts w:ascii="Times New Roman" w:hAnsi="Times New Roman" w:cs="Times New Roman"/>
            <w:sz w:val="18"/>
            <w:szCs w:val="18"/>
          </w:rPr>
          <w:t>https://eur-lex.europa.eu/legal-content/PL/TXT/?uri=CELEX%3A02006R1907-20140410</w:t>
        </w:r>
      </w:hyperlink>
      <w:r w:rsidRPr="000B1D4C">
        <w:rPr>
          <w:rFonts w:ascii="Times New Roman" w:hAnsi="Times New Roman" w:cs="Times New Roman"/>
          <w:sz w:val="18"/>
          <w:szCs w:val="18"/>
        </w:rPr>
        <w:t xml:space="preserve"> </w:t>
      </w:r>
    </w:p>
    <w:p w14:paraId="6476523C" w14:textId="54466EB7" w:rsidR="000E61D7" w:rsidRPr="000B1D4C" w:rsidRDefault="00657CD0" w:rsidP="000B1D4C">
      <w:pPr>
        <w:spacing w:line="240" w:lineRule="auto"/>
        <w:rPr>
          <w:rFonts w:ascii="Times New Roman" w:hAnsi="Times New Roman" w:cs="Times New Roman"/>
          <w:sz w:val="16"/>
          <w:szCs w:val="16"/>
        </w:rPr>
      </w:pPr>
      <w:r w:rsidRPr="000B1D4C">
        <w:rPr>
          <w:rFonts w:ascii="Times New Roman" w:hAnsi="Times New Roman" w:cs="Times New Roman"/>
          <w:b/>
          <w:bCs/>
          <w:sz w:val="16"/>
          <w:szCs w:val="16"/>
        </w:rPr>
        <w:t>CLP</w:t>
      </w:r>
      <w:r w:rsidRPr="000B1D4C">
        <w:rPr>
          <w:rFonts w:ascii="Times New Roman" w:hAnsi="Times New Roman" w:cs="Times New Roman"/>
          <w:sz w:val="16"/>
          <w:szCs w:val="16"/>
        </w:rPr>
        <w:t xml:space="preserve"> - </w:t>
      </w:r>
      <w:r w:rsidR="000E61D7" w:rsidRPr="000B1D4C">
        <w:rPr>
          <w:rFonts w:ascii="Times New Roman" w:hAnsi="Times New Roman" w:cs="Times New Roman"/>
          <w:sz w:val="16"/>
          <w:szCs w:val="16"/>
        </w:rPr>
        <w:t>Rozporządzeni</w:t>
      </w:r>
      <w:r w:rsidR="000B1D4C">
        <w:rPr>
          <w:rFonts w:ascii="Times New Roman" w:hAnsi="Times New Roman" w:cs="Times New Roman"/>
          <w:sz w:val="16"/>
          <w:szCs w:val="16"/>
        </w:rPr>
        <w:t>a</w:t>
      </w:r>
      <w:r w:rsidR="000E61D7" w:rsidRPr="000B1D4C">
        <w:rPr>
          <w:rFonts w:ascii="Times New Roman" w:hAnsi="Times New Roman" w:cs="Times New Roman"/>
          <w:sz w:val="16"/>
          <w:szCs w:val="16"/>
        </w:rPr>
        <w:t xml:space="preserve"> Parlamentu Europejskiego i Rady (WE) nr 1272/2008 z dnia 16 grudnia 2008 r. w sprawie klasyfikacji, oznakowania i pakowania substancji i mieszanin, zmieniające i uchylające dyrektywy 67/548/EWG i 1999/45/WE oraz zmieniające rozporządzenie (WE) nr 1907/2006 (Tekst mający znaczenie dla EOG) </w:t>
      </w:r>
      <w:hyperlink r:id="rId8" w:history="1">
        <w:r w:rsidR="000E61D7" w:rsidRPr="000B1D4C">
          <w:rPr>
            <w:rStyle w:val="Hipercze"/>
            <w:rFonts w:ascii="Times New Roman" w:hAnsi="Times New Roman" w:cs="Times New Roman"/>
            <w:sz w:val="16"/>
            <w:szCs w:val="16"/>
          </w:rPr>
          <w:t>https://eur-lex.europa.eu/legal-content/PL/ALL/?uri=CELEX%3A32008R1272</w:t>
        </w:r>
      </w:hyperlink>
      <w:r w:rsidR="000E61D7" w:rsidRPr="000B1D4C">
        <w:rPr>
          <w:rFonts w:ascii="Times New Roman" w:hAnsi="Times New Roman" w:cs="Times New Roman"/>
          <w:sz w:val="16"/>
          <w:szCs w:val="16"/>
        </w:rPr>
        <w:t xml:space="preserve"> </w:t>
      </w:r>
    </w:p>
    <w:sectPr w:rsidR="000E61D7" w:rsidRPr="000B1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30FC"/>
    <w:multiLevelType w:val="hybridMultilevel"/>
    <w:tmpl w:val="C128B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4143B4"/>
    <w:multiLevelType w:val="hybridMultilevel"/>
    <w:tmpl w:val="1578FB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4B1CB0"/>
    <w:multiLevelType w:val="hybridMultilevel"/>
    <w:tmpl w:val="8A100FF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2D604BF"/>
    <w:multiLevelType w:val="hybridMultilevel"/>
    <w:tmpl w:val="0CF0997E"/>
    <w:lvl w:ilvl="0" w:tplc="04150003">
      <w:start w:val="1"/>
      <w:numFmt w:val="bullet"/>
      <w:lvlText w:val="o"/>
      <w:lvlJc w:val="left"/>
      <w:pPr>
        <w:ind w:left="2136" w:hanging="360"/>
      </w:pPr>
      <w:rPr>
        <w:rFonts w:ascii="Courier New" w:hAnsi="Courier New" w:cs="Courier New"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 w15:restartNumberingAfterBreak="0">
    <w:nsid w:val="51044BEC"/>
    <w:multiLevelType w:val="multilevel"/>
    <w:tmpl w:val="E8A8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C2DA9"/>
    <w:multiLevelType w:val="hybridMultilevel"/>
    <w:tmpl w:val="A1EC5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8037E8"/>
    <w:multiLevelType w:val="multilevel"/>
    <w:tmpl w:val="E0AC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85570B"/>
    <w:multiLevelType w:val="multilevel"/>
    <w:tmpl w:val="EE24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D1D50"/>
    <w:multiLevelType w:val="hybridMultilevel"/>
    <w:tmpl w:val="9FDC4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BA3409"/>
    <w:multiLevelType w:val="hybridMultilevel"/>
    <w:tmpl w:val="4058C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6518130">
    <w:abstractNumId w:val="0"/>
  </w:num>
  <w:num w:numId="2" w16cid:durableId="1735422401">
    <w:abstractNumId w:val="5"/>
  </w:num>
  <w:num w:numId="3" w16cid:durableId="522983497">
    <w:abstractNumId w:val="7"/>
  </w:num>
  <w:num w:numId="4" w16cid:durableId="421033354">
    <w:abstractNumId w:val="4"/>
  </w:num>
  <w:num w:numId="5" w16cid:durableId="1991133074">
    <w:abstractNumId w:val="9"/>
  </w:num>
  <w:num w:numId="6" w16cid:durableId="813109612">
    <w:abstractNumId w:val="6"/>
  </w:num>
  <w:num w:numId="7" w16cid:durableId="2018925401">
    <w:abstractNumId w:val="3"/>
  </w:num>
  <w:num w:numId="8" w16cid:durableId="1420248234">
    <w:abstractNumId w:val="8"/>
  </w:num>
  <w:num w:numId="9" w16cid:durableId="1922175264">
    <w:abstractNumId w:val="2"/>
  </w:num>
  <w:num w:numId="10" w16cid:durableId="182924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4E"/>
    <w:rsid w:val="00040E55"/>
    <w:rsid w:val="000426A4"/>
    <w:rsid w:val="000518ED"/>
    <w:rsid w:val="0005194C"/>
    <w:rsid w:val="00082E06"/>
    <w:rsid w:val="000B1D4C"/>
    <w:rsid w:val="000C653B"/>
    <w:rsid w:val="000E61D7"/>
    <w:rsid w:val="001656C5"/>
    <w:rsid w:val="00245FD0"/>
    <w:rsid w:val="00255FA9"/>
    <w:rsid w:val="00263C4F"/>
    <w:rsid w:val="002A35BE"/>
    <w:rsid w:val="002C7B9B"/>
    <w:rsid w:val="002E3CB6"/>
    <w:rsid w:val="00325305"/>
    <w:rsid w:val="003462DF"/>
    <w:rsid w:val="00350EEB"/>
    <w:rsid w:val="00352222"/>
    <w:rsid w:val="003568B7"/>
    <w:rsid w:val="003D3FAC"/>
    <w:rsid w:val="0043734E"/>
    <w:rsid w:val="004603CC"/>
    <w:rsid w:val="0046272E"/>
    <w:rsid w:val="005D7E44"/>
    <w:rsid w:val="005E4DFF"/>
    <w:rsid w:val="005F550F"/>
    <w:rsid w:val="0063381E"/>
    <w:rsid w:val="00657CD0"/>
    <w:rsid w:val="0067798D"/>
    <w:rsid w:val="0068293D"/>
    <w:rsid w:val="006C5E89"/>
    <w:rsid w:val="007B087F"/>
    <w:rsid w:val="007B3095"/>
    <w:rsid w:val="007E686E"/>
    <w:rsid w:val="00804AB0"/>
    <w:rsid w:val="00831A3C"/>
    <w:rsid w:val="00837943"/>
    <w:rsid w:val="008B0491"/>
    <w:rsid w:val="008F01E2"/>
    <w:rsid w:val="0090260A"/>
    <w:rsid w:val="00973D77"/>
    <w:rsid w:val="00974360"/>
    <w:rsid w:val="009F7B76"/>
    <w:rsid w:val="00A106EC"/>
    <w:rsid w:val="00AF755F"/>
    <w:rsid w:val="00B30D1C"/>
    <w:rsid w:val="00B83190"/>
    <w:rsid w:val="00BC766C"/>
    <w:rsid w:val="00C43722"/>
    <w:rsid w:val="00C83C59"/>
    <w:rsid w:val="00CB1B02"/>
    <w:rsid w:val="00CC1280"/>
    <w:rsid w:val="00CD46DA"/>
    <w:rsid w:val="00D43AE1"/>
    <w:rsid w:val="00DE7CDD"/>
    <w:rsid w:val="00E3455D"/>
    <w:rsid w:val="00EA6896"/>
    <w:rsid w:val="00F21F4E"/>
    <w:rsid w:val="00FC3677"/>
    <w:rsid w:val="00FD63AA"/>
    <w:rsid w:val="00FE4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3A30"/>
  <w15:docId w15:val="{FD52565C-94B7-4867-97F0-0227A935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21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21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21F4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21F4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21F4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21F4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21F4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21F4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21F4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1F4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21F4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21F4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21F4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21F4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21F4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21F4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21F4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21F4E"/>
    <w:rPr>
      <w:rFonts w:eastAsiaTheme="majorEastAsia" w:cstheme="majorBidi"/>
      <w:color w:val="272727" w:themeColor="text1" w:themeTint="D8"/>
    </w:rPr>
  </w:style>
  <w:style w:type="paragraph" w:styleId="Tytu">
    <w:name w:val="Title"/>
    <w:basedOn w:val="Normalny"/>
    <w:next w:val="Normalny"/>
    <w:link w:val="TytuZnak"/>
    <w:uiPriority w:val="10"/>
    <w:qFormat/>
    <w:rsid w:val="00F21F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21F4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21F4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21F4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21F4E"/>
    <w:pPr>
      <w:spacing w:before="160"/>
      <w:jc w:val="center"/>
    </w:pPr>
    <w:rPr>
      <w:i/>
      <w:iCs/>
      <w:color w:val="404040" w:themeColor="text1" w:themeTint="BF"/>
    </w:rPr>
  </w:style>
  <w:style w:type="character" w:customStyle="1" w:styleId="CytatZnak">
    <w:name w:val="Cytat Znak"/>
    <w:basedOn w:val="Domylnaczcionkaakapitu"/>
    <w:link w:val="Cytat"/>
    <w:uiPriority w:val="29"/>
    <w:rsid w:val="00F21F4E"/>
    <w:rPr>
      <w:i/>
      <w:iCs/>
      <w:color w:val="404040" w:themeColor="text1" w:themeTint="BF"/>
    </w:rPr>
  </w:style>
  <w:style w:type="paragraph" w:styleId="Akapitzlist">
    <w:name w:val="List Paragraph"/>
    <w:basedOn w:val="Normalny"/>
    <w:uiPriority w:val="34"/>
    <w:qFormat/>
    <w:rsid w:val="00F21F4E"/>
    <w:pPr>
      <w:ind w:left="720"/>
      <w:contextualSpacing/>
    </w:pPr>
  </w:style>
  <w:style w:type="character" w:styleId="Wyrnienieintensywne">
    <w:name w:val="Intense Emphasis"/>
    <w:basedOn w:val="Domylnaczcionkaakapitu"/>
    <w:uiPriority w:val="21"/>
    <w:qFormat/>
    <w:rsid w:val="00F21F4E"/>
    <w:rPr>
      <w:i/>
      <w:iCs/>
      <w:color w:val="0F4761" w:themeColor="accent1" w:themeShade="BF"/>
    </w:rPr>
  </w:style>
  <w:style w:type="paragraph" w:styleId="Cytatintensywny">
    <w:name w:val="Intense Quote"/>
    <w:basedOn w:val="Normalny"/>
    <w:next w:val="Normalny"/>
    <w:link w:val="CytatintensywnyZnak"/>
    <w:uiPriority w:val="30"/>
    <w:qFormat/>
    <w:rsid w:val="00F21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21F4E"/>
    <w:rPr>
      <w:i/>
      <w:iCs/>
      <w:color w:val="0F4761" w:themeColor="accent1" w:themeShade="BF"/>
    </w:rPr>
  </w:style>
  <w:style w:type="character" w:styleId="Odwoanieintensywne">
    <w:name w:val="Intense Reference"/>
    <w:basedOn w:val="Domylnaczcionkaakapitu"/>
    <w:uiPriority w:val="32"/>
    <w:qFormat/>
    <w:rsid w:val="00F21F4E"/>
    <w:rPr>
      <w:b/>
      <w:bCs/>
      <w:smallCaps/>
      <w:color w:val="0F4761" w:themeColor="accent1" w:themeShade="BF"/>
      <w:spacing w:val="5"/>
    </w:rPr>
  </w:style>
  <w:style w:type="character" w:customStyle="1" w:styleId="text-justify">
    <w:name w:val="text-justify"/>
    <w:basedOn w:val="Domylnaczcionkaakapitu"/>
    <w:rsid w:val="00AF755F"/>
  </w:style>
  <w:style w:type="character" w:styleId="Uwydatnienie">
    <w:name w:val="Emphasis"/>
    <w:basedOn w:val="Domylnaczcionkaakapitu"/>
    <w:uiPriority w:val="20"/>
    <w:qFormat/>
    <w:rsid w:val="00BC766C"/>
    <w:rPr>
      <w:i/>
      <w:iCs/>
    </w:rPr>
  </w:style>
  <w:style w:type="paragraph" w:styleId="NormalnyWeb">
    <w:name w:val="Normal (Web)"/>
    <w:basedOn w:val="Normalny"/>
    <w:uiPriority w:val="99"/>
    <w:semiHidden/>
    <w:unhideWhenUsed/>
    <w:rsid w:val="005D7E44"/>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unhideWhenUsed/>
    <w:rsid w:val="000518ED"/>
    <w:rPr>
      <w:color w:val="467886" w:themeColor="hyperlink"/>
      <w:u w:val="single"/>
    </w:rPr>
  </w:style>
  <w:style w:type="character" w:styleId="Nierozpoznanawzmianka">
    <w:name w:val="Unresolved Mention"/>
    <w:basedOn w:val="Domylnaczcionkaakapitu"/>
    <w:uiPriority w:val="99"/>
    <w:semiHidden/>
    <w:unhideWhenUsed/>
    <w:rsid w:val="000518ED"/>
    <w:rPr>
      <w:color w:val="605E5C"/>
      <w:shd w:val="clear" w:color="auto" w:fill="E1DFDD"/>
    </w:rPr>
  </w:style>
  <w:style w:type="paragraph" w:customStyle="1" w:styleId="CM1">
    <w:name w:val="CM1"/>
    <w:basedOn w:val="Normalny"/>
    <w:next w:val="Normalny"/>
    <w:uiPriority w:val="99"/>
    <w:rsid w:val="000C653B"/>
    <w:pPr>
      <w:autoSpaceDE w:val="0"/>
      <w:autoSpaceDN w:val="0"/>
      <w:adjustRightInd w:val="0"/>
      <w:spacing w:after="0" w:line="240" w:lineRule="auto"/>
    </w:pPr>
    <w:rPr>
      <w:rFonts w:ascii="Times New Roman" w:hAnsi="Times New Roman" w:cs="Times New Roman"/>
      <w:kern w:val="0"/>
    </w:rPr>
  </w:style>
  <w:style w:type="paragraph" w:customStyle="1" w:styleId="CM3">
    <w:name w:val="CM3"/>
    <w:basedOn w:val="Normalny"/>
    <w:next w:val="Normalny"/>
    <w:uiPriority w:val="99"/>
    <w:rsid w:val="000C653B"/>
    <w:pPr>
      <w:autoSpaceDE w:val="0"/>
      <w:autoSpaceDN w:val="0"/>
      <w:adjustRightInd w:val="0"/>
      <w:spacing w:after="0" w:line="240" w:lineRule="auto"/>
    </w:pPr>
    <w:rPr>
      <w:rFonts w:ascii="Times New Roman" w:hAnsi="Times New Roman" w:cs="Times New Roman"/>
      <w:kern w:val="0"/>
    </w:rPr>
  </w:style>
  <w:style w:type="paragraph" w:customStyle="1" w:styleId="CM4">
    <w:name w:val="CM4"/>
    <w:basedOn w:val="Normalny"/>
    <w:next w:val="Normalny"/>
    <w:uiPriority w:val="99"/>
    <w:rsid w:val="000C653B"/>
    <w:pPr>
      <w:autoSpaceDE w:val="0"/>
      <w:autoSpaceDN w:val="0"/>
      <w:adjustRightInd w:val="0"/>
      <w:spacing w:after="0" w:line="240" w:lineRule="auto"/>
    </w:pPr>
    <w:rPr>
      <w:rFonts w:ascii="Times New Roman" w:hAnsi="Times New Roman" w:cs="Times New Roman"/>
      <w:kern w:val="0"/>
    </w:rPr>
  </w:style>
  <w:style w:type="character" w:styleId="UyteHipercze">
    <w:name w:val="FollowedHyperlink"/>
    <w:basedOn w:val="Domylnaczcionkaakapitu"/>
    <w:uiPriority w:val="99"/>
    <w:semiHidden/>
    <w:unhideWhenUsed/>
    <w:rsid w:val="00657CD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1832">
      <w:bodyDiv w:val="1"/>
      <w:marLeft w:val="0"/>
      <w:marRight w:val="0"/>
      <w:marTop w:val="0"/>
      <w:marBottom w:val="0"/>
      <w:divBdr>
        <w:top w:val="none" w:sz="0" w:space="0" w:color="auto"/>
        <w:left w:val="none" w:sz="0" w:space="0" w:color="auto"/>
        <w:bottom w:val="none" w:sz="0" w:space="0" w:color="auto"/>
        <w:right w:val="none" w:sz="0" w:space="0" w:color="auto"/>
      </w:divBdr>
    </w:div>
    <w:div w:id="348719539">
      <w:bodyDiv w:val="1"/>
      <w:marLeft w:val="0"/>
      <w:marRight w:val="0"/>
      <w:marTop w:val="0"/>
      <w:marBottom w:val="0"/>
      <w:divBdr>
        <w:top w:val="none" w:sz="0" w:space="0" w:color="auto"/>
        <w:left w:val="none" w:sz="0" w:space="0" w:color="auto"/>
        <w:bottom w:val="none" w:sz="0" w:space="0" w:color="auto"/>
        <w:right w:val="none" w:sz="0" w:space="0" w:color="auto"/>
      </w:divBdr>
      <w:divsChild>
        <w:div w:id="263538337">
          <w:marLeft w:val="0"/>
          <w:marRight w:val="0"/>
          <w:marTop w:val="0"/>
          <w:marBottom w:val="0"/>
          <w:divBdr>
            <w:top w:val="none" w:sz="0" w:space="0" w:color="auto"/>
            <w:left w:val="none" w:sz="0" w:space="0" w:color="auto"/>
            <w:bottom w:val="none" w:sz="0" w:space="0" w:color="auto"/>
            <w:right w:val="none" w:sz="0" w:space="0" w:color="auto"/>
          </w:divBdr>
          <w:divsChild>
            <w:div w:id="556863489">
              <w:marLeft w:val="0"/>
              <w:marRight w:val="0"/>
              <w:marTop w:val="0"/>
              <w:marBottom w:val="0"/>
              <w:divBdr>
                <w:top w:val="none" w:sz="0" w:space="0" w:color="auto"/>
                <w:left w:val="none" w:sz="0" w:space="0" w:color="auto"/>
                <w:bottom w:val="none" w:sz="0" w:space="0" w:color="auto"/>
                <w:right w:val="none" w:sz="0" w:space="0" w:color="auto"/>
              </w:divBdr>
            </w:div>
          </w:divsChild>
        </w:div>
        <w:div w:id="1684041986">
          <w:marLeft w:val="0"/>
          <w:marRight w:val="0"/>
          <w:marTop w:val="0"/>
          <w:marBottom w:val="0"/>
          <w:divBdr>
            <w:top w:val="none" w:sz="0" w:space="0" w:color="auto"/>
            <w:left w:val="none" w:sz="0" w:space="0" w:color="auto"/>
            <w:bottom w:val="none" w:sz="0" w:space="0" w:color="auto"/>
            <w:right w:val="none" w:sz="0" w:space="0" w:color="auto"/>
          </w:divBdr>
          <w:divsChild>
            <w:div w:id="1022442206">
              <w:marLeft w:val="0"/>
              <w:marRight w:val="0"/>
              <w:marTop w:val="0"/>
              <w:marBottom w:val="0"/>
              <w:divBdr>
                <w:top w:val="none" w:sz="0" w:space="0" w:color="auto"/>
                <w:left w:val="none" w:sz="0" w:space="0" w:color="auto"/>
                <w:bottom w:val="none" w:sz="0" w:space="0" w:color="auto"/>
                <w:right w:val="none" w:sz="0" w:space="0" w:color="auto"/>
              </w:divBdr>
            </w:div>
          </w:divsChild>
        </w:div>
        <w:div w:id="1757825992">
          <w:marLeft w:val="0"/>
          <w:marRight w:val="0"/>
          <w:marTop w:val="0"/>
          <w:marBottom w:val="0"/>
          <w:divBdr>
            <w:top w:val="none" w:sz="0" w:space="0" w:color="auto"/>
            <w:left w:val="none" w:sz="0" w:space="0" w:color="auto"/>
            <w:bottom w:val="none" w:sz="0" w:space="0" w:color="auto"/>
            <w:right w:val="none" w:sz="0" w:space="0" w:color="auto"/>
          </w:divBdr>
        </w:div>
        <w:div w:id="1943607712">
          <w:marLeft w:val="0"/>
          <w:marRight w:val="0"/>
          <w:marTop w:val="0"/>
          <w:marBottom w:val="0"/>
          <w:divBdr>
            <w:top w:val="none" w:sz="0" w:space="0" w:color="auto"/>
            <w:left w:val="none" w:sz="0" w:space="0" w:color="auto"/>
            <w:bottom w:val="none" w:sz="0" w:space="0" w:color="auto"/>
            <w:right w:val="none" w:sz="0" w:space="0" w:color="auto"/>
          </w:divBdr>
          <w:divsChild>
            <w:div w:id="16302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6154">
      <w:bodyDiv w:val="1"/>
      <w:marLeft w:val="0"/>
      <w:marRight w:val="0"/>
      <w:marTop w:val="0"/>
      <w:marBottom w:val="0"/>
      <w:divBdr>
        <w:top w:val="none" w:sz="0" w:space="0" w:color="auto"/>
        <w:left w:val="none" w:sz="0" w:space="0" w:color="auto"/>
        <w:bottom w:val="none" w:sz="0" w:space="0" w:color="auto"/>
        <w:right w:val="none" w:sz="0" w:space="0" w:color="auto"/>
      </w:divBdr>
    </w:div>
    <w:div w:id="848255797">
      <w:bodyDiv w:val="1"/>
      <w:marLeft w:val="0"/>
      <w:marRight w:val="0"/>
      <w:marTop w:val="0"/>
      <w:marBottom w:val="0"/>
      <w:divBdr>
        <w:top w:val="none" w:sz="0" w:space="0" w:color="auto"/>
        <w:left w:val="none" w:sz="0" w:space="0" w:color="auto"/>
        <w:bottom w:val="none" w:sz="0" w:space="0" w:color="auto"/>
        <w:right w:val="none" w:sz="0" w:space="0" w:color="auto"/>
      </w:divBdr>
    </w:div>
    <w:div w:id="1358241149">
      <w:bodyDiv w:val="1"/>
      <w:marLeft w:val="0"/>
      <w:marRight w:val="0"/>
      <w:marTop w:val="0"/>
      <w:marBottom w:val="0"/>
      <w:divBdr>
        <w:top w:val="none" w:sz="0" w:space="0" w:color="auto"/>
        <w:left w:val="none" w:sz="0" w:space="0" w:color="auto"/>
        <w:bottom w:val="none" w:sz="0" w:space="0" w:color="auto"/>
        <w:right w:val="none" w:sz="0" w:space="0" w:color="auto"/>
      </w:divBdr>
    </w:div>
    <w:div w:id="1630622920">
      <w:bodyDiv w:val="1"/>
      <w:marLeft w:val="0"/>
      <w:marRight w:val="0"/>
      <w:marTop w:val="0"/>
      <w:marBottom w:val="0"/>
      <w:divBdr>
        <w:top w:val="none" w:sz="0" w:space="0" w:color="auto"/>
        <w:left w:val="none" w:sz="0" w:space="0" w:color="auto"/>
        <w:bottom w:val="none" w:sz="0" w:space="0" w:color="auto"/>
        <w:right w:val="none" w:sz="0" w:space="0" w:color="auto"/>
      </w:divBdr>
    </w:div>
    <w:div w:id="1642730418">
      <w:bodyDiv w:val="1"/>
      <w:marLeft w:val="0"/>
      <w:marRight w:val="0"/>
      <w:marTop w:val="0"/>
      <w:marBottom w:val="0"/>
      <w:divBdr>
        <w:top w:val="none" w:sz="0" w:space="0" w:color="auto"/>
        <w:left w:val="none" w:sz="0" w:space="0" w:color="auto"/>
        <w:bottom w:val="none" w:sz="0" w:space="0" w:color="auto"/>
        <w:right w:val="none" w:sz="0" w:space="0" w:color="auto"/>
      </w:divBdr>
      <w:divsChild>
        <w:div w:id="1409768391">
          <w:marLeft w:val="0"/>
          <w:marRight w:val="0"/>
          <w:marTop w:val="0"/>
          <w:marBottom w:val="0"/>
          <w:divBdr>
            <w:top w:val="none" w:sz="0" w:space="0" w:color="auto"/>
            <w:left w:val="none" w:sz="0" w:space="0" w:color="auto"/>
            <w:bottom w:val="none" w:sz="0" w:space="0" w:color="auto"/>
            <w:right w:val="none" w:sz="0" w:space="0" w:color="auto"/>
          </w:divBdr>
          <w:divsChild>
            <w:div w:id="1575779215">
              <w:marLeft w:val="0"/>
              <w:marRight w:val="0"/>
              <w:marTop w:val="0"/>
              <w:marBottom w:val="0"/>
              <w:divBdr>
                <w:top w:val="none" w:sz="0" w:space="0" w:color="auto"/>
                <w:left w:val="none" w:sz="0" w:space="0" w:color="auto"/>
                <w:bottom w:val="none" w:sz="0" w:space="0" w:color="auto"/>
                <w:right w:val="none" w:sz="0" w:space="0" w:color="auto"/>
              </w:divBdr>
            </w:div>
          </w:divsChild>
        </w:div>
        <w:div w:id="1606882050">
          <w:marLeft w:val="0"/>
          <w:marRight w:val="0"/>
          <w:marTop w:val="0"/>
          <w:marBottom w:val="0"/>
          <w:divBdr>
            <w:top w:val="none" w:sz="0" w:space="0" w:color="auto"/>
            <w:left w:val="none" w:sz="0" w:space="0" w:color="auto"/>
            <w:bottom w:val="none" w:sz="0" w:space="0" w:color="auto"/>
            <w:right w:val="none" w:sz="0" w:space="0" w:color="auto"/>
          </w:divBdr>
          <w:divsChild>
            <w:div w:id="2040353747">
              <w:marLeft w:val="0"/>
              <w:marRight w:val="0"/>
              <w:marTop w:val="0"/>
              <w:marBottom w:val="0"/>
              <w:divBdr>
                <w:top w:val="none" w:sz="0" w:space="0" w:color="auto"/>
                <w:left w:val="none" w:sz="0" w:space="0" w:color="auto"/>
                <w:bottom w:val="none" w:sz="0" w:space="0" w:color="auto"/>
                <w:right w:val="none" w:sz="0" w:space="0" w:color="auto"/>
              </w:divBdr>
            </w:div>
          </w:divsChild>
        </w:div>
        <w:div w:id="1824353373">
          <w:marLeft w:val="0"/>
          <w:marRight w:val="0"/>
          <w:marTop w:val="0"/>
          <w:marBottom w:val="0"/>
          <w:divBdr>
            <w:top w:val="none" w:sz="0" w:space="0" w:color="auto"/>
            <w:left w:val="none" w:sz="0" w:space="0" w:color="auto"/>
            <w:bottom w:val="none" w:sz="0" w:space="0" w:color="auto"/>
            <w:right w:val="none" w:sz="0" w:space="0" w:color="auto"/>
          </w:divBdr>
          <w:divsChild>
            <w:div w:id="9124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ALL/?uri=CELEX%3A32008R1272" TargetMode="External"/><Relationship Id="rId3" Type="http://schemas.openxmlformats.org/officeDocument/2006/relationships/settings" Target="settings.xml"/><Relationship Id="rId7" Type="http://schemas.openxmlformats.org/officeDocument/2006/relationships/hyperlink" Target="https://eur-lex.europa.eu/legal-content/PL/TXT/?uri=CELEX%3A02006R1907-2014041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PL/TXT/?uri=CELEX:32004R0648" TargetMode="External"/><Relationship Id="rId11" Type="http://schemas.openxmlformats.org/officeDocument/2006/relationships/customXml" Target="../customXml/item1.xml"/><Relationship Id="rId5" Type="http://schemas.openxmlformats.org/officeDocument/2006/relationships/hyperlink" Target="https://ec.europa.eu/docsroom/documents/571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39B28D7F63AD46981D967AA4DBB0CF" ma:contentTypeVersion="6" ma:contentTypeDescription="Utwórz nowy dokument." ma:contentTypeScope="" ma:versionID="70ada10da41f2eeaa9df549f1b2d3963">
  <xsd:schema xmlns:xsd="http://www.w3.org/2001/XMLSchema" xmlns:xs="http://www.w3.org/2001/XMLSchema" xmlns:p="http://schemas.microsoft.com/office/2006/metadata/properties" xmlns:ns2="2d028783-5d5d-45b9-81cb-c33ee29b3302" xmlns:ns3="79dbcea7-bfc9-4c73-b34b-bf8d8d528e29" targetNamespace="http://schemas.microsoft.com/office/2006/metadata/properties" ma:root="true" ma:fieldsID="f36ce0931a16f9303f0771f1c7bafa30" ns2:_="" ns3:_="">
    <xsd:import namespace="2d028783-5d5d-45b9-81cb-c33ee29b3302"/>
    <xsd:import namespace="79dbcea7-bfc9-4c73-b34b-bf8d8d528e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8783-5d5d-45b9-81cb-c33ee29b3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bcea7-bfc9-4c73-b34b-bf8d8d528e2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E6EC7-9EE3-4449-9B63-BB3EA0AB1C80}"/>
</file>

<file path=customXml/itemProps2.xml><?xml version="1.0" encoding="utf-8"?>
<ds:datastoreItem xmlns:ds="http://schemas.openxmlformats.org/officeDocument/2006/customXml" ds:itemID="{70F2A7F2-A5B4-435C-A92F-348D51C776FE}"/>
</file>

<file path=docProps/app.xml><?xml version="1.0" encoding="utf-8"?>
<Properties xmlns="http://schemas.openxmlformats.org/officeDocument/2006/extended-properties" xmlns:vt="http://schemas.openxmlformats.org/officeDocument/2006/docPropsVTypes">
  <Template>Normal</Template>
  <TotalTime>23</TotalTime>
  <Pages>2</Pages>
  <Words>832</Words>
  <Characters>4996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Ziajowska</dc:creator>
  <cp:keywords/>
  <dc:description/>
  <cp:lastModifiedBy>Damian Bernat</cp:lastModifiedBy>
  <cp:revision>11</cp:revision>
  <cp:lastPrinted>2024-06-17T07:36:00Z</cp:lastPrinted>
  <dcterms:created xsi:type="dcterms:W3CDTF">2024-06-17T08:20:00Z</dcterms:created>
  <dcterms:modified xsi:type="dcterms:W3CDTF">2024-06-17T12:26:00Z</dcterms:modified>
</cp:coreProperties>
</file>