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405FF97E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366EA7"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</w:p>
    <w:p w14:paraId="70B1ED2B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785D8EEE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kwietnia 2019 r.</w:t>
      </w:r>
      <w:bookmarkStart w:id="0" w:name="_GoBack"/>
      <w:bookmarkEnd w:id="0"/>
    </w:p>
    <w:p w14:paraId="05B819C8" w14:textId="3661ACDA" w:rsidR="004E0BAC" w:rsidRPr="00366EA7" w:rsidRDefault="005121C5" w:rsidP="001D6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2310E0"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ustawy Prawo zamówień publicznych</w:t>
      </w:r>
    </w:p>
    <w:p w14:paraId="0C297089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AEA66" w14:textId="0267399E" w:rsidR="002310E0" w:rsidRPr="00366EA7" w:rsidRDefault="009D20AD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 ust. 5 rozporządzenia Przewodniczącego Komitetu do spraw Pożytku Publicznego z dnia 24 października 2018 r. w sprawie Rady Działalności Pożytk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u Publicznego (Dz. U. z 2018 r.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poz. 2052) oraz art. 35 ust. 2 ustawy z dnia 24 kwietnia 2003 r. o działalności pożytku publicznego 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i o wolontariacie (Dz. U. z 2019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r. poz.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688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), </w:t>
      </w:r>
      <w:r w:rsidR="005121C5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="005121C5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2310E0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ustawy Prawo zamówień publicznych.</w:t>
      </w:r>
    </w:p>
    <w:p w14:paraId="1937C0A8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94F3E07" w14:textId="176A107E" w:rsidR="002310E0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 w:rsidR="002140D7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2310E0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trwającymi pracami legislacyjnymi nad ustawą Prawo zamówień publicznych </w:t>
      </w:r>
      <w:r w:rsidR="00E00FF9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 swoje </w:t>
      </w:r>
      <w:r w:rsidR="002310E0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E00FF9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projektu ustawy.</w:t>
      </w:r>
    </w:p>
    <w:p w14:paraId="4A8B029E" w14:textId="2ADBCAFB" w:rsidR="003B1874" w:rsidRPr="00366EA7" w:rsidRDefault="002310E0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Tworzona ustawa powinna obok MŚP uwzględniać organizacje pozarządowe jako potencjalnych wykonawców zamówień publicznych w szczególności w obszarze usług społecznych</w:t>
      </w:r>
      <w:r w:rsidRPr="00366EA7">
        <w:rPr>
          <w:rFonts w:ascii="Times New Roman" w:hAnsi="Times New Roman" w:cs="Times New Roman"/>
          <w:sz w:val="24"/>
          <w:szCs w:val="24"/>
        </w:rPr>
        <w:t xml:space="preserve"> i innych szczególnych usług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Praktyki dotyczące wykorzystania w zamówieniach publicznych tzw. </w:t>
      </w:r>
      <w:r w:rsidR="003B187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aspektów i klauzul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 </w:t>
      </w:r>
      <w:r w:rsidR="003B187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dotyczących zatrudnienia 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szeroko promowane</w:t>
      </w:r>
      <w:r w:rsidR="003B187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promowany powinien być wybór wykonawców o charakterze społecznym. </w:t>
      </w:r>
    </w:p>
    <w:p w14:paraId="61CC4BD2" w14:textId="28F35BB1" w:rsidR="002310E0" w:rsidRPr="00366EA7" w:rsidRDefault="002310E0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zapisy poszczególnych paragrafów ustawy powinny być dostosowane do potencjału </w:t>
      </w:r>
      <w:r w:rsidR="006F084B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możliwości 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pozarządowych, jako ważnego wykonawcy usług społecznych</w:t>
      </w:r>
      <w:r w:rsidR="006F084B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6925BF5" w14:textId="72126743" w:rsidR="002310E0" w:rsidRPr="00366EA7" w:rsidRDefault="006F084B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 w:rsidR="002310E0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się zmianę brzmienia paragraf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2310E0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22,</w:t>
      </w:r>
      <w:r w:rsidR="001D6CAB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27, 131, 231,</w:t>
      </w:r>
      <w:r w:rsidR="002310E0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03AC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342</w:t>
      </w:r>
      <w:r w:rsidR="001D6CAB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, 531</w:t>
      </w:r>
      <w:r w:rsidR="00D203AC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mogących wzmocnić potencjał organizacji pozarządowych jako wykonawc</w:t>
      </w:r>
      <w:r w:rsidR="004F1787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D203AC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publicznych.</w:t>
      </w:r>
    </w:p>
    <w:p w14:paraId="154363BC" w14:textId="02321BEC" w:rsidR="00772382" w:rsidRPr="00366EA7" w:rsidRDefault="00D203AC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proponowanych zmian:</w:t>
      </w:r>
    </w:p>
    <w:p w14:paraId="753D4982" w14:textId="464C21CA" w:rsidR="002310E0" w:rsidRPr="00366EA7" w:rsidRDefault="004F1787" w:rsidP="001D6CAB">
      <w:pPr>
        <w:pStyle w:val="ARTartustawynprozporzdzenia"/>
        <w:keepNext/>
        <w:spacing w:before="0"/>
        <w:ind w:firstLine="0"/>
        <w:rPr>
          <w:rFonts w:ascii="Times New Roman" w:hAnsi="Times New Roman" w:cs="Times New Roman"/>
          <w:szCs w:val="24"/>
        </w:rPr>
      </w:pPr>
      <w:r w:rsidRPr="00366EA7">
        <w:rPr>
          <w:rStyle w:val="Ppogrubienie"/>
          <w:rFonts w:ascii="Times New Roman" w:hAnsi="Times New Roman" w:cs="Times New Roman"/>
          <w:szCs w:val="24"/>
        </w:rPr>
        <w:t xml:space="preserve">1/ </w:t>
      </w:r>
      <w:r w:rsidR="002310E0" w:rsidRPr="00366EA7">
        <w:rPr>
          <w:rStyle w:val="Ppogrubienie"/>
          <w:rFonts w:ascii="Times New Roman" w:hAnsi="Times New Roman" w:cs="Times New Roman"/>
          <w:szCs w:val="24"/>
        </w:rPr>
        <w:t>Art. 22.</w:t>
      </w:r>
      <w:r w:rsidR="002310E0" w:rsidRPr="00366EA7">
        <w:rPr>
          <w:rFonts w:ascii="Times New Roman" w:hAnsi="Times New Roman" w:cs="Times New Roman"/>
          <w:szCs w:val="24"/>
        </w:rPr>
        <w:t xml:space="preserve"> 1. Polityka zakupowa państwa określa priorytetowe działania Rzeczypospolitej Polskiej w obszarze zamówień </w:t>
      </w:r>
      <w:r w:rsidR="002310E0" w:rsidRPr="00366EA7">
        <w:rPr>
          <w:rStyle w:val="Kkursywa"/>
          <w:rFonts w:ascii="Times New Roman" w:hAnsi="Times New Roman" w:cs="Times New Roman"/>
          <w:i w:val="0"/>
          <w:szCs w:val="24"/>
        </w:rPr>
        <w:t>publicznych</w:t>
      </w:r>
      <w:r w:rsidR="002310E0" w:rsidRPr="00366EA7">
        <w:rPr>
          <w:rFonts w:ascii="Times New Roman" w:hAnsi="Times New Roman" w:cs="Times New Roman"/>
          <w:szCs w:val="24"/>
        </w:rPr>
        <w:t>, a także pożądany kierunek działań zamawiających w zakresie udzielanych zamówień, który obejmuje w szczególności zakup innowacyjnych lub zrównoważonych produktów oraz usług, z uwzględnieniem:</w:t>
      </w:r>
    </w:p>
    <w:p w14:paraId="4B39FBEF" w14:textId="77777777" w:rsidR="002310E0" w:rsidRPr="00366EA7" w:rsidRDefault="002310E0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1)</w:t>
      </w:r>
      <w:r w:rsidRPr="00366EA7">
        <w:rPr>
          <w:rFonts w:ascii="Times New Roman" w:hAnsi="Times New Roman" w:cs="Times New Roman"/>
          <w:szCs w:val="24"/>
        </w:rPr>
        <w:tab/>
        <w:t>aspektów normalizacyjnych;</w:t>
      </w:r>
    </w:p>
    <w:p w14:paraId="0A82D579" w14:textId="77777777" w:rsidR="002310E0" w:rsidRPr="00366EA7" w:rsidRDefault="002310E0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2)</w:t>
      </w:r>
      <w:r w:rsidRPr="00366EA7">
        <w:rPr>
          <w:rFonts w:ascii="Times New Roman" w:hAnsi="Times New Roman" w:cs="Times New Roman"/>
          <w:szCs w:val="24"/>
        </w:rPr>
        <w:tab/>
        <w:t>kalkulacji kosztów w cyklu życia produktów;</w:t>
      </w:r>
    </w:p>
    <w:p w14:paraId="584427AC" w14:textId="77777777" w:rsidR="002310E0" w:rsidRPr="00366EA7" w:rsidRDefault="002310E0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lastRenderedPageBreak/>
        <w:t>3)</w:t>
      </w:r>
      <w:r w:rsidRPr="00366EA7">
        <w:rPr>
          <w:rFonts w:ascii="Times New Roman" w:hAnsi="Times New Roman" w:cs="Times New Roman"/>
          <w:szCs w:val="24"/>
        </w:rPr>
        <w:tab/>
        <w:t>społecznej odpowiedzialności przedsiębiorców;</w:t>
      </w:r>
    </w:p>
    <w:p w14:paraId="4DA0F6F4" w14:textId="55F225DC" w:rsidR="002310E0" w:rsidRPr="00366EA7" w:rsidRDefault="002310E0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4)</w:t>
      </w:r>
      <w:r w:rsidRPr="00366EA7">
        <w:rPr>
          <w:rFonts w:ascii="Times New Roman" w:hAnsi="Times New Roman" w:cs="Times New Roman"/>
          <w:szCs w:val="24"/>
        </w:rPr>
        <w:tab/>
        <w:t>upowszechniania dobrych praktyk i narzędzi zakupowych</w:t>
      </w:r>
      <w:r w:rsidR="002F48C3">
        <w:rPr>
          <w:rFonts w:ascii="Times New Roman" w:hAnsi="Times New Roman" w:cs="Times New Roman"/>
          <w:szCs w:val="24"/>
        </w:rPr>
        <w:t>,</w:t>
      </w:r>
      <w:r w:rsidRPr="00366EA7">
        <w:rPr>
          <w:rFonts w:ascii="Times New Roman" w:hAnsi="Times New Roman" w:cs="Times New Roman"/>
          <w:szCs w:val="24"/>
        </w:rPr>
        <w:t xml:space="preserve"> w tym z uwzględnieniem tzw. klauzul społecznych i zlecania zamówień pu</w:t>
      </w:r>
      <w:r w:rsidR="002F48C3">
        <w:rPr>
          <w:rFonts w:ascii="Times New Roman" w:hAnsi="Times New Roman" w:cs="Times New Roman"/>
          <w:szCs w:val="24"/>
        </w:rPr>
        <w:t>blicznych wykonawcom społecznym.</w:t>
      </w:r>
    </w:p>
    <w:p w14:paraId="166CD026" w14:textId="5BA8A634" w:rsidR="00D203AC" w:rsidRPr="00366EA7" w:rsidRDefault="004F1787" w:rsidP="001D6CAB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 w:rsidRPr="00366EA7">
        <w:rPr>
          <w:rStyle w:val="Ppogrubienie"/>
          <w:rFonts w:ascii="Times New Roman" w:hAnsi="Times New Roman" w:cs="Times New Roman"/>
          <w:szCs w:val="24"/>
        </w:rPr>
        <w:t xml:space="preserve">2/ </w:t>
      </w:r>
      <w:r w:rsidR="00D203AC" w:rsidRPr="00366EA7">
        <w:rPr>
          <w:rStyle w:val="Ppogrubienie"/>
          <w:rFonts w:ascii="Times New Roman" w:hAnsi="Times New Roman" w:cs="Times New Roman"/>
          <w:szCs w:val="24"/>
        </w:rPr>
        <w:t>Art. 342.</w:t>
      </w:r>
      <w:r w:rsidR="00D203AC" w:rsidRPr="00366EA7">
        <w:rPr>
          <w:rFonts w:ascii="Times New Roman" w:hAnsi="Times New Roman" w:cs="Times New Roman"/>
          <w:szCs w:val="24"/>
        </w:rPr>
        <w:t> 1. Zamawiający może zas</w:t>
      </w:r>
      <w:r w:rsidR="002F48C3">
        <w:rPr>
          <w:rFonts w:ascii="Times New Roman" w:hAnsi="Times New Roman" w:cs="Times New Roman"/>
          <w:szCs w:val="24"/>
        </w:rPr>
        <w:t>trzec w ogłoszeniu o zamówieniu</w:t>
      </w:r>
      <w:r w:rsidR="00D203AC" w:rsidRPr="00366EA7">
        <w:rPr>
          <w:rFonts w:ascii="Times New Roman" w:hAnsi="Times New Roman" w:cs="Times New Roman"/>
          <w:szCs w:val="24"/>
        </w:rPr>
        <w:t xml:space="preserve"> lub odpowiednio wstępnym ogłoszeniu informacyjnym, okresowym ogłoszeniu informacyjnym lub ogłoszeniu o systemie kwalifikowania wykonawców, że o udzielenie zamówienia na usługi zdrowotne, społeczne oraz kulturalne objęte kodami CPV 75121000-0, 75122000-7, 75123000-4, 79622000-0, 79624000-4, 79625000-1, 80110000-8, 80300000-7, 80420000-4, 80430000-7, 80511000-9, 80520000-5, 80590000-6, od 85000000-9 do 85323000-9, 92500000-6, 92600000-7, 98133000-4, 98133110-8, określonymi we Wspólnym Słowniku Zamówień, mogą ubiegać się wyłącznie wykonawcy, którzy spełniają łącznie następujące warunki:</w:t>
      </w:r>
    </w:p>
    <w:p w14:paraId="677A0B4F" w14:textId="6FFD0C21" w:rsidR="00D203AC" w:rsidRPr="00366EA7" w:rsidRDefault="00D203AC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1)</w:t>
      </w:r>
      <w:r w:rsidRPr="00366EA7">
        <w:rPr>
          <w:rFonts w:ascii="Times New Roman" w:hAnsi="Times New Roman" w:cs="Times New Roman"/>
          <w:szCs w:val="24"/>
        </w:rPr>
        <w:tab/>
        <w:t>celem ich działalności jest realizacja zadań w zakresie użyteczności publicznej oraz pożytku publicznego związana ze świadczeniem tych usług</w:t>
      </w:r>
      <w:r w:rsidR="002F48C3">
        <w:rPr>
          <w:rFonts w:ascii="Times New Roman" w:hAnsi="Times New Roman" w:cs="Times New Roman"/>
          <w:szCs w:val="24"/>
        </w:rPr>
        <w:t>,</w:t>
      </w:r>
      <w:r w:rsidRPr="00366EA7">
        <w:rPr>
          <w:rFonts w:ascii="Times New Roman" w:hAnsi="Times New Roman" w:cs="Times New Roman"/>
          <w:szCs w:val="24"/>
        </w:rPr>
        <w:t xml:space="preserve"> w tym społeczna i zawodowa integracja osób, o których mowa w art. 66;</w:t>
      </w:r>
    </w:p>
    <w:p w14:paraId="5010B6CE" w14:textId="77777777" w:rsidR="00D203AC" w:rsidRPr="00366EA7" w:rsidRDefault="00D203AC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2)</w:t>
      </w:r>
      <w:r w:rsidRPr="00366EA7">
        <w:rPr>
          <w:rFonts w:ascii="Times New Roman" w:hAnsi="Times New Roman" w:cs="Times New Roman"/>
          <w:szCs w:val="24"/>
        </w:rPr>
        <w:tab/>
        <w:t>nie działają w celu osiągnięcia zysku, przeznaczają całość dochodu na realizację celów statutowych oraz nie przeznaczają zysku do podziału między swoich udziałowców, akcjonariuszy i pracowników;</w:t>
      </w:r>
    </w:p>
    <w:p w14:paraId="2C41E643" w14:textId="77777777" w:rsidR="00D203AC" w:rsidRPr="00366EA7" w:rsidRDefault="00D203AC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3)</w:t>
      </w:r>
      <w:r w:rsidRPr="00366EA7">
        <w:rPr>
          <w:rFonts w:ascii="Times New Roman" w:hAnsi="Times New Roman" w:cs="Times New Roman"/>
          <w:szCs w:val="24"/>
        </w:rPr>
        <w:tab/>
        <w:t>struktura zarządzania nimi lub ich struktura własnościowa opiera się na współzarządzaniu w przypadku spółdzielni, akcjonariacie pracowniczym lub zasadach partycypacji pracowników, co wykonawca określa w swoim statucie;</w:t>
      </w:r>
    </w:p>
    <w:p w14:paraId="772B619E" w14:textId="77777777" w:rsidR="00D203AC" w:rsidRPr="00366EA7" w:rsidRDefault="00D203AC" w:rsidP="001D6CAB">
      <w:pPr>
        <w:pStyle w:val="PKTpunkt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4)</w:t>
      </w:r>
      <w:r w:rsidRPr="00366EA7">
        <w:rPr>
          <w:rFonts w:ascii="Times New Roman" w:hAnsi="Times New Roman" w:cs="Times New Roman"/>
          <w:szCs w:val="24"/>
        </w:rPr>
        <w:tab/>
        <w:t>w ciągu ostatnich 3 lat poprzedzających dzień wszczęcia postępowania o udzielenie zamówienia na usługi społeczne i inne szczególne usługi nie udzielono im zamówienia na podstawie tego przepisu przez tego samego zamawiającego.</w:t>
      </w:r>
    </w:p>
    <w:p w14:paraId="344798DA" w14:textId="4710644F" w:rsidR="00772382" w:rsidRPr="00366EA7" w:rsidRDefault="00D203AC" w:rsidP="001D6CAB">
      <w:pPr>
        <w:pStyle w:val="USTustnpkodeksu"/>
        <w:rPr>
          <w:rFonts w:ascii="Times New Roman" w:hAnsi="Times New Roman" w:cs="Times New Roman"/>
          <w:szCs w:val="24"/>
        </w:rPr>
      </w:pPr>
      <w:r w:rsidRPr="00366EA7">
        <w:rPr>
          <w:rFonts w:ascii="Times New Roman" w:hAnsi="Times New Roman" w:cs="Times New Roman"/>
          <w:szCs w:val="24"/>
        </w:rPr>
        <w:t>2. W przypadkach, o których mowa w ust. 1, umowa w sprawie zamówienia publicznego nie może zostać zawarta na okres dłuższy niż 3 lata.</w:t>
      </w:r>
    </w:p>
    <w:p w14:paraId="124AF41E" w14:textId="4300F83D" w:rsidR="00BC2AE8" w:rsidRPr="00366EA7" w:rsidRDefault="004F1787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3/ </w:t>
      </w:r>
      <w:r w:rsidR="00BC2AE8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 art. 27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zobowiązanie dotyczące sporządzania planów postępowań o udzielenie zamówień, przewidzianych do przeprowadzenia w danym roku finansowym. Ust. 3 tego przepisu wskazuje</w:t>
      </w:r>
      <w:r w:rsidR="002F48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informacje plan ten winien zawierać. RDPP proponuje uzupełnienie ust. 3 poprzez wskazanie możliwości zastosowania rozwiązań służących temu, aby zamówienie miało pozytywny wpływ społeczny, ze wskazaniem</w:t>
      </w:r>
      <w:r w:rsidR="002F48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by to miały być rozwiązania (np. zamówienie z zastosowaniem trybu art. 66, zamówienie zawierające wymagania dotyczące spełnienia aspektów społecznych, czy zatrudnienia pracowników spośród osób</w:t>
      </w:r>
      <w:r w:rsidR="002F48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art. 109 ust. 2 pkt 2 ustawy, itd.</w:t>
      </w:r>
      <w:r w:rsidR="00B41B6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FEE3B3" w14:textId="10C7A5EB" w:rsidR="00772382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Propozycja zmiany</w:t>
      </w:r>
      <w:r w:rsidR="00772382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BC4C53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27 ust. 3 dodaje się pkt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2a w brzemieniu:</w:t>
      </w:r>
    </w:p>
    <w:p w14:paraId="5579DFEE" w14:textId="3D8B564B" w:rsidR="00BC2AE8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2a) stosowania aspektów społecznych i środowiskowych w poszczególnych zamówieniach</w:t>
      </w:r>
      <w:r w:rsidR="00624D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F0D7A5" w14:textId="6910B525" w:rsidR="00BC2AE8" w:rsidRPr="00366EA7" w:rsidRDefault="004F1787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4/</w:t>
      </w:r>
      <w:r w:rsidR="00BC2AE8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W art. 66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art. 109 katalog osób powinien być zbieżny z Krajowym Programem Rozwoju Ekonomii Społecznej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obowiązującą ustawą o spółdzielniach socjalnych</w:t>
      </w:r>
      <w:r w:rsidR="0087492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8D9CA5" w14:textId="56E2E1B1" w:rsidR="00BC2AE8" w:rsidRPr="00366EA7" w:rsidRDefault="004F1787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5/</w:t>
      </w:r>
      <w:r w:rsidR="00BC2AE8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W art. 13</w:t>
      </w:r>
      <w:r w:rsidR="00874924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wskazano możliwość określenia przez zamawiającego sposobu spełniania przez wykonawców wspólnie ubiegających się o udzielenie zamówienia warunków udziału w postępowaniu, jeżeli jest to uzasadnione charakterem zamówienia i jest proporcjonalne</w:t>
      </w:r>
      <w:r w:rsidR="0087492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92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owinno jasno się określić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zobowiązania zatrudnieniowe mogą być spełniane łącznie przez wykonawców, a nie każdego osobno. Umożliwi to tworzenie konsorcjów łączących podmioty biznesowe i obywatelskie.</w:t>
      </w:r>
    </w:p>
    <w:p w14:paraId="1CBF5FA1" w14:textId="2FE2DF2E" w:rsidR="00BC2AE8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Propozycja brzmienia art. 131</w:t>
      </w:r>
      <w:r w:rsidR="004F1787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C4565D" w14:textId="62523EE1" w:rsidR="00BC2AE8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</w:t>
      </w:r>
      <w:r w:rsidR="0087492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. 1. Zamawiający może określić szczególny, obiektywnie uzasadniony, sposób spełniania przez wykonawców wspólnie ubiegających się o udzielenie zamówienia warunków udziału w postępowaniu, jeżeli jest to uzasadnione charakterem zamówienia i jest proporcjonalne, w tym wymogi określone w art. 66.</w:t>
      </w:r>
    </w:p>
    <w:p w14:paraId="7B70EE9C" w14:textId="16BBE837" w:rsidR="00772382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874924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6/</w:t>
      </w: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W art. 231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 wskazujący wyjątki zakazujące udziału kapitału prywatnego </w:t>
      </w:r>
      <w:r w:rsidR="00874924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uzupełnić o spółdzielnie socjalne tworzone przez JST. </w:t>
      </w:r>
    </w:p>
    <w:p w14:paraId="3B46E0D5" w14:textId="367ED65A" w:rsidR="00BC2AE8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231 w ust. 6 dodaje się pkt 3</w:t>
      </w:r>
      <w:r w:rsidR="00772382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BD6953" w14:textId="7711B93C" w:rsidR="00BC2AE8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udziału pracowników lub organizacji pozarządowej do 50% w spółdzielni socjalnej, o której mowa w ustawie z dnia 27 kwietnia 2006 r. o spółdziel</w:t>
      </w:r>
      <w:r w:rsidR="00415523">
        <w:rPr>
          <w:rFonts w:ascii="Times New Roman" w:eastAsia="Times New Roman" w:hAnsi="Times New Roman" w:cs="Times New Roman"/>
          <w:sz w:val="24"/>
          <w:szCs w:val="24"/>
          <w:lang w:eastAsia="pl-PL"/>
        </w:rPr>
        <w:t>niach socjalnych (Dz. U. z 2018 r.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1205)</w:t>
      </w:r>
      <w:r w:rsidR="004155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EB2911" w14:textId="341ECDD4" w:rsidR="009B5A62" w:rsidRPr="00366EA7" w:rsidRDefault="009B5A62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7/</w:t>
      </w:r>
      <w:r w:rsidR="00BC2AE8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W </w:t>
      </w:r>
      <w:r w:rsidR="001D6CAB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BC2AE8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rt. 531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zupełnić skład Rady o przedstawicieli organizacji 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pozarządowych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. RDPP proponuje</w:t>
      </w:r>
      <w:r w:rsidR="004155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</w:t>
      </w:r>
      <w:r w:rsidR="00415523">
        <w:rPr>
          <w:rFonts w:ascii="Times New Roman" w:eastAsia="Times New Roman" w:hAnsi="Times New Roman" w:cs="Times New Roman"/>
          <w:sz w:val="24"/>
          <w:szCs w:val="24"/>
          <w:lang w:eastAsia="pl-PL"/>
        </w:rPr>
        <w:t>y w art. 531 w ust. 2 dodać</w:t>
      </w:r>
      <w:r w:rsidR="0085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6C1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BC2AE8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brzmieniu: </w:t>
      </w:r>
    </w:p>
    <w:p w14:paraId="7C4D8247" w14:textId="10CB3EB8" w:rsidR="00BC2AE8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5) Rada Działalności Pożytku Publicznego</w:t>
      </w:r>
      <w:r w:rsidR="009B5A62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8CA699" w14:textId="54A164FA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203AC"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4ABDA69D" w14:textId="6031D024" w:rsidR="00BC2AE8" w:rsidRPr="00366EA7" w:rsidRDefault="00BC2AE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Rada Działalności Pożytku Publicznego zwraca się z prośbą do Prezesa Urzędu Zamówień Publicznych o przesłanie stanowiska wskazującego</w:t>
      </w:r>
      <w:r w:rsidR="001D6CAB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organizacje pozarządowe nie są zobowiązane do stosowania </w:t>
      </w:r>
      <w:r w:rsidR="001D6CAB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publicznych.</w:t>
      </w:r>
    </w:p>
    <w:p w14:paraId="6B6DC9C9" w14:textId="5C3F7B19" w:rsidR="00BC2AE8" w:rsidRPr="00366EA7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2E00B62" w14:textId="77777777"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FD051" w14:textId="77777777" w:rsidR="00030D44" w:rsidRDefault="00030D44" w:rsidP="002310E0">
      <w:pPr>
        <w:spacing w:after="0" w:line="240" w:lineRule="auto"/>
      </w:pPr>
      <w:r>
        <w:separator/>
      </w:r>
    </w:p>
  </w:endnote>
  <w:endnote w:type="continuationSeparator" w:id="0">
    <w:p w14:paraId="17508704" w14:textId="77777777" w:rsidR="00030D44" w:rsidRDefault="00030D44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EACF" w14:textId="77777777" w:rsidR="00030D44" w:rsidRDefault="00030D44" w:rsidP="002310E0">
      <w:pPr>
        <w:spacing w:after="0" w:line="240" w:lineRule="auto"/>
      </w:pPr>
      <w:r>
        <w:separator/>
      </w:r>
    </w:p>
  </w:footnote>
  <w:footnote w:type="continuationSeparator" w:id="0">
    <w:p w14:paraId="5E8FF76E" w14:textId="77777777" w:rsidR="00030D44" w:rsidRDefault="00030D44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5"/>
    <w:rsid w:val="00017399"/>
    <w:rsid w:val="00030D44"/>
    <w:rsid w:val="0005195E"/>
    <w:rsid w:val="000E761A"/>
    <w:rsid w:val="001C11FC"/>
    <w:rsid w:val="001D6CAB"/>
    <w:rsid w:val="002140D7"/>
    <w:rsid w:val="002310E0"/>
    <w:rsid w:val="00290484"/>
    <w:rsid w:val="002B7452"/>
    <w:rsid w:val="002D301D"/>
    <w:rsid w:val="002D71B3"/>
    <w:rsid w:val="002F48C3"/>
    <w:rsid w:val="003406BA"/>
    <w:rsid w:val="00366EA7"/>
    <w:rsid w:val="003704A5"/>
    <w:rsid w:val="003B1874"/>
    <w:rsid w:val="00415523"/>
    <w:rsid w:val="004244C6"/>
    <w:rsid w:val="00490CC3"/>
    <w:rsid w:val="004E0BAC"/>
    <w:rsid w:val="004F1787"/>
    <w:rsid w:val="005121C5"/>
    <w:rsid w:val="005934AA"/>
    <w:rsid w:val="00624D32"/>
    <w:rsid w:val="00630383"/>
    <w:rsid w:val="006670DB"/>
    <w:rsid w:val="006872C7"/>
    <w:rsid w:val="006C114D"/>
    <w:rsid w:val="006F084B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73CF9"/>
    <w:rsid w:val="009965BE"/>
    <w:rsid w:val="009B5A62"/>
    <w:rsid w:val="009D20AD"/>
    <w:rsid w:val="009E46D3"/>
    <w:rsid w:val="009F13C4"/>
    <w:rsid w:val="00AF3ACD"/>
    <w:rsid w:val="00B41B63"/>
    <w:rsid w:val="00BC2AE8"/>
    <w:rsid w:val="00BC4C53"/>
    <w:rsid w:val="00C0708B"/>
    <w:rsid w:val="00D203AC"/>
    <w:rsid w:val="00D348B5"/>
    <w:rsid w:val="00D428FA"/>
    <w:rsid w:val="00D93B2B"/>
    <w:rsid w:val="00E00FF9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3</cp:revision>
  <dcterms:created xsi:type="dcterms:W3CDTF">2019-04-25T07:55:00Z</dcterms:created>
  <dcterms:modified xsi:type="dcterms:W3CDTF">2019-04-29T12:47:00Z</dcterms:modified>
</cp:coreProperties>
</file>