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3F5C" w:rsidRDefault="00B55533">
      <w:pPr>
        <w:tabs>
          <w:tab w:val="center" w:pos="1418"/>
        </w:tabs>
        <w:snapToGrid w:val="0"/>
        <w:ind w:right="15"/>
        <w:jc w:val="right"/>
      </w:pPr>
      <w:r>
        <w:rPr>
          <w:sz w:val="24"/>
          <w:szCs w:val="24"/>
        </w:rPr>
        <w:t xml:space="preserve">Łódź, </w:t>
      </w:r>
      <w:bookmarkStart w:id="0" w:name="ezdDataPodpisu"/>
      <w:bookmarkEnd w:id="0"/>
      <w:r>
        <w:rPr>
          <w:sz w:val="24"/>
          <w:szCs w:val="24"/>
        </w:rPr>
        <w:t>3 sierpnia 2023 r.</w:t>
      </w:r>
    </w:p>
    <w:p w:rsidR="00133F5C" w:rsidRDefault="00B55533">
      <w:pPr>
        <w:tabs>
          <w:tab w:val="center" w:pos="1418"/>
        </w:tabs>
        <w:spacing w:after="283"/>
      </w:pPr>
      <w:r>
        <w:rPr>
          <w:sz w:val="24"/>
          <w:szCs w:val="24"/>
        </w:rPr>
        <w:tab/>
      </w:r>
      <w:bookmarkStart w:id="1" w:name="ezdSprawaZnak"/>
      <w:bookmarkStart w:id="2" w:name="_GoBack"/>
      <w:r>
        <w:rPr>
          <w:rFonts w:ascii="Calibri" w:hAnsi="Calibri"/>
          <w:sz w:val="24"/>
          <w:szCs w:val="24"/>
        </w:rPr>
        <w:t>GPB-II.7840.114.2023</w:t>
      </w:r>
      <w:bookmarkEnd w:id="1"/>
      <w:r>
        <w:rPr>
          <w:rFonts w:ascii="Calibri" w:hAnsi="Calibri"/>
          <w:sz w:val="24"/>
          <w:szCs w:val="24"/>
        </w:rPr>
        <w:t>.HJ</w:t>
      </w:r>
      <w:bookmarkStart w:id="3" w:name="_GoBack1"/>
      <w:bookmarkEnd w:id="3"/>
      <w:bookmarkEnd w:id="2"/>
    </w:p>
    <w:p w:rsidR="00133F5C" w:rsidRDefault="00B55533">
      <w:pPr>
        <w:snapToGrid w:val="0"/>
        <w:spacing w:after="283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SimSun" w:hAnsi="Calibri"/>
          <w:b/>
          <w:color w:val="00000A"/>
          <w:sz w:val="24"/>
          <w:szCs w:val="24"/>
        </w:rPr>
        <w:t>OBWIESZCZENIE WOJEWODY  ŁÓDZKIEGO</w:t>
      </w:r>
    </w:p>
    <w:p w:rsidR="00133F5C" w:rsidRDefault="00B55533">
      <w:pPr>
        <w:tabs>
          <w:tab w:val="left" w:pos="0"/>
        </w:tabs>
        <w:spacing w:after="170" w:line="360" w:lineRule="auto"/>
        <w:rPr>
          <w:rFonts w:ascii="Calibri" w:hAnsi="Calibri"/>
          <w:sz w:val="24"/>
          <w:szCs w:val="24"/>
        </w:rPr>
      </w:pPr>
      <w:r>
        <w:rPr>
          <w:rFonts w:ascii="Calibri" w:eastAsia="SimSun" w:hAnsi="Calibri"/>
          <w:color w:val="00000A"/>
          <w:sz w:val="24"/>
          <w:szCs w:val="24"/>
        </w:rPr>
        <w:tab/>
        <w:t xml:space="preserve">Na podstawie art. 72 ust. 6 w związku z art. 3 ust. 1 pkt 11 ustawy z dnia 3 października 2008 r. o udostępnianiu informacji o środowisku i jego ochronie, udziale </w:t>
      </w:r>
      <w:r>
        <w:rPr>
          <w:rFonts w:ascii="Calibri" w:eastAsia="SimSun" w:hAnsi="Calibri"/>
          <w:color w:val="00000A"/>
          <w:sz w:val="24"/>
          <w:szCs w:val="24"/>
        </w:rPr>
        <w:t>społeczeństwa  w  ochronie środowiska oraz o ocenach oddziaływania na środowisko oraz na podstawie art. </w:t>
      </w:r>
      <w:bookmarkStart w:id="4" w:name="_GoBack11"/>
      <w:bookmarkEnd w:id="4"/>
      <w:r>
        <w:rPr>
          <w:rFonts w:ascii="Calibri" w:eastAsia="SimSun" w:hAnsi="Calibri"/>
          <w:color w:val="00000A"/>
          <w:sz w:val="24"/>
          <w:szCs w:val="24"/>
        </w:rPr>
        <w:t>49 ustawy z dnia 14 czerwca 1960 r. - Kodeks postępowania administracyjnego, zawiadamia się społeczeństwo, że 02.08.2023 r.</w:t>
      </w:r>
      <w:r>
        <w:rPr>
          <w:rFonts w:ascii="Calibri" w:eastAsia="SimSun" w:hAnsi="Calibri"/>
          <w:color w:val="FF0000"/>
          <w:sz w:val="24"/>
          <w:szCs w:val="24"/>
        </w:rPr>
        <w:t xml:space="preserve"> </w:t>
      </w:r>
      <w:r>
        <w:rPr>
          <w:rFonts w:ascii="Calibri" w:eastAsia="SimSun" w:hAnsi="Calibri"/>
          <w:color w:val="00000A"/>
          <w:sz w:val="24"/>
          <w:szCs w:val="24"/>
        </w:rPr>
        <w:t>wydana została decyzja Wojew</w:t>
      </w:r>
      <w:r>
        <w:rPr>
          <w:rFonts w:ascii="Calibri" w:eastAsia="SimSun" w:hAnsi="Calibri"/>
          <w:color w:val="00000A"/>
          <w:sz w:val="24"/>
          <w:szCs w:val="24"/>
        </w:rPr>
        <w:t>ody Łódzkiego Nr 174/23 o zatwierdzeniu projektu zagospodarowania terenu i udzieleniu PKP Polskie Linie Kolejowe S.A.</w:t>
      </w:r>
      <w:r>
        <w:rPr>
          <w:rFonts w:ascii="Calibri" w:eastAsia="SimSun" w:hAnsi="Calibri"/>
          <w:color w:val="000000"/>
          <w:sz w:val="24"/>
          <w:szCs w:val="24"/>
        </w:rPr>
        <w:t xml:space="preserve"> pozwolenia na budowę ekranów akustycznych w ramach zadania: „LOT D – Prace na liniach kolejowych Nr 131, 542, 739 na odcinku Rusiec Łódzki</w:t>
      </w:r>
      <w:r>
        <w:rPr>
          <w:rFonts w:ascii="Calibri" w:eastAsia="SimSun" w:hAnsi="Calibri"/>
          <w:color w:val="000000"/>
          <w:sz w:val="24"/>
          <w:szCs w:val="24"/>
        </w:rPr>
        <w:t xml:space="preserve"> (km 137,500) </w:t>
      </w:r>
      <w:r>
        <w:rPr>
          <w:rFonts w:ascii="Calibri" w:eastAsia="SimSun" w:hAnsi="Calibri"/>
          <w:color w:val="000000"/>
          <w:sz w:val="24"/>
          <w:szCs w:val="24"/>
        </w:rPr>
        <w:lastRenderedPageBreak/>
        <w:t>Zduńska Wola Karsznice (km 170,212) w ramach projektu POIiŚ 5.1-14” na nieruchomościach położonych w gminie Rusiec, powiat bełchatowski, w gminach Widawa i Sędziejowice, powiat łaski oraz na terenie Miasta Zduńska Wola, powiat zduńskowolski.</w:t>
      </w:r>
    </w:p>
    <w:p w:rsidR="00133F5C" w:rsidRDefault="00B55533">
      <w:pPr>
        <w:tabs>
          <w:tab w:val="left" w:pos="0"/>
        </w:tabs>
        <w:spacing w:after="170" w:line="360" w:lineRule="auto"/>
        <w:rPr>
          <w:rFonts w:ascii="Calibri" w:hAnsi="Calibri"/>
          <w:sz w:val="24"/>
          <w:szCs w:val="24"/>
        </w:rPr>
      </w:pPr>
      <w:r>
        <w:rPr>
          <w:rFonts w:ascii="Calibri" w:eastAsia="SimSun" w:hAnsi="Calibri"/>
          <w:color w:val="000000"/>
          <w:sz w:val="24"/>
          <w:szCs w:val="24"/>
        </w:rPr>
        <w:tab/>
      </w:r>
      <w:r>
        <w:rPr>
          <w:rFonts w:ascii="Calibri" w:eastAsia="SimSun" w:hAnsi="Calibri"/>
          <w:color w:val="00000A"/>
          <w:sz w:val="24"/>
          <w:szCs w:val="24"/>
        </w:rPr>
        <w:t xml:space="preserve">Z treścią decyzji i dokumentacją sprawy można się zapoznać w Wydziale </w:t>
      </w:r>
      <w:r>
        <w:rPr>
          <w:rFonts w:ascii="Calibri" w:eastAsia="SimSun" w:hAnsi="Calibri"/>
          <w:iCs/>
          <w:color w:val="000000"/>
          <w:sz w:val="24"/>
          <w:szCs w:val="24"/>
        </w:rPr>
        <w:t>Gospodarki Przestrzennej i Budownictwa</w:t>
      </w:r>
      <w:r>
        <w:rPr>
          <w:rFonts w:ascii="Calibri" w:eastAsia="SimSun" w:hAnsi="Calibri"/>
          <w:color w:val="00000A"/>
          <w:sz w:val="24"/>
          <w:szCs w:val="24"/>
        </w:rPr>
        <w:t xml:space="preserve"> Łódzkiego Urzędu Wojewódzkiego w Łodzi, ul. Piotrkowska 104, pok. 362, </w:t>
      </w:r>
      <w:r>
        <w:rPr>
          <w:rFonts w:ascii="Calibri" w:eastAsia="SimSun" w:hAnsi="Calibri"/>
          <w:color w:val="00000A"/>
          <w:sz w:val="24"/>
          <w:szCs w:val="24"/>
          <w:u w:val="single"/>
        </w:rPr>
        <w:t>wyłącznie po telefonicznym umówieniu terminu wizyty (tel. 42 664-14-98).</w:t>
      </w:r>
    </w:p>
    <w:p w:rsidR="00133F5C" w:rsidRDefault="00B55533">
      <w:pPr>
        <w:spacing w:after="170" w:line="360" w:lineRule="auto"/>
        <w:ind w:firstLine="708"/>
      </w:pPr>
      <w:r>
        <w:rPr>
          <w:rFonts w:ascii="Calibri" w:eastAsia="SimSun" w:hAnsi="Calibri"/>
          <w:color w:val="00000A"/>
          <w:sz w:val="24"/>
          <w:szCs w:val="24"/>
        </w:rPr>
        <w:t>Tr</w:t>
      </w:r>
      <w:r>
        <w:rPr>
          <w:rFonts w:ascii="Calibri" w:eastAsia="SimSun" w:hAnsi="Calibri"/>
          <w:color w:val="00000A"/>
          <w:sz w:val="24"/>
          <w:szCs w:val="24"/>
        </w:rPr>
        <w:t xml:space="preserve">eść decyzji jest udostępniona na okres 14 dni na stronie Biuletynu Informacji Publicznej ŁUW pod adresem: </w:t>
      </w:r>
      <w:hyperlink r:id="rId7">
        <w:r>
          <w:rPr>
            <w:rStyle w:val="Odwiedzoneczeinternetowe"/>
            <w:rFonts w:ascii="Calibri" w:eastAsia="SimSun" w:hAnsi="Calibri"/>
            <w:color w:val="00000A"/>
            <w:sz w:val="24"/>
            <w:szCs w:val="24"/>
          </w:rPr>
          <w:t>https://www.gov.pl/web/uw-lodzki/wykaz-decyzji-wojewody-lodzkiego</w:t>
        </w:r>
      </w:hyperlink>
      <w:r>
        <w:rPr>
          <w:rFonts w:ascii="Calibri" w:eastAsia="SimSun" w:hAnsi="Calibri"/>
          <w:color w:val="00000A"/>
          <w:sz w:val="24"/>
          <w:szCs w:val="24"/>
        </w:rPr>
        <w:t>. Dzień udostępnienia treści decyzji – 07.08.2023 r.</w:t>
      </w:r>
    </w:p>
    <w:p w:rsidR="00133F5C" w:rsidRDefault="00B55533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lastRenderedPageBreak/>
        <w:t>Z up. WOJEWODY ŁÓDZKIEGO</w:t>
      </w: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i/>
          <w:iCs/>
          <w:color w:val="000000"/>
          <w:sz w:val="24"/>
          <w:szCs w:val="24"/>
          <w:lang w:eastAsia="pl-PL"/>
        </w:rPr>
        <w:t>Agata Urban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t xml:space="preserve">Dyrektor Wydziału </w:t>
      </w:r>
    </w:p>
    <w:p w:rsidR="00133F5C" w:rsidRDefault="00B55533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t>Gospodarki Przestrzennej i Budownictwa</w:t>
      </w:r>
    </w:p>
    <w:p w:rsidR="00133F5C" w:rsidRDefault="00B55533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/pismo podpisane kwalifikowanym </w:t>
      </w:r>
    </w:p>
    <w:p w:rsidR="00133F5C" w:rsidRDefault="00B55533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podpisem elektronicznym/</w:t>
      </w:r>
    </w:p>
    <w:sectPr w:rsidR="00133F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33" w:rsidRDefault="00B55533">
      <w:r>
        <w:separator/>
      </w:r>
    </w:p>
  </w:endnote>
  <w:endnote w:type="continuationSeparator" w:id="0">
    <w:p w:rsidR="00B55533" w:rsidRDefault="00B5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5C" w:rsidRDefault="00B55533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5C" w:rsidRDefault="00133F5C">
    <w:pPr>
      <w:pStyle w:val="Stopka"/>
      <w:jc w:val="center"/>
      <w:rPr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33" w:rsidRDefault="00B55533">
      <w:r>
        <w:separator/>
      </w:r>
    </w:p>
  </w:footnote>
  <w:footnote w:type="continuationSeparator" w:id="0">
    <w:p w:rsidR="00B55533" w:rsidRDefault="00B5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5C" w:rsidRDefault="00133F5C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5C" w:rsidRDefault="00133F5C">
    <w:pPr>
      <w:ind w:right="5160"/>
      <w:jc w:val="center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CDE"/>
    <w:multiLevelType w:val="multilevel"/>
    <w:tmpl w:val="99FA9DD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5C"/>
    <w:rsid w:val="00133F5C"/>
    <w:rsid w:val="00B55533"/>
    <w:rsid w:val="00F5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00EE5-DD1F-41F4-BBD0-38D13EAE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4"/>
      <w:szCs w:val="14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2">
    <w:name w:val="ListLabel 2"/>
    <w:qFormat/>
    <w:rPr>
      <w:rFonts w:eastAsia="SimSun"/>
      <w:color w:val="00000A"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w-lodzki/wykaz-decyzji-wojewody-lodzki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Łóddzki Urząd Wojewódzki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cp:lastPrinted>1899-12-31T23:00:00Z</cp:lastPrinted>
  <dcterms:created xsi:type="dcterms:W3CDTF">2023-08-04T06:22:00Z</dcterms:created>
  <dcterms:modified xsi:type="dcterms:W3CDTF">2023-08-04T06:22:00Z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