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C37B" w14:textId="424CE4B2" w:rsidR="002F3EA6" w:rsidRPr="00C61352" w:rsidRDefault="002F3EA6" w:rsidP="00C61352">
      <w:pPr>
        <w:spacing w:after="480" w:line="360" w:lineRule="auto"/>
        <w:rPr>
          <w:rFonts w:ascii="Arial" w:hAnsi="Arial" w:cs="Arial"/>
          <w:sz w:val="24"/>
          <w:szCs w:val="24"/>
        </w:rPr>
      </w:pPr>
      <w:r w:rsidRPr="00C61352">
        <w:rPr>
          <w:rFonts w:ascii="Arial" w:eastAsia="SimSun" w:hAnsi="Arial" w:cs="Arial"/>
          <w:noProof/>
          <w:kern w:val="3"/>
          <w:sz w:val="24"/>
          <w:szCs w:val="24"/>
          <w:lang w:eastAsia="pl-PL"/>
        </w:rPr>
        <w:drawing>
          <wp:inline distT="0" distB="0" distL="0" distR="0" wp14:anchorId="1578F45B" wp14:editId="4CF1B183">
            <wp:extent cx="2590800" cy="619125"/>
            <wp:effectExtent l="0" t="0" r="0" b="9525"/>
            <wp:docPr id="1" name="Obraz 1"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2F0A87BD" w14:textId="0ED47392" w:rsidR="006705EF" w:rsidRPr="00C61352" w:rsidRDefault="006705EF" w:rsidP="00C61352">
      <w:pPr>
        <w:pStyle w:val="Bezodstpw"/>
        <w:spacing w:after="480" w:line="360" w:lineRule="auto"/>
        <w:rPr>
          <w:rFonts w:ascii="Arial" w:hAnsi="Arial" w:cs="Arial"/>
          <w:sz w:val="24"/>
          <w:szCs w:val="24"/>
        </w:rPr>
      </w:pPr>
      <w:r w:rsidRPr="00C61352">
        <w:rPr>
          <w:rFonts w:ascii="Arial" w:hAnsi="Arial" w:cs="Arial"/>
          <w:sz w:val="24"/>
          <w:szCs w:val="24"/>
        </w:rPr>
        <w:t>W nagłówku znajduje się logo Komisji do spraw reprywatyzacji nieruchomości warszawskich zawierające godło państwa polskiego i podkreślenie w formie miniaturki flagi RP</w:t>
      </w:r>
    </w:p>
    <w:p w14:paraId="4562EC24" w14:textId="6F33BDF0" w:rsidR="002F3EA6"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 xml:space="preserve">Warszawa, </w:t>
      </w:r>
      <w:r w:rsidR="00004610" w:rsidRPr="00C61352">
        <w:rPr>
          <w:rFonts w:ascii="Arial" w:hAnsi="Arial" w:cs="Arial"/>
          <w:sz w:val="24"/>
          <w:szCs w:val="24"/>
        </w:rPr>
        <w:t xml:space="preserve">dnia </w:t>
      </w:r>
      <w:r w:rsidR="00C27982" w:rsidRPr="00C61352">
        <w:rPr>
          <w:rFonts w:ascii="Arial" w:hAnsi="Arial" w:cs="Arial"/>
          <w:sz w:val="24"/>
          <w:szCs w:val="24"/>
        </w:rPr>
        <w:t>29 marca</w:t>
      </w:r>
      <w:r w:rsidR="0055662C" w:rsidRPr="00C61352">
        <w:rPr>
          <w:rFonts w:ascii="Arial" w:hAnsi="Arial" w:cs="Arial"/>
          <w:sz w:val="24"/>
          <w:szCs w:val="24"/>
        </w:rPr>
        <w:t xml:space="preserve"> </w:t>
      </w:r>
      <w:r w:rsidRPr="00C61352">
        <w:rPr>
          <w:rFonts w:ascii="Arial" w:hAnsi="Arial" w:cs="Arial"/>
          <w:sz w:val="24"/>
          <w:szCs w:val="24"/>
        </w:rPr>
        <w:t>202</w:t>
      </w:r>
      <w:r w:rsidR="0055662C" w:rsidRPr="00C61352">
        <w:rPr>
          <w:rFonts w:ascii="Arial" w:hAnsi="Arial" w:cs="Arial"/>
          <w:sz w:val="24"/>
          <w:szCs w:val="24"/>
        </w:rPr>
        <w:t>3</w:t>
      </w:r>
      <w:r w:rsidRPr="00C61352">
        <w:rPr>
          <w:rFonts w:ascii="Arial" w:hAnsi="Arial" w:cs="Arial"/>
          <w:sz w:val="24"/>
          <w:szCs w:val="24"/>
        </w:rPr>
        <w:t xml:space="preserve"> r.</w:t>
      </w:r>
    </w:p>
    <w:p w14:paraId="5504A6E9" w14:textId="4AFAA1CD" w:rsidR="002F3EA6"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 xml:space="preserve">Sygn. akt KR II R </w:t>
      </w:r>
      <w:r w:rsidR="00C27982" w:rsidRPr="00C61352">
        <w:rPr>
          <w:rFonts w:ascii="Arial" w:hAnsi="Arial" w:cs="Arial"/>
          <w:sz w:val="24"/>
          <w:szCs w:val="24"/>
        </w:rPr>
        <w:t>72</w:t>
      </w:r>
      <w:r w:rsidRPr="00C61352">
        <w:rPr>
          <w:rFonts w:ascii="Arial" w:hAnsi="Arial" w:cs="Arial"/>
          <w:sz w:val="24"/>
          <w:szCs w:val="24"/>
        </w:rPr>
        <w:t>/22</w:t>
      </w:r>
    </w:p>
    <w:p w14:paraId="1D837CAD" w14:textId="0C1E0CFE" w:rsidR="002F3EA6" w:rsidRPr="00C61352" w:rsidRDefault="002F3EA6" w:rsidP="00C61352">
      <w:pPr>
        <w:pStyle w:val="Nagwek1"/>
        <w:spacing w:before="0" w:after="480" w:line="360" w:lineRule="auto"/>
        <w:rPr>
          <w:rFonts w:ascii="Arial" w:hAnsi="Arial" w:cs="Arial"/>
          <w:color w:val="auto"/>
          <w:sz w:val="24"/>
          <w:szCs w:val="24"/>
        </w:rPr>
      </w:pPr>
      <w:r w:rsidRPr="00C61352">
        <w:rPr>
          <w:rFonts w:ascii="Arial" w:hAnsi="Arial" w:cs="Arial"/>
          <w:color w:val="auto"/>
          <w:sz w:val="24"/>
          <w:szCs w:val="24"/>
        </w:rPr>
        <w:t>D</w:t>
      </w:r>
      <w:r w:rsidR="00AA2EE9" w:rsidRPr="00C61352">
        <w:rPr>
          <w:rFonts w:ascii="Arial" w:hAnsi="Arial" w:cs="Arial"/>
          <w:color w:val="auto"/>
          <w:sz w:val="24"/>
          <w:szCs w:val="24"/>
        </w:rPr>
        <w:t>ecyzja</w:t>
      </w:r>
      <w:r w:rsidRPr="00C61352">
        <w:rPr>
          <w:rFonts w:ascii="Arial" w:hAnsi="Arial" w:cs="Arial"/>
          <w:color w:val="auto"/>
          <w:sz w:val="24"/>
          <w:szCs w:val="24"/>
        </w:rPr>
        <w:t xml:space="preserve"> </w:t>
      </w:r>
      <w:r w:rsidR="002D608C" w:rsidRPr="00C61352">
        <w:rPr>
          <w:rFonts w:ascii="Arial" w:hAnsi="Arial" w:cs="Arial"/>
          <w:color w:val="auto"/>
          <w:sz w:val="24"/>
          <w:szCs w:val="24"/>
        </w:rPr>
        <w:t>NR</w:t>
      </w:r>
      <w:r w:rsidRPr="00C61352">
        <w:rPr>
          <w:rFonts w:ascii="Arial" w:hAnsi="Arial" w:cs="Arial"/>
          <w:color w:val="auto"/>
          <w:sz w:val="24"/>
          <w:szCs w:val="24"/>
        </w:rPr>
        <w:t xml:space="preserve"> KR II R </w:t>
      </w:r>
      <w:r w:rsidR="00C27982" w:rsidRPr="00C61352">
        <w:rPr>
          <w:rFonts w:ascii="Arial" w:hAnsi="Arial" w:cs="Arial"/>
          <w:color w:val="auto"/>
          <w:sz w:val="24"/>
          <w:szCs w:val="24"/>
        </w:rPr>
        <w:t>72</w:t>
      </w:r>
      <w:r w:rsidRPr="00C61352">
        <w:rPr>
          <w:rFonts w:ascii="Arial" w:hAnsi="Arial" w:cs="Arial"/>
          <w:color w:val="auto"/>
          <w:sz w:val="24"/>
          <w:szCs w:val="24"/>
        </w:rPr>
        <w:t>/22</w:t>
      </w:r>
    </w:p>
    <w:p w14:paraId="5852B949" w14:textId="51EA3BE6" w:rsidR="002F3EA6"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Komisja do spraw reprywatyzacji nieruchomości warszawskich, w składzie:</w:t>
      </w:r>
    </w:p>
    <w:p w14:paraId="789B0773" w14:textId="77777777" w:rsidR="002F3EA6"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Przewodniczący Komisji:</w:t>
      </w:r>
    </w:p>
    <w:p w14:paraId="6E79B020" w14:textId="77777777" w:rsidR="002F3EA6"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Sebastian Kaleta</w:t>
      </w:r>
    </w:p>
    <w:p w14:paraId="4D66A473" w14:textId="77777777" w:rsidR="002F3EA6"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Członkowie Komisji</w:t>
      </w:r>
    </w:p>
    <w:p w14:paraId="5E5415F0" w14:textId="56602FE4" w:rsidR="00C27982" w:rsidRPr="00C61352" w:rsidRDefault="00C27982" w:rsidP="00C61352">
      <w:pPr>
        <w:spacing w:after="480" w:line="360" w:lineRule="auto"/>
        <w:rPr>
          <w:rFonts w:ascii="Arial" w:hAnsi="Arial" w:cs="Arial"/>
          <w:sz w:val="24"/>
          <w:szCs w:val="24"/>
        </w:rPr>
      </w:pPr>
      <w:r w:rsidRPr="00C61352">
        <w:rPr>
          <w:rFonts w:ascii="Arial" w:hAnsi="Arial" w:cs="Arial"/>
          <w:sz w:val="24"/>
          <w:szCs w:val="24"/>
        </w:rPr>
        <w:t>Wiktor Klimiuk, Łukasz Kondratko, Robert Kropiwnicki, Jan Mosiński, Sławomir Potapowicz, Adam Zieliński, Bartłomiej Opaliński,</w:t>
      </w:r>
    </w:p>
    <w:p w14:paraId="55875C4F" w14:textId="591AEB39" w:rsidR="002F3EA6" w:rsidRPr="00C61352" w:rsidRDefault="00DE2B85" w:rsidP="00C61352">
      <w:pPr>
        <w:pStyle w:val="Bezodstpw"/>
        <w:spacing w:after="480" w:line="360" w:lineRule="auto"/>
        <w:rPr>
          <w:rFonts w:ascii="Arial" w:hAnsi="Arial" w:cs="Arial"/>
          <w:sz w:val="24"/>
          <w:szCs w:val="24"/>
        </w:rPr>
      </w:pPr>
      <w:r w:rsidRPr="00C61352">
        <w:rPr>
          <w:rFonts w:ascii="Arial" w:hAnsi="Arial" w:cs="Arial"/>
          <w:sz w:val="24"/>
          <w:szCs w:val="24"/>
        </w:rPr>
        <w:t>p</w:t>
      </w:r>
      <w:r w:rsidR="00004610" w:rsidRPr="00C61352">
        <w:rPr>
          <w:rFonts w:ascii="Arial" w:hAnsi="Arial" w:cs="Arial"/>
          <w:sz w:val="24"/>
          <w:szCs w:val="24"/>
        </w:rPr>
        <w:t xml:space="preserve">o rozpoznaniu </w:t>
      </w:r>
      <w:r w:rsidR="002F3EA6" w:rsidRPr="00C61352">
        <w:rPr>
          <w:rFonts w:ascii="Arial" w:hAnsi="Arial" w:cs="Arial"/>
          <w:sz w:val="24"/>
          <w:szCs w:val="24"/>
        </w:rPr>
        <w:t xml:space="preserve">w dniu </w:t>
      </w:r>
      <w:r w:rsidR="00C27982" w:rsidRPr="00C61352">
        <w:rPr>
          <w:rFonts w:ascii="Arial" w:hAnsi="Arial" w:cs="Arial"/>
          <w:sz w:val="24"/>
          <w:szCs w:val="24"/>
        </w:rPr>
        <w:t>29 marca</w:t>
      </w:r>
      <w:r w:rsidR="002F3EA6" w:rsidRPr="00C61352">
        <w:rPr>
          <w:rFonts w:ascii="Arial" w:hAnsi="Arial" w:cs="Arial"/>
          <w:sz w:val="24"/>
          <w:szCs w:val="24"/>
        </w:rPr>
        <w:t xml:space="preserve"> 202</w:t>
      </w:r>
      <w:r w:rsidR="00004610" w:rsidRPr="00C61352">
        <w:rPr>
          <w:rFonts w:ascii="Arial" w:hAnsi="Arial" w:cs="Arial"/>
          <w:sz w:val="24"/>
          <w:szCs w:val="24"/>
        </w:rPr>
        <w:t>3</w:t>
      </w:r>
      <w:r w:rsidR="002F3EA6" w:rsidRPr="00C61352">
        <w:rPr>
          <w:rFonts w:ascii="Arial" w:hAnsi="Arial" w:cs="Arial"/>
          <w:sz w:val="24"/>
          <w:szCs w:val="24"/>
        </w:rPr>
        <w:t xml:space="preserve"> r. </w:t>
      </w:r>
      <w:r w:rsidR="00004610" w:rsidRPr="00C61352">
        <w:rPr>
          <w:rFonts w:ascii="Arial" w:hAnsi="Arial" w:cs="Arial"/>
          <w:sz w:val="24"/>
          <w:szCs w:val="24"/>
        </w:rPr>
        <w:t>na posiedzeniu niejawnym sprawy</w:t>
      </w:r>
      <w:r w:rsidR="00057DB3" w:rsidRPr="00C61352">
        <w:rPr>
          <w:rFonts w:ascii="Arial" w:hAnsi="Arial" w:cs="Arial"/>
          <w:sz w:val="24"/>
          <w:szCs w:val="24"/>
        </w:rPr>
        <w:t>,</w:t>
      </w:r>
    </w:p>
    <w:p w14:paraId="7C582754" w14:textId="14FBF15B" w:rsidR="00C27982" w:rsidRPr="00C61352" w:rsidRDefault="002F3EA6" w:rsidP="00C61352">
      <w:pPr>
        <w:spacing w:after="480" w:line="360" w:lineRule="auto"/>
        <w:rPr>
          <w:rFonts w:ascii="Arial" w:hAnsi="Arial" w:cs="Arial"/>
          <w:sz w:val="24"/>
          <w:szCs w:val="24"/>
        </w:rPr>
      </w:pPr>
      <w:r w:rsidRPr="00C61352">
        <w:rPr>
          <w:rFonts w:ascii="Arial" w:hAnsi="Arial" w:cs="Arial"/>
          <w:sz w:val="24"/>
          <w:szCs w:val="24"/>
        </w:rPr>
        <w:t xml:space="preserve">w przedmiocie decyzji </w:t>
      </w:r>
      <w:bookmarkStart w:id="0" w:name="_Hlk129599279"/>
      <w:r w:rsidR="00C27982" w:rsidRPr="00C61352">
        <w:rPr>
          <w:rFonts w:ascii="Arial" w:hAnsi="Arial" w:cs="Arial"/>
          <w:sz w:val="24"/>
          <w:szCs w:val="24"/>
        </w:rPr>
        <w:t>Prezydenta m.st. Warszawy z dnia 24 lipca 2008 r. nr 375/GK/DW/2008 dotyczącej: a)</w:t>
      </w:r>
      <w:r w:rsidR="00C27982" w:rsidRPr="00C61352">
        <w:rPr>
          <w:rFonts w:ascii="Arial" w:hAnsi="Arial" w:cs="Arial"/>
          <w:sz w:val="24"/>
          <w:szCs w:val="24"/>
        </w:rPr>
        <w:tab/>
        <w:t xml:space="preserve">ustanowienia na lat 99 prawa użytkowania wieczystego w udziale wynoszącym 1/2 części gruntu nieruchomości położonej w Warszawie przy ul. </w:t>
      </w:r>
      <w:proofErr w:type="spellStart"/>
      <w:r w:rsidR="00C27982" w:rsidRPr="00C61352">
        <w:rPr>
          <w:rFonts w:ascii="Arial" w:hAnsi="Arial" w:cs="Arial"/>
          <w:sz w:val="24"/>
          <w:szCs w:val="24"/>
        </w:rPr>
        <w:t>Stoczkowskiej</w:t>
      </w:r>
      <w:proofErr w:type="spellEnd"/>
      <w:r w:rsidR="00C27982" w:rsidRPr="00C61352">
        <w:rPr>
          <w:rFonts w:ascii="Arial" w:hAnsi="Arial" w:cs="Arial"/>
          <w:sz w:val="24"/>
          <w:szCs w:val="24"/>
        </w:rPr>
        <w:t xml:space="preserve"> 6, oznaczonej w ewidencji gruntów jako dz. ew. nr 43 z obrębu 3-04-13, dla której Sąd Rejonowy dla Warszawy Mokotowa w </w:t>
      </w:r>
      <w:r w:rsidR="00C27982" w:rsidRPr="00C61352">
        <w:rPr>
          <w:rFonts w:ascii="Arial" w:hAnsi="Arial" w:cs="Arial"/>
          <w:sz w:val="24"/>
          <w:szCs w:val="24"/>
        </w:rPr>
        <w:lastRenderedPageBreak/>
        <w:t xml:space="preserve">Warszawie prowadzi księgę wieczystą oznaczoną numerem KW </w:t>
      </w:r>
      <w:r w:rsidR="00CC7711" w:rsidRPr="00C61352">
        <w:rPr>
          <w:rFonts w:ascii="Arial" w:hAnsi="Arial" w:cs="Arial"/>
          <w:sz w:val="24"/>
          <w:szCs w:val="24"/>
        </w:rPr>
        <w:t xml:space="preserve">          </w:t>
      </w:r>
      <w:r w:rsidR="00667A06" w:rsidRPr="00C61352">
        <w:rPr>
          <w:rFonts w:ascii="Arial" w:hAnsi="Arial" w:cs="Arial"/>
          <w:sz w:val="24"/>
          <w:szCs w:val="24"/>
        </w:rPr>
        <w:t>;</w:t>
      </w:r>
      <w:r w:rsidR="00A5486B" w:rsidRPr="00C61352">
        <w:rPr>
          <w:rFonts w:ascii="Arial" w:hAnsi="Arial" w:cs="Arial"/>
          <w:sz w:val="24"/>
          <w:szCs w:val="24"/>
        </w:rPr>
        <w:t xml:space="preserve"> </w:t>
      </w:r>
      <w:r w:rsidR="00C27982" w:rsidRPr="00C61352">
        <w:rPr>
          <w:rFonts w:ascii="Arial" w:hAnsi="Arial" w:cs="Arial"/>
          <w:sz w:val="24"/>
          <w:szCs w:val="24"/>
        </w:rPr>
        <w:t>b)</w:t>
      </w:r>
      <w:r w:rsidR="00A5486B" w:rsidRPr="00C61352">
        <w:rPr>
          <w:rFonts w:ascii="Arial" w:hAnsi="Arial" w:cs="Arial"/>
          <w:sz w:val="24"/>
          <w:szCs w:val="24"/>
        </w:rPr>
        <w:t xml:space="preserve"> </w:t>
      </w:r>
      <w:r w:rsidR="00C27982" w:rsidRPr="00C61352">
        <w:rPr>
          <w:rFonts w:ascii="Arial" w:hAnsi="Arial" w:cs="Arial"/>
          <w:sz w:val="24"/>
          <w:szCs w:val="24"/>
        </w:rPr>
        <w:t>odmowy ustanowienia prawa użytkowania wieczystego w udziale wynoszącym 1/2 części gruntu oznaczonego w ewidencji gruntów jako część dz. ew. nr 26 w obrębie 3-04-13 oraz w udziale 1/2 części gruntu oznaczonego w ewidencji gruntów jako część dz. ew. 147 w obrębie 3-04-13</w:t>
      </w:r>
      <w:r w:rsidR="00667A06" w:rsidRPr="00C61352">
        <w:rPr>
          <w:rFonts w:ascii="Arial" w:hAnsi="Arial" w:cs="Arial"/>
          <w:sz w:val="24"/>
          <w:szCs w:val="24"/>
        </w:rPr>
        <w:t>;</w:t>
      </w:r>
      <w:r w:rsidR="00A5486B" w:rsidRPr="00C61352">
        <w:rPr>
          <w:rFonts w:ascii="Arial" w:hAnsi="Arial" w:cs="Arial"/>
          <w:sz w:val="24"/>
          <w:szCs w:val="24"/>
        </w:rPr>
        <w:t xml:space="preserve"> </w:t>
      </w:r>
      <w:r w:rsidR="00C27982" w:rsidRPr="00C61352">
        <w:rPr>
          <w:rFonts w:ascii="Arial" w:hAnsi="Arial" w:cs="Arial"/>
          <w:sz w:val="24"/>
          <w:szCs w:val="24"/>
        </w:rPr>
        <w:t>c)</w:t>
      </w:r>
      <w:r w:rsidR="00A5486B" w:rsidRPr="00C61352">
        <w:rPr>
          <w:rFonts w:ascii="Arial" w:hAnsi="Arial" w:cs="Arial"/>
          <w:sz w:val="24"/>
          <w:szCs w:val="24"/>
        </w:rPr>
        <w:t xml:space="preserve"> </w:t>
      </w:r>
      <w:r w:rsidR="00C27982" w:rsidRPr="00C61352">
        <w:rPr>
          <w:rFonts w:ascii="Arial" w:hAnsi="Arial" w:cs="Arial"/>
          <w:sz w:val="24"/>
          <w:szCs w:val="24"/>
        </w:rPr>
        <w:t>umorzenia postępowania w stosunku do części gruntu nieruchomości w udziale wynoszącym 1/2 części gruntu</w:t>
      </w:r>
      <w:r w:rsidR="00A5486B" w:rsidRPr="00C61352">
        <w:rPr>
          <w:rFonts w:ascii="Arial" w:hAnsi="Arial" w:cs="Arial"/>
          <w:sz w:val="24"/>
          <w:szCs w:val="24"/>
        </w:rPr>
        <w:t xml:space="preserve"> dz. ew. 43, 26 oraz 147, skomunalizowanym na rzecz m.st. Warszawy, </w:t>
      </w:r>
      <w:r w:rsidR="00C27982" w:rsidRPr="00C61352">
        <w:rPr>
          <w:rFonts w:ascii="Arial" w:hAnsi="Arial" w:cs="Arial"/>
          <w:sz w:val="24"/>
          <w:szCs w:val="24"/>
        </w:rPr>
        <w:t>z udziałem stron: Miasta Stołecznego Warszawy, W</w:t>
      </w:r>
      <w:r w:rsidR="00CC7711" w:rsidRPr="00C61352">
        <w:rPr>
          <w:rFonts w:ascii="Arial" w:hAnsi="Arial" w:cs="Arial"/>
          <w:sz w:val="24"/>
          <w:szCs w:val="24"/>
        </w:rPr>
        <w:t xml:space="preserve">          </w:t>
      </w:r>
      <w:r w:rsidR="00C27982" w:rsidRPr="00C61352">
        <w:rPr>
          <w:rFonts w:ascii="Arial" w:hAnsi="Arial" w:cs="Arial"/>
          <w:sz w:val="24"/>
          <w:szCs w:val="24"/>
        </w:rPr>
        <w:t xml:space="preserve"> </w:t>
      </w:r>
      <w:proofErr w:type="spellStart"/>
      <w:r w:rsidR="00C27982" w:rsidRPr="00C61352">
        <w:rPr>
          <w:rFonts w:ascii="Arial" w:hAnsi="Arial" w:cs="Arial"/>
          <w:sz w:val="24"/>
          <w:szCs w:val="24"/>
        </w:rPr>
        <w:t>W</w:t>
      </w:r>
      <w:proofErr w:type="spellEnd"/>
      <w:r w:rsidR="00CC7711" w:rsidRPr="00C61352">
        <w:rPr>
          <w:rFonts w:ascii="Arial" w:hAnsi="Arial" w:cs="Arial"/>
          <w:sz w:val="24"/>
          <w:szCs w:val="24"/>
        </w:rPr>
        <w:t xml:space="preserve">              </w:t>
      </w:r>
      <w:r w:rsidR="00C27982" w:rsidRPr="00C61352">
        <w:rPr>
          <w:rFonts w:ascii="Arial" w:hAnsi="Arial" w:cs="Arial"/>
          <w:sz w:val="24"/>
          <w:szCs w:val="24"/>
        </w:rPr>
        <w:t>, K</w:t>
      </w:r>
      <w:r w:rsidR="00CC7711" w:rsidRPr="00C61352">
        <w:rPr>
          <w:rFonts w:ascii="Arial" w:hAnsi="Arial" w:cs="Arial"/>
          <w:sz w:val="24"/>
          <w:szCs w:val="24"/>
        </w:rPr>
        <w:t xml:space="preserve">              </w:t>
      </w:r>
      <w:r w:rsidR="00C27982" w:rsidRPr="00C61352">
        <w:rPr>
          <w:rFonts w:ascii="Arial" w:hAnsi="Arial" w:cs="Arial"/>
          <w:sz w:val="24"/>
          <w:szCs w:val="24"/>
        </w:rPr>
        <w:t xml:space="preserve"> W</w:t>
      </w:r>
      <w:r w:rsidR="00CC7711" w:rsidRPr="00C61352">
        <w:rPr>
          <w:rFonts w:ascii="Arial" w:hAnsi="Arial" w:cs="Arial"/>
          <w:sz w:val="24"/>
          <w:szCs w:val="24"/>
        </w:rPr>
        <w:t xml:space="preserve">                </w:t>
      </w:r>
      <w:r w:rsidR="00C27982" w:rsidRPr="00C61352">
        <w:rPr>
          <w:rFonts w:ascii="Arial" w:hAnsi="Arial" w:cs="Arial"/>
          <w:sz w:val="24"/>
          <w:szCs w:val="24"/>
        </w:rPr>
        <w:t>;</w:t>
      </w:r>
    </w:p>
    <w:bookmarkEnd w:id="0"/>
    <w:p w14:paraId="64032885" w14:textId="324E6269" w:rsidR="00EC0C82" w:rsidRPr="00C61352" w:rsidRDefault="002F3EA6" w:rsidP="00C61352">
      <w:pPr>
        <w:spacing w:after="480" w:line="360" w:lineRule="auto"/>
        <w:textAlignment w:val="baseline"/>
        <w:rPr>
          <w:rFonts w:ascii="Arial" w:hAnsi="Arial" w:cs="Arial"/>
          <w:sz w:val="24"/>
          <w:szCs w:val="24"/>
        </w:rPr>
      </w:pPr>
      <w:r w:rsidRPr="00C61352">
        <w:rPr>
          <w:rFonts w:ascii="Arial" w:hAnsi="Arial" w:cs="Arial"/>
          <w:sz w:val="24"/>
          <w:szCs w:val="24"/>
        </w:rPr>
        <w:t xml:space="preserve">na podstawie </w:t>
      </w:r>
      <w:bookmarkStart w:id="1" w:name="_Hlk33186322"/>
      <w:bookmarkStart w:id="2" w:name="_Hlk33695631"/>
      <w:r w:rsidRPr="00C61352">
        <w:rPr>
          <w:rFonts w:ascii="Arial" w:hAnsi="Arial" w:cs="Arial"/>
          <w:sz w:val="24"/>
          <w:szCs w:val="24"/>
        </w:rPr>
        <w:t xml:space="preserve">art. 29 ust. 1 pkt 3 a </w:t>
      </w:r>
      <w:r w:rsidR="00DE2B85" w:rsidRPr="00C61352">
        <w:rPr>
          <w:rFonts w:ascii="Arial" w:hAnsi="Arial" w:cs="Arial"/>
          <w:sz w:val="24"/>
          <w:szCs w:val="24"/>
        </w:rPr>
        <w:t xml:space="preserve">w </w:t>
      </w:r>
      <w:r w:rsidRPr="00C61352">
        <w:rPr>
          <w:rFonts w:ascii="Arial" w:hAnsi="Arial" w:cs="Arial"/>
          <w:sz w:val="24"/>
          <w:szCs w:val="24"/>
        </w:rPr>
        <w:t>zw</w:t>
      </w:r>
      <w:r w:rsidR="00DE2B85" w:rsidRPr="00C61352">
        <w:rPr>
          <w:rFonts w:ascii="Arial" w:hAnsi="Arial" w:cs="Arial"/>
          <w:sz w:val="24"/>
          <w:szCs w:val="24"/>
        </w:rPr>
        <w:t>iązku</w:t>
      </w:r>
      <w:r w:rsidRPr="00C61352">
        <w:rPr>
          <w:rFonts w:ascii="Arial" w:hAnsi="Arial" w:cs="Arial"/>
          <w:sz w:val="24"/>
          <w:szCs w:val="24"/>
        </w:rPr>
        <w:t xml:space="preserve"> z art. 30 ust. 1 pkt 4 ustawy z dnia 9 marca 2017 r. o szczególnych zasadach usuwania skutków prawnych decyzji reprywatyzacyjnych dotyczących nieruchomości warszawskich, wydanych z naruszeniem prawa (Dz. U. z 2021 r. poz. 795; dalej: ustawa z dnia 9 marca 2017 r.) w związku z art. 156 § 1 pkt 2 ustawy z dnia </w:t>
      </w:r>
      <w:r w:rsidRPr="00C61352">
        <w:rPr>
          <w:rFonts w:ascii="Arial" w:hAnsi="Arial" w:cs="Arial"/>
          <w:sz w:val="24"/>
          <w:szCs w:val="24"/>
        </w:rPr>
        <w:br/>
        <w:t>14 czerwca 1960 r. – Kodeks postępowania administracyjnego (Dz.U. z 2022 r. poz. 2000, 2185 dalej: k.p.a.) w związku z art. 38 ust. 1 ustawy z dnia 9 marca 2017 r.</w:t>
      </w:r>
      <w:bookmarkEnd w:id="1"/>
      <w:bookmarkEnd w:id="2"/>
      <w:r w:rsidR="00A83F5F" w:rsidRPr="00C61352">
        <w:rPr>
          <w:rFonts w:ascii="Arial" w:hAnsi="Arial" w:cs="Arial"/>
          <w:sz w:val="24"/>
          <w:szCs w:val="24"/>
        </w:rPr>
        <w:t xml:space="preserve">, </w:t>
      </w:r>
    </w:p>
    <w:p w14:paraId="528FB0AE" w14:textId="23C552B8" w:rsidR="002F3EA6" w:rsidRPr="00C61352" w:rsidRDefault="002F3EA6" w:rsidP="00C61352">
      <w:pPr>
        <w:spacing w:after="480" w:line="360" w:lineRule="auto"/>
        <w:textAlignment w:val="baseline"/>
        <w:rPr>
          <w:rFonts w:ascii="Arial" w:hAnsi="Arial" w:cs="Arial"/>
          <w:kern w:val="1"/>
          <w:sz w:val="24"/>
          <w:szCs w:val="24"/>
        </w:rPr>
      </w:pPr>
      <w:r w:rsidRPr="00C61352">
        <w:rPr>
          <w:rFonts w:ascii="Arial" w:hAnsi="Arial" w:cs="Arial"/>
          <w:kern w:val="1"/>
          <w:sz w:val="24"/>
          <w:szCs w:val="24"/>
        </w:rPr>
        <w:t>orzeka:</w:t>
      </w:r>
    </w:p>
    <w:p w14:paraId="5E64C8EC" w14:textId="77E525BE" w:rsidR="00834E77" w:rsidRPr="00C61352" w:rsidRDefault="002F3EA6" w:rsidP="00C61352">
      <w:pPr>
        <w:spacing w:after="480" w:line="360" w:lineRule="auto"/>
        <w:rPr>
          <w:rFonts w:ascii="Arial" w:hAnsi="Arial" w:cs="Arial"/>
          <w:sz w:val="24"/>
          <w:szCs w:val="24"/>
        </w:rPr>
      </w:pPr>
      <w:r w:rsidRPr="00C61352">
        <w:rPr>
          <w:rFonts w:ascii="Arial" w:eastAsia="Calibri" w:hAnsi="Arial" w:cs="Arial"/>
          <w:sz w:val="24"/>
          <w:szCs w:val="24"/>
        </w:rPr>
        <w:t xml:space="preserve">stwierdzić nieważność decyzji Prezydenta m.st. Warszawy z dnia </w:t>
      </w:r>
      <w:r w:rsidR="00A5486B" w:rsidRPr="00C61352">
        <w:rPr>
          <w:rFonts w:ascii="Arial" w:hAnsi="Arial" w:cs="Arial"/>
          <w:sz w:val="24"/>
          <w:szCs w:val="24"/>
        </w:rPr>
        <w:t>24 lipca</w:t>
      </w:r>
      <w:r w:rsidR="00004610" w:rsidRPr="00C61352">
        <w:rPr>
          <w:rFonts w:ascii="Arial" w:hAnsi="Arial" w:cs="Arial"/>
          <w:sz w:val="24"/>
          <w:szCs w:val="24"/>
        </w:rPr>
        <w:t xml:space="preserve"> 20</w:t>
      </w:r>
      <w:r w:rsidR="00A5486B" w:rsidRPr="00C61352">
        <w:rPr>
          <w:rFonts w:ascii="Arial" w:hAnsi="Arial" w:cs="Arial"/>
          <w:sz w:val="24"/>
          <w:szCs w:val="24"/>
        </w:rPr>
        <w:t>08</w:t>
      </w:r>
      <w:r w:rsidR="00004610" w:rsidRPr="00C61352">
        <w:rPr>
          <w:rFonts w:ascii="Arial" w:hAnsi="Arial" w:cs="Arial"/>
          <w:sz w:val="24"/>
          <w:szCs w:val="24"/>
        </w:rPr>
        <w:t xml:space="preserve"> r. </w:t>
      </w:r>
      <w:r w:rsidR="00A5486B" w:rsidRPr="00C61352">
        <w:rPr>
          <w:rFonts w:ascii="Arial" w:hAnsi="Arial" w:cs="Arial"/>
          <w:sz w:val="24"/>
          <w:szCs w:val="24"/>
        </w:rPr>
        <w:br/>
        <w:t>n</w:t>
      </w:r>
      <w:r w:rsidR="00004610" w:rsidRPr="00C61352">
        <w:rPr>
          <w:rFonts w:ascii="Arial" w:hAnsi="Arial" w:cs="Arial"/>
          <w:sz w:val="24"/>
          <w:szCs w:val="24"/>
        </w:rPr>
        <w:t xml:space="preserve">r </w:t>
      </w:r>
      <w:r w:rsidR="00A5486B" w:rsidRPr="00C61352">
        <w:rPr>
          <w:rFonts w:ascii="Arial" w:hAnsi="Arial" w:cs="Arial"/>
          <w:sz w:val="24"/>
          <w:szCs w:val="24"/>
        </w:rPr>
        <w:t>375</w:t>
      </w:r>
      <w:r w:rsidR="00004610" w:rsidRPr="00C61352">
        <w:rPr>
          <w:rFonts w:ascii="Arial" w:hAnsi="Arial" w:cs="Arial"/>
          <w:sz w:val="24"/>
          <w:szCs w:val="24"/>
        </w:rPr>
        <w:t>/GK/DW/20</w:t>
      </w:r>
      <w:r w:rsidR="00A5486B" w:rsidRPr="00C61352">
        <w:rPr>
          <w:rFonts w:ascii="Arial" w:hAnsi="Arial" w:cs="Arial"/>
          <w:sz w:val="24"/>
          <w:szCs w:val="24"/>
        </w:rPr>
        <w:t>08</w:t>
      </w:r>
      <w:r w:rsidR="00004610" w:rsidRPr="00C61352">
        <w:rPr>
          <w:rFonts w:ascii="Arial" w:hAnsi="Arial" w:cs="Arial"/>
          <w:sz w:val="24"/>
          <w:szCs w:val="24"/>
        </w:rPr>
        <w:t xml:space="preserve"> </w:t>
      </w:r>
      <w:r w:rsidR="00165029" w:rsidRPr="00C61352">
        <w:rPr>
          <w:rFonts w:ascii="Arial" w:eastAsia="Calibri" w:hAnsi="Arial" w:cs="Arial"/>
          <w:sz w:val="24"/>
          <w:szCs w:val="24"/>
        </w:rPr>
        <w:t>w całości</w:t>
      </w:r>
    </w:p>
    <w:p w14:paraId="470608FD" w14:textId="6193AA50" w:rsidR="00F17DEC"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U</w:t>
      </w:r>
      <w:r w:rsidR="00AA2EE9" w:rsidRPr="00C61352">
        <w:rPr>
          <w:rFonts w:ascii="Arial" w:hAnsi="Arial" w:cs="Arial"/>
          <w:sz w:val="24"/>
          <w:szCs w:val="24"/>
        </w:rPr>
        <w:t>zasadnienie</w:t>
      </w:r>
    </w:p>
    <w:p w14:paraId="0C27040F" w14:textId="748B5D10" w:rsidR="004A3B96" w:rsidRPr="00C61352" w:rsidRDefault="006B6C62" w:rsidP="00C61352">
      <w:pPr>
        <w:pStyle w:val="Bezodstpw"/>
        <w:spacing w:after="480" w:line="360" w:lineRule="auto"/>
        <w:rPr>
          <w:rFonts w:ascii="Arial" w:hAnsi="Arial" w:cs="Arial"/>
          <w:sz w:val="24"/>
          <w:szCs w:val="24"/>
        </w:rPr>
      </w:pPr>
      <w:r w:rsidRPr="00C61352">
        <w:rPr>
          <w:rFonts w:ascii="Arial" w:hAnsi="Arial" w:cs="Arial"/>
          <w:sz w:val="24"/>
          <w:szCs w:val="24"/>
        </w:rPr>
        <w:t xml:space="preserve">I. </w:t>
      </w:r>
      <w:r w:rsidR="002F3EA6" w:rsidRPr="00C61352">
        <w:rPr>
          <w:rFonts w:ascii="Arial" w:hAnsi="Arial" w:cs="Arial"/>
          <w:sz w:val="24"/>
          <w:szCs w:val="24"/>
        </w:rPr>
        <w:t>P</w:t>
      </w:r>
      <w:r w:rsidR="004A3B96" w:rsidRPr="00C61352">
        <w:rPr>
          <w:rFonts w:ascii="Arial" w:hAnsi="Arial" w:cs="Arial"/>
          <w:sz w:val="24"/>
          <w:szCs w:val="24"/>
        </w:rPr>
        <w:t>ostępowanie rozpoznawcze prowadzone</w:t>
      </w:r>
      <w:r w:rsidR="002F3EA6" w:rsidRPr="00C61352">
        <w:rPr>
          <w:rFonts w:ascii="Arial" w:hAnsi="Arial" w:cs="Arial"/>
          <w:sz w:val="24"/>
          <w:szCs w:val="24"/>
        </w:rPr>
        <w:t xml:space="preserve"> przed Komisją</w:t>
      </w:r>
    </w:p>
    <w:p w14:paraId="1A0665ED" w14:textId="37C1EC58" w:rsidR="004A3B96" w:rsidRPr="00C61352" w:rsidRDefault="0001681F" w:rsidP="00C61352">
      <w:pPr>
        <w:spacing w:after="480" w:line="360" w:lineRule="auto"/>
        <w:rPr>
          <w:rFonts w:ascii="Arial" w:eastAsia="Calibri" w:hAnsi="Arial" w:cs="Arial"/>
          <w:sz w:val="24"/>
          <w:szCs w:val="24"/>
        </w:rPr>
      </w:pPr>
      <w:r w:rsidRPr="00C61352">
        <w:rPr>
          <w:rFonts w:ascii="Arial" w:hAnsi="Arial" w:cs="Arial"/>
          <w:sz w:val="24"/>
          <w:szCs w:val="24"/>
        </w:rPr>
        <w:t xml:space="preserve">Postanowieniem z dnia </w:t>
      </w:r>
      <w:r w:rsidR="00536192" w:rsidRPr="00C61352">
        <w:rPr>
          <w:rFonts w:ascii="Arial" w:hAnsi="Arial" w:cs="Arial"/>
          <w:sz w:val="24"/>
          <w:szCs w:val="24"/>
        </w:rPr>
        <w:t>26</w:t>
      </w:r>
      <w:r w:rsidRPr="00C61352">
        <w:rPr>
          <w:rFonts w:ascii="Arial" w:hAnsi="Arial" w:cs="Arial"/>
          <w:sz w:val="24"/>
          <w:szCs w:val="24"/>
        </w:rPr>
        <w:t xml:space="preserve"> października 2022 r. Komisja do spraw reprywatyzacji nieruchomości warszawskich (dalej: Komisja), działając na podstawie art. 15 ust. 2 i 3 w zw. z art. 16 ust. 1 ustawy z dnia 9 marca 2017 r., wszczęła z urzędu postępowanie rozpoznawcze </w:t>
      </w:r>
      <w:r w:rsidRPr="00C61352">
        <w:rPr>
          <w:rFonts w:ascii="Arial" w:eastAsia="Calibri" w:hAnsi="Arial" w:cs="Arial"/>
          <w:sz w:val="24"/>
          <w:szCs w:val="24"/>
        </w:rPr>
        <w:t xml:space="preserve">w przedmiocie decyzji </w:t>
      </w:r>
      <w:r w:rsidR="00667A06" w:rsidRPr="00C61352">
        <w:rPr>
          <w:rFonts w:ascii="Arial" w:eastAsia="Calibri" w:hAnsi="Arial" w:cs="Arial"/>
          <w:sz w:val="24"/>
          <w:szCs w:val="24"/>
        </w:rPr>
        <w:t>Prezydenta m.st. Warszawy z dnia 24 lipca 2008 r. nr 375/GK/DW/2008 dotyczącej: a)</w:t>
      </w:r>
      <w:r w:rsidR="00667A06" w:rsidRPr="00C61352">
        <w:rPr>
          <w:rFonts w:ascii="Arial" w:eastAsia="Calibri" w:hAnsi="Arial" w:cs="Arial"/>
          <w:sz w:val="24"/>
          <w:szCs w:val="24"/>
        </w:rPr>
        <w:tab/>
        <w:t xml:space="preserve">ustanowienia na lat 99 prawa użytkowania wieczystego w udziale wynoszącym 1/2 części gruntu nieruchomości położonej w Warszawie przy ul. </w:t>
      </w:r>
      <w:proofErr w:type="spellStart"/>
      <w:r w:rsidR="00667A06" w:rsidRPr="00C61352">
        <w:rPr>
          <w:rFonts w:ascii="Arial" w:eastAsia="Calibri" w:hAnsi="Arial" w:cs="Arial"/>
          <w:sz w:val="24"/>
          <w:szCs w:val="24"/>
        </w:rPr>
        <w:t>Stoczkowskiej</w:t>
      </w:r>
      <w:proofErr w:type="spellEnd"/>
      <w:r w:rsidR="00667A06" w:rsidRPr="00C61352">
        <w:rPr>
          <w:rFonts w:ascii="Arial" w:eastAsia="Calibri" w:hAnsi="Arial" w:cs="Arial"/>
          <w:sz w:val="24"/>
          <w:szCs w:val="24"/>
        </w:rPr>
        <w:t xml:space="preserve"> 6, oznaczonej w </w:t>
      </w:r>
      <w:r w:rsidR="00667A06" w:rsidRPr="00C61352">
        <w:rPr>
          <w:rFonts w:ascii="Arial" w:eastAsia="Calibri" w:hAnsi="Arial" w:cs="Arial"/>
          <w:sz w:val="24"/>
          <w:szCs w:val="24"/>
        </w:rPr>
        <w:lastRenderedPageBreak/>
        <w:t xml:space="preserve">ewidencji gruntów jako dz. ew. nr 43 z obrębu 3-04-13; b) odmowy ustanowienia prawa użytkowania wieczystego w udziale wynoszącym 1/2 części gruntu oznaczonego w ewidencji gruntów jako część dz. ew. nr 26 w obrębie 3-04-13 oraz w udziale 1/2 części gruntu oznaczonego w ewidencji gruntów jako część dz. ew. 147 w obrębie 3-04-13; c) umorzenia postępowania w stosunku do części gruntu nieruchomości w udziale wynoszącym 1/2 części gruntu dz. ew. 43, 26 oraz 147, skomunalizowanym na rzecz m.st. Warszawy </w:t>
      </w:r>
      <w:r w:rsidR="001F3D2A" w:rsidRPr="00C61352">
        <w:rPr>
          <w:rFonts w:ascii="Arial" w:eastAsia="Calibri" w:hAnsi="Arial" w:cs="Arial"/>
          <w:sz w:val="24"/>
          <w:szCs w:val="24"/>
        </w:rPr>
        <w:t xml:space="preserve"> </w:t>
      </w:r>
      <w:r w:rsidR="00FC34F1" w:rsidRPr="00C61352">
        <w:rPr>
          <w:rFonts w:ascii="Arial" w:eastAsia="Calibri" w:hAnsi="Arial" w:cs="Arial"/>
          <w:sz w:val="24"/>
          <w:szCs w:val="24"/>
        </w:rPr>
        <w:t xml:space="preserve">(akta </w:t>
      </w:r>
      <w:r w:rsidR="00F91E67" w:rsidRPr="00C61352">
        <w:rPr>
          <w:rFonts w:ascii="Arial" w:eastAsia="Calibri" w:hAnsi="Arial" w:cs="Arial"/>
          <w:sz w:val="24"/>
          <w:szCs w:val="24"/>
        </w:rPr>
        <w:t xml:space="preserve">sprawy </w:t>
      </w:r>
      <w:r w:rsidR="00FC34F1" w:rsidRPr="00C61352">
        <w:rPr>
          <w:rFonts w:ascii="Arial" w:eastAsia="Calibri" w:hAnsi="Arial" w:cs="Arial"/>
          <w:sz w:val="24"/>
          <w:szCs w:val="24"/>
        </w:rPr>
        <w:t xml:space="preserve">KR II R </w:t>
      </w:r>
      <w:r w:rsidR="00667A06" w:rsidRPr="00C61352">
        <w:rPr>
          <w:rFonts w:ascii="Arial" w:eastAsia="Calibri" w:hAnsi="Arial" w:cs="Arial"/>
          <w:sz w:val="24"/>
          <w:szCs w:val="24"/>
        </w:rPr>
        <w:t>72</w:t>
      </w:r>
      <w:r w:rsidR="00FC34F1" w:rsidRPr="00C61352">
        <w:rPr>
          <w:rFonts w:ascii="Arial" w:eastAsia="Calibri" w:hAnsi="Arial" w:cs="Arial"/>
          <w:sz w:val="24"/>
          <w:szCs w:val="24"/>
        </w:rPr>
        <w:t>/22 k. 4-</w:t>
      </w:r>
      <w:r w:rsidR="00667A06" w:rsidRPr="00C61352">
        <w:rPr>
          <w:rFonts w:ascii="Arial" w:eastAsia="Calibri" w:hAnsi="Arial" w:cs="Arial"/>
          <w:sz w:val="24"/>
          <w:szCs w:val="24"/>
        </w:rPr>
        <w:t>8</w:t>
      </w:r>
      <w:r w:rsidR="00FC34F1" w:rsidRPr="00C61352">
        <w:rPr>
          <w:rFonts w:ascii="Arial" w:eastAsia="Calibri" w:hAnsi="Arial" w:cs="Arial"/>
          <w:sz w:val="24"/>
          <w:szCs w:val="24"/>
        </w:rPr>
        <w:t>)</w:t>
      </w:r>
      <w:r w:rsidR="005853B5" w:rsidRPr="00C61352">
        <w:rPr>
          <w:rFonts w:ascii="Arial" w:eastAsia="Calibri" w:hAnsi="Arial" w:cs="Arial"/>
          <w:sz w:val="24"/>
          <w:szCs w:val="24"/>
        </w:rPr>
        <w:t>.</w:t>
      </w:r>
    </w:p>
    <w:p w14:paraId="4414CBE2" w14:textId="6FBE528B" w:rsidR="0001681F"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 xml:space="preserve">Postanowieniem z dnia </w:t>
      </w:r>
      <w:r w:rsidR="00186B81" w:rsidRPr="00C61352">
        <w:rPr>
          <w:rFonts w:ascii="Arial" w:hAnsi="Arial" w:cs="Arial"/>
          <w:sz w:val="24"/>
          <w:szCs w:val="24"/>
        </w:rPr>
        <w:t>26</w:t>
      </w:r>
      <w:r w:rsidRPr="00C61352">
        <w:rPr>
          <w:rFonts w:ascii="Arial" w:hAnsi="Arial" w:cs="Arial"/>
          <w:sz w:val="24"/>
          <w:szCs w:val="24"/>
        </w:rPr>
        <w:t xml:space="preserve"> października 2022 r., Komisja, na podstawie art. 26 ust. 2 ustawy z dnia 9 marca 2017 r., zawiadomi</w:t>
      </w:r>
      <w:r w:rsidR="00321660" w:rsidRPr="00C61352">
        <w:rPr>
          <w:rFonts w:ascii="Arial" w:hAnsi="Arial" w:cs="Arial"/>
          <w:sz w:val="24"/>
          <w:szCs w:val="24"/>
        </w:rPr>
        <w:t>ła</w:t>
      </w:r>
      <w:r w:rsidRPr="00C61352">
        <w:rPr>
          <w:rFonts w:ascii="Arial" w:hAnsi="Arial" w:cs="Arial"/>
          <w:sz w:val="24"/>
          <w:szCs w:val="24"/>
        </w:rPr>
        <w:t xml:space="preserve"> właściwe organy administracji oraz sądy o wszczęciu z urzędu postępowania rozpoznawczego </w:t>
      </w:r>
      <w:r w:rsidR="00FC34F1" w:rsidRPr="00C61352">
        <w:rPr>
          <w:rFonts w:ascii="Arial" w:eastAsia="Calibri" w:hAnsi="Arial" w:cs="Arial"/>
          <w:sz w:val="24"/>
          <w:szCs w:val="24"/>
        </w:rPr>
        <w:t>(akta</w:t>
      </w:r>
      <w:r w:rsidR="00F91E67" w:rsidRPr="00C61352">
        <w:rPr>
          <w:rFonts w:ascii="Arial" w:eastAsia="Calibri" w:hAnsi="Arial" w:cs="Arial"/>
          <w:sz w:val="24"/>
          <w:szCs w:val="24"/>
        </w:rPr>
        <w:t xml:space="preserve"> sprawy</w:t>
      </w:r>
      <w:r w:rsidR="00FC34F1" w:rsidRPr="00C61352">
        <w:rPr>
          <w:rFonts w:ascii="Arial" w:eastAsia="Calibri" w:hAnsi="Arial" w:cs="Arial"/>
          <w:sz w:val="24"/>
          <w:szCs w:val="24"/>
        </w:rPr>
        <w:t xml:space="preserve"> KR II R </w:t>
      </w:r>
      <w:r w:rsidR="00186B81" w:rsidRPr="00C61352">
        <w:rPr>
          <w:rFonts w:ascii="Arial" w:eastAsia="Calibri" w:hAnsi="Arial" w:cs="Arial"/>
          <w:sz w:val="24"/>
          <w:szCs w:val="24"/>
        </w:rPr>
        <w:t>72</w:t>
      </w:r>
      <w:r w:rsidR="00FC34F1" w:rsidRPr="00C61352">
        <w:rPr>
          <w:rFonts w:ascii="Arial" w:eastAsia="Calibri" w:hAnsi="Arial" w:cs="Arial"/>
          <w:sz w:val="24"/>
          <w:szCs w:val="24"/>
        </w:rPr>
        <w:t>/22 k. 9-1</w:t>
      </w:r>
      <w:r w:rsidR="00186B81" w:rsidRPr="00C61352">
        <w:rPr>
          <w:rFonts w:ascii="Arial" w:eastAsia="Calibri" w:hAnsi="Arial" w:cs="Arial"/>
          <w:sz w:val="24"/>
          <w:szCs w:val="24"/>
        </w:rPr>
        <w:t>3</w:t>
      </w:r>
      <w:r w:rsidR="00FC34F1" w:rsidRPr="00C61352">
        <w:rPr>
          <w:rFonts w:ascii="Arial" w:eastAsia="Calibri" w:hAnsi="Arial" w:cs="Arial"/>
          <w:sz w:val="24"/>
          <w:szCs w:val="24"/>
        </w:rPr>
        <w:t>)</w:t>
      </w:r>
      <w:r w:rsidR="005853B5" w:rsidRPr="00C61352">
        <w:rPr>
          <w:rFonts w:ascii="Arial" w:eastAsia="Calibri" w:hAnsi="Arial" w:cs="Arial"/>
          <w:sz w:val="24"/>
          <w:szCs w:val="24"/>
        </w:rPr>
        <w:t>.</w:t>
      </w:r>
    </w:p>
    <w:p w14:paraId="177435FC" w14:textId="0A3A97D2" w:rsidR="002F3EA6" w:rsidRPr="00C61352" w:rsidRDefault="002F3EA6" w:rsidP="00C61352">
      <w:pPr>
        <w:pStyle w:val="Bezodstpw"/>
        <w:spacing w:after="480" w:line="360" w:lineRule="auto"/>
        <w:rPr>
          <w:rFonts w:ascii="Arial" w:eastAsia="Calibri" w:hAnsi="Arial" w:cs="Arial"/>
          <w:sz w:val="24"/>
          <w:szCs w:val="24"/>
        </w:rPr>
      </w:pPr>
      <w:r w:rsidRPr="00C61352">
        <w:rPr>
          <w:rFonts w:ascii="Arial" w:hAnsi="Arial" w:cs="Arial"/>
          <w:sz w:val="24"/>
          <w:szCs w:val="24"/>
        </w:rPr>
        <w:t xml:space="preserve">Postanowieniem z dnia </w:t>
      </w:r>
      <w:r w:rsidR="00A446C4" w:rsidRPr="00C61352">
        <w:rPr>
          <w:rFonts w:ascii="Arial" w:hAnsi="Arial" w:cs="Arial"/>
          <w:sz w:val="24"/>
          <w:szCs w:val="24"/>
        </w:rPr>
        <w:t>26</w:t>
      </w:r>
      <w:r w:rsidRPr="00C61352">
        <w:rPr>
          <w:rFonts w:ascii="Arial" w:hAnsi="Arial" w:cs="Arial"/>
          <w:sz w:val="24"/>
          <w:szCs w:val="24"/>
        </w:rPr>
        <w:t xml:space="preserve"> października 2022 r., Komisja zwróciła się do Społecznej Rady przy Komisji do spraw reprywatyzacji nieruchomości warszawskich o wydanie opinii w przedmiocie decyzji Prezydenta m.st. Warszawy </w:t>
      </w:r>
      <w:r w:rsidR="00A446C4" w:rsidRPr="00C61352">
        <w:rPr>
          <w:rFonts w:ascii="Arial" w:eastAsia="Calibri" w:hAnsi="Arial" w:cs="Arial"/>
          <w:sz w:val="24"/>
          <w:szCs w:val="24"/>
        </w:rPr>
        <w:t>z dnia 24 lipca 2008 r. nr 375/GK/DW/2008</w:t>
      </w:r>
      <w:r w:rsidR="001F3D2A" w:rsidRPr="00C61352">
        <w:rPr>
          <w:rFonts w:ascii="Arial" w:eastAsia="Calibri" w:hAnsi="Arial" w:cs="Arial"/>
          <w:sz w:val="24"/>
          <w:szCs w:val="24"/>
        </w:rPr>
        <w:t xml:space="preserve">, doręczone członkom Rady w dniu </w:t>
      </w:r>
      <w:r w:rsidR="00B627DA" w:rsidRPr="00C61352">
        <w:rPr>
          <w:rFonts w:ascii="Arial" w:eastAsia="Calibri" w:hAnsi="Arial" w:cs="Arial"/>
          <w:sz w:val="24"/>
          <w:szCs w:val="24"/>
        </w:rPr>
        <w:t>14 listopada</w:t>
      </w:r>
      <w:r w:rsidR="001F3D2A" w:rsidRPr="00C61352">
        <w:rPr>
          <w:rFonts w:ascii="Arial" w:eastAsia="Calibri" w:hAnsi="Arial" w:cs="Arial"/>
          <w:sz w:val="24"/>
          <w:szCs w:val="24"/>
        </w:rPr>
        <w:t xml:space="preserve"> 2022 r</w:t>
      </w:r>
      <w:r w:rsidRPr="00C61352">
        <w:rPr>
          <w:rFonts w:ascii="Arial" w:hAnsi="Arial" w:cs="Arial"/>
          <w:sz w:val="24"/>
          <w:szCs w:val="24"/>
        </w:rPr>
        <w:t xml:space="preserve">. </w:t>
      </w:r>
      <w:r w:rsidR="00FC34F1" w:rsidRPr="00C61352">
        <w:rPr>
          <w:rFonts w:ascii="Arial" w:eastAsia="Calibri" w:hAnsi="Arial" w:cs="Arial"/>
          <w:sz w:val="24"/>
          <w:szCs w:val="24"/>
        </w:rPr>
        <w:t>(akta</w:t>
      </w:r>
      <w:r w:rsidR="00F91E67" w:rsidRPr="00C61352">
        <w:rPr>
          <w:rFonts w:ascii="Arial" w:eastAsia="Calibri" w:hAnsi="Arial" w:cs="Arial"/>
          <w:sz w:val="24"/>
          <w:szCs w:val="24"/>
        </w:rPr>
        <w:t xml:space="preserve"> sprawy</w:t>
      </w:r>
      <w:r w:rsidR="00FC34F1" w:rsidRPr="00C61352">
        <w:rPr>
          <w:rFonts w:ascii="Arial" w:eastAsia="Calibri" w:hAnsi="Arial" w:cs="Arial"/>
          <w:sz w:val="24"/>
          <w:szCs w:val="24"/>
        </w:rPr>
        <w:t xml:space="preserve"> KR II R </w:t>
      </w:r>
      <w:r w:rsidR="00F06709" w:rsidRPr="00C61352">
        <w:rPr>
          <w:rFonts w:ascii="Arial" w:eastAsia="Calibri" w:hAnsi="Arial" w:cs="Arial"/>
          <w:sz w:val="24"/>
          <w:szCs w:val="24"/>
        </w:rPr>
        <w:t>72</w:t>
      </w:r>
      <w:r w:rsidR="00FC34F1" w:rsidRPr="00C61352">
        <w:rPr>
          <w:rFonts w:ascii="Arial" w:eastAsia="Calibri" w:hAnsi="Arial" w:cs="Arial"/>
          <w:sz w:val="24"/>
          <w:szCs w:val="24"/>
        </w:rPr>
        <w:t>/22 k. 14-1</w:t>
      </w:r>
      <w:r w:rsidR="00F06709" w:rsidRPr="00C61352">
        <w:rPr>
          <w:rFonts w:ascii="Arial" w:eastAsia="Calibri" w:hAnsi="Arial" w:cs="Arial"/>
          <w:sz w:val="24"/>
          <w:szCs w:val="24"/>
        </w:rPr>
        <w:t>8</w:t>
      </w:r>
      <w:r w:rsidR="001F3D2A" w:rsidRPr="00C61352">
        <w:rPr>
          <w:rFonts w:ascii="Arial" w:eastAsia="Calibri" w:hAnsi="Arial" w:cs="Arial"/>
          <w:sz w:val="24"/>
          <w:szCs w:val="24"/>
        </w:rPr>
        <w:t>, k. 5</w:t>
      </w:r>
      <w:r w:rsidR="00B627DA" w:rsidRPr="00C61352">
        <w:rPr>
          <w:rFonts w:ascii="Arial" w:eastAsia="Calibri" w:hAnsi="Arial" w:cs="Arial"/>
          <w:sz w:val="24"/>
          <w:szCs w:val="24"/>
        </w:rPr>
        <w:t>0</w:t>
      </w:r>
      <w:r w:rsidR="001F3D2A" w:rsidRPr="00C61352">
        <w:rPr>
          <w:rFonts w:ascii="Arial" w:eastAsia="Calibri" w:hAnsi="Arial" w:cs="Arial"/>
          <w:sz w:val="24"/>
          <w:szCs w:val="24"/>
        </w:rPr>
        <w:t>-</w:t>
      </w:r>
      <w:r w:rsidR="00A0341C" w:rsidRPr="00C61352">
        <w:rPr>
          <w:rFonts w:ascii="Arial" w:eastAsia="Calibri" w:hAnsi="Arial" w:cs="Arial"/>
          <w:sz w:val="24"/>
          <w:szCs w:val="24"/>
        </w:rPr>
        <w:t>5</w:t>
      </w:r>
      <w:r w:rsidR="00B627DA" w:rsidRPr="00C61352">
        <w:rPr>
          <w:rFonts w:ascii="Arial" w:eastAsia="Calibri" w:hAnsi="Arial" w:cs="Arial"/>
          <w:sz w:val="24"/>
          <w:szCs w:val="24"/>
        </w:rPr>
        <w:t>3</w:t>
      </w:r>
      <w:r w:rsidR="00FC34F1" w:rsidRPr="00C61352">
        <w:rPr>
          <w:rFonts w:ascii="Arial" w:eastAsia="Calibri" w:hAnsi="Arial" w:cs="Arial"/>
          <w:sz w:val="24"/>
          <w:szCs w:val="24"/>
        </w:rPr>
        <w:t>)</w:t>
      </w:r>
      <w:r w:rsidR="0080377C" w:rsidRPr="00C61352">
        <w:rPr>
          <w:rFonts w:ascii="Arial" w:eastAsia="Calibri" w:hAnsi="Arial" w:cs="Arial"/>
          <w:sz w:val="24"/>
          <w:szCs w:val="24"/>
        </w:rPr>
        <w:t>.</w:t>
      </w:r>
    </w:p>
    <w:p w14:paraId="6047C4FC" w14:textId="3E74B6D7" w:rsidR="002F3EA6"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 xml:space="preserve">Zawiadomieniem z dnia </w:t>
      </w:r>
      <w:r w:rsidR="008C7C4F" w:rsidRPr="00C61352">
        <w:rPr>
          <w:rFonts w:ascii="Arial" w:hAnsi="Arial" w:cs="Arial"/>
          <w:sz w:val="24"/>
          <w:szCs w:val="24"/>
        </w:rPr>
        <w:t>26</w:t>
      </w:r>
      <w:r w:rsidRPr="00C61352">
        <w:rPr>
          <w:rFonts w:ascii="Arial" w:hAnsi="Arial" w:cs="Arial"/>
          <w:sz w:val="24"/>
          <w:szCs w:val="24"/>
        </w:rPr>
        <w:t xml:space="preserve"> października 2022 r. poinformowano strony postępowania o wszczęciu w dniu </w:t>
      </w:r>
      <w:r w:rsidR="008C7C4F" w:rsidRPr="00C61352">
        <w:rPr>
          <w:rFonts w:ascii="Arial" w:hAnsi="Arial" w:cs="Arial"/>
          <w:sz w:val="24"/>
          <w:szCs w:val="24"/>
        </w:rPr>
        <w:t>26</w:t>
      </w:r>
      <w:r w:rsidRPr="00C61352">
        <w:rPr>
          <w:rFonts w:ascii="Arial" w:hAnsi="Arial" w:cs="Arial"/>
          <w:sz w:val="24"/>
          <w:szCs w:val="24"/>
        </w:rPr>
        <w:t xml:space="preserve"> października 2022 r. postępowania rozpoznawczego w niniejszej sprawie </w:t>
      </w:r>
      <w:r w:rsidR="00FC34F1" w:rsidRPr="00C61352">
        <w:rPr>
          <w:rFonts w:ascii="Arial" w:eastAsia="Calibri" w:hAnsi="Arial" w:cs="Arial"/>
          <w:sz w:val="24"/>
          <w:szCs w:val="24"/>
        </w:rPr>
        <w:t xml:space="preserve">(akta </w:t>
      </w:r>
      <w:r w:rsidR="00F91E67" w:rsidRPr="00C61352">
        <w:rPr>
          <w:rFonts w:ascii="Arial" w:eastAsia="Calibri" w:hAnsi="Arial" w:cs="Arial"/>
          <w:sz w:val="24"/>
          <w:szCs w:val="24"/>
        </w:rPr>
        <w:t xml:space="preserve">sprawy </w:t>
      </w:r>
      <w:r w:rsidR="00FC34F1" w:rsidRPr="00C61352">
        <w:rPr>
          <w:rFonts w:ascii="Arial" w:eastAsia="Calibri" w:hAnsi="Arial" w:cs="Arial"/>
          <w:sz w:val="24"/>
          <w:szCs w:val="24"/>
        </w:rPr>
        <w:t xml:space="preserve">KR II R </w:t>
      </w:r>
      <w:r w:rsidR="008C7C4F" w:rsidRPr="00C61352">
        <w:rPr>
          <w:rFonts w:ascii="Arial" w:eastAsia="Calibri" w:hAnsi="Arial" w:cs="Arial"/>
          <w:sz w:val="24"/>
          <w:szCs w:val="24"/>
        </w:rPr>
        <w:t>72</w:t>
      </w:r>
      <w:r w:rsidR="00FC34F1" w:rsidRPr="00C61352">
        <w:rPr>
          <w:rFonts w:ascii="Arial" w:eastAsia="Calibri" w:hAnsi="Arial" w:cs="Arial"/>
          <w:sz w:val="24"/>
          <w:szCs w:val="24"/>
        </w:rPr>
        <w:t>/22 k. 1</w:t>
      </w:r>
      <w:r w:rsidR="008C7C4F" w:rsidRPr="00C61352">
        <w:rPr>
          <w:rFonts w:ascii="Arial" w:eastAsia="Calibri" w:hAnsi="Arial" w:cs="Arial"/>
          <w:sz w:val="24"/>
          <w:szCs w:val="24"/>
        </w:rPr>
        <w:t>9</w:t>
      </w:r>
      <w:r w:rsidR="00FC34F1" w:rsidRPr="00C61352">
        <w:rPr>
          <w:rFonts w:ascii="Arial" w:eastAsia="Calibri" w:hAnsi="Arial" w:cs="Arial"/>
          <w:sz w:val="24"/>
          <w:szCs w:val="24"/>
        </w:rPr>
        <w:t>-</w:t>
      </w:r>
      <w:r w:rsidR="008C7C4F" w:rsidRPr="00C61352">
        <w:rPr>
          <w:rFonts w:ascii="Arial" w:eastAsia="Calibri" w:hAnsi="Arial" w:cs="Arial"/>
          <w:sz w:val="24"/>
          <w:szCs w:val="24"/>
        </w:rPr>
        <w:t>23</w:t>
      </w:r>
      <w:r w:rsidR="00FC34F1" w:rsidRPr="00C61352">
        <w:rPr>
          <w:rFonts w:ascii="Arial" w:eastAsia="Calibri" w:hAnsi="Arial" w:cs="Arial"/>
          <w:sz w:val="24"/>
          <w:szCs w:val="24"/>
        </w:rPr>
        <w:t>)</w:t>
      </w:r>
      <w:r w:rsidR="005853B5" w:rsidRPr="00C61352">
        <w:rPr>
          <w:rFonts w:ascii="Arial" w:eastAsia="Calibri" w:hAnsi="Arial" w:cs="Arial"/>
          <w:sz w:val="24"/>
          <w:szCs w:val="24"/>
        </w:rPr>
        <w:t>.</w:t>
      </w:r>
    </w:p>
    <w:p w14:paraId="3C5CD97B" w14:textId="41E0886A" w:rsidR="002F3EA6" w:rsidRPr="00C61352" w:rsidRDefault="0001681F" w:rsidP="00C61352">
      <w:pPr>
        <w:pStyle w:val="Bezodstpw"/>
        <w:spacing w:after="480" w:line="360" w:lineRule="auto"/>
        <w:rPr>
          <w:rFonts w:ascii="Arial" w:hAnsi="Arial" w:cs="Arial"/>
          <w:sz w:val="24"/>
          <w:szCs w:val="24"/>
        </w:rPr>
      </w:pPr>
      <w:r w:rsidRPr="00C61352">
        <w:rPr>
          <w:rFonts w:ascii="Arial" w:hAnsi="Arial" w:cs="Arial"/>
          <w:sz w:val="24"/>
          <w:szCs w:val="24"/>
        </w:rPr>
        <w:t>Powyższe</w:t>
      </w:r>
      <w:r w:rsidR="002F3EA6" w:rsidRPr="00C61352">
        <w:rPr>
          <w:rFonts w:ascii="Arial" w:hAnsi="Arial" w:cs="Arial"/>
          <w:sz w:val="24"/>
          <w:szCs w:val="24"/>
        </w:rPr>
        <w:t xml:space="preserve"> postanowienia oraz zawiadomieni</w:t>
      </w:r>
      <w:r w:rsidRPr="00C61352">
        <w:rPr>
          <w:rFonts w:ascii="Arial" w:hAnsi="Arial" w:cs="Arial"/>
          <w:sz w:val="24"/>
          <w:szCs w:val="24"/>
        </w:rPr>
        <w:t>a</w:t>
      </w:r>
      <w:r w:rsidR="002F3EA6" w:rsidRPr="00C61352">
        <w:rPr>
          <w:rFonts w:ascii="Arial" w:hAnsi="Arial" w:cs="Arial"/>
          <w:sz w:val="24"/>
          <w:szCs w:val="24"/>
        </w:rPr>
        <w:t xml:space="preserve"> zostały ogłoszone</w:t>
      </w:r>
      <w:r w:rsidR="004B6003" w:rsidRPr="00C61352">
        <w:rPr>
          <w:rFonts w:ascii="Arial" w:hAnsi="Arial" w:cs="Arial"/>
          <w:sz w:val="24"/>
          <w:szCs w:val="24"/>
        </w:rPr>
        <w:t xml:space="preserve"> </w:t>
      </w:r>
      <w:r w:rsidR="002F3EA6" w:rsidRPr="00C61352">
        <w:rPr>
          <w:rFonts w:ascii="Arial" w:hAnsi="Arial" w:cs="Arial"/>
          <w:sz w:val="24"/>
          <w:szCs w:val="24"/>
        </w:rPr>
        <w:t>w</w:t>
      </w:r>
      <w:r w:rsidR="004B6003" w:rsidRPr="00C61352">
        <w:rPr>
          <w:rFonts w:ascii="Arial" w:hAnsi="Arial" w:cs="Arial"/>
          <w:sz w:val="24"/>
          <w:szCs w:val="24"/>
        </w:rPr>
        <w:t xml:space="preserve"> </w:t>
      </w:r>
      <w:r w:rsidR="002F3EA6" w:rsidRPr="00C61352">
        <w:rPr>
          <w:rFonts w:ascii="Arial" w:hAnsi="Arial" w:cs="Arial"/>
          <w:sz w:val="24"/>
          <w:szCs w:val="24"/>
        </w:rPr>
        <w:t xml:space="preserve"> Biuletynie Informacji Publicznej </w:t>
      </w:r>
      <w:bookmarkStart w:id="3" w:name="_Hlk105585861"/>
      <w:r w:rsidR="002F3EA6" w:rsidRPr="00C61352">
        <w:rPr>
          <w:rFonts w:ascii="Arial" w:hAnsi="Arial" w:cs="Arial"/>
          <w:sz w:val="24"/>
          <w:szCs w:val="24"/>
        </w:rPr>
        <w:t>na stronie podmiotowej urzędu obsługującego Ministra Sprawiedliwości</w:t>
      </w:r>
      <w:bookmarkEnd w:id="3"/>
      <w:r w:rsidR="002F3EA6" w:rsidRPr="00C61352">
        <w:rPr>
          <w:rFonts w:ascii="Arial" w:hAnsi="Arial" w:cs="Arial"/>
          <w:sz w:val="24"/>
          <w:szCs w:val="24"/>
        </w:rPr>
        <w:t xml:space="preserve"> w dniu </w:t>
      </w:r>
      <w:r w:rsidR="003669AB" w:rsidRPr="00C61352">
        <w:rPr>
          <w:rFonts w:ascii="Arial" w:hAnsi="Arial" w:cs="Arial"/>
          <w:sz w:val="24"/>
          <w:szCs w:val="24"/>
        </w:rPr>
        <w:t>9 listopada</w:t>
      </w:r>
      <w:r w:rsidR="002F3EA6" w:rsidRPr="00C61352">
        <w:rPr>
          <w:rFonts w:ascii="Arial" w:hAnsi="Arial" w:cs="Arial"/>
          <w:sz w:val="24"/>
          <w:szCs w:val="24"/>
        </w:rPr>
        <w:t xml:space="preserve"> 2022 r. </w:t>
      </w:r>
      <w:r w:rsidR="00FC34F1" w:rsidRPr="00C61352">
        <w:rPr>
          <w:rFonts w:ascii="Arial" w:eastAsia="Calibri" w:hAnsi="Arial" w:cs="Arial"/>
          <w:sz w:val="24"/>
          <w:szCs w:val="24"/>
        </w:rPr>
        <w:t>(akta</w:t>
      </w:r>
      <w:r w:rsidR="00F91E67" w:rsidRPr="00C61352">
        <w:rPr>
          <w:rFonts w:ascii="Arial" w:eastAsia="Calibri" w:hAnsi="Arial" w:cs="Arial"/>
          <w:sz w:val="24"/>
          <w:szCs w:val="24"/>
        </w:rPr>
        <w:t xml:space="preserve"> sprawy</w:t>
      </w:r>
      <w:r w:rsidR="00FC34F1" w:rsidRPr="00C61352">
        <w:rPr>
          <w:rFonts w:ascii="Arial" w:eastAsia="Calibri" w:hAnsi="Arial" w:cs="Arial"/>
          <w:sz w:val="24"/>
          <w:szCs w:val="24"/>
        </w:rPr>
        <w:t xml:space="preserve"> KR II R </w:t>
      </w:r>
      <w:r w:rsidR="003669AB" w:rsidRPr="00C61352">
        <w:rPr>
          <w:rFonts w:ascii="Arial" w:eastAsia="Calibri" w:hAnsi="Arial" w:cs="Arial"/>
          <w:sz w:val="24"/>
          <w:szCs w:val="24"/>
        </w:rPr>
        <w:t>72</w:t>
      </w:r>
      <w:r w:rsidR="00FC34F1" w:rsidRPr="00C61352">
        <w:rPr>
          <w:rFonts w:ascii="Arial" w:eastAsia="Calibri" w:hAnsi="Arial" w:cs="Arial"/>
          <w:sz w:val="24"/>
          <w:szCs w:val="24"/>
        </w:rPr>
        <w:t xml:space="preserve">/22 k. </w:t>
      </w:r>
      <w:r w:rsidR="003669AB" w:rsidRPr="00C61352">
        <w:rPr>
          <w:rFonts w:ascii="Arial" w:eastAsia="Calibri" w:hAnsi="Arial" w:cs="Arial"/>
          <w:sz w:val="24"/>
          <w:szCs w:val="24"/>
        </w:rPr>
        <w:t>34</w:t>
      </w:r>
      <w:r w:rsidR="00FC34F1" w:rsidRPr="00C61352">
        <w:rPr>
          <w:rFonts w:ascii="Arial" w:eastAsia="Calibri" w:hAnsi="Arial" w:cs="Arial"/>
          <w:sz w:val="24"/>
          <w:szCs w:val="24"/>
        </w:rPr>
        <w:t>-35)</w:t>
      </w:r>
      <w:r w:rsidR="005853B5" w:rsidRPr="00C61352">
        <w:rPr>
          <w:rFonts w:ascii="Arial" w:eastAsia="Calibri" w:hAnsi="Arial" w:cs="Arial"/>
          <w:sz w:val="24"/>
          <w:szCs w:val="24"/>
        </w:rPr>
        <w:t>.</w:t>
      </w:r>
    </w:p>
    <w:p w14:paraId="511006AB" w14:textId="4DA807AE" w:rsidR="002F3EA6" w:rsidRPr="00C61352" w:rsidRDefault="002F3EA6" w:rsidP="00C61352">
      <w:pPr>
        <w:pStyle w:val="Bezodstpw"/>
        <w:spacing w:after="480" w:line="360" w:lineRule="auto"/>
        <w:rPr>
          <w:rFonts w:ascii="Arial" w:hAnsi="Arial" w:cs="Arial"/>
          <w:sz w:val="24"/>
          <w:szCs w:val="24"/>
        </w:rPr>
      </w:pPr>
      <w:r w:rsidRPr="00C61352">
        <w:rPr>
          <w:rFonts w:ascii="Arial" w:hAnsi="Arial" w:cs="Arial"/>
          <w:sz w:val="24"/>
          <w:szCs w:val="24"/>
        </w:rPr>
        <w:t xml:space="preserve">Zawiadomieniem z dnia </w:t>
      </w:r>
      <w:r w:rsidR="00B10CE9" w:rsidRPr="00C61352">
        <w:rPr>
          <w:rFonts w:ascii="Arial" w:hAnsi="Arial" w:cs="Arial"/>
          <w:sz w:val="24"/>
          <w:szCs w:val="24"/>
        </w:rPr>
        <w:t>7 listopada</w:t>
      </w:r>
      <w:r w:rsidR="00FC34F1" w:rsidRPr="00C61352">
        <w:rPr>
          <w:rFonts w:ascii="Arial" w:hAnsi="Arial" w:cs="Arial"/>
          <w:sz w:val="24"/>
          <w:szCs w:val="24"/>
        </w:rPr>
        <w:t xml:space="preserve"> 2022 r</w:t>
      </w:r>
      <w:r w:rsidRPr="00C61352">
        <w:rPr>
          <w:rFonts w:ascii="Arial" w:hAnsi="Arial" w:cs="Arial"/>
          <w:sz w:val="24"/>
          <w:szCs w:val="24"/>
        </w:rPr>
        <w:t xml:space="preserve">. poinformowano Prezydenta m.st. Warszawy oraz Samorządowe Kolegium Odwoławcze w Warszawie o wszczęciu postępowania rozpoznawczego w niniejszej sprawie </w:t>
      </w:r>
      <w:r w:rsidR="00FC34F1" w:rsidRPr="00C61352">
        <w:rPr>
          <w:rFonts w:ascii="Arial" w:eastAsia="Calibri" w:hAnsi="Arial" w:cs="Arial"/>
          <w:sz w:val="24"/>
          <w:szCs w:val="24"/>
        </w:rPr>
        <w:t xml:space="preserve">(akta </w:t>
      </w:r>
      <w:r w:rsidR="00F91E67" w:rsidRPr="00C61352">
        <w:rPr>
          <w:rFonts w:ascii="Arial" w:eastAsia="Calibri" w:hAnsi="Arial" w:cs="Arial"/>
          <w:sz w:val="24"/>
          <w:szCs w:val="24"/>
        </w:rPr>
        <w:t xml:space="preserve">sprawy </w:t>
      </w:r>
      <w:r w:rsidR="00FC34F1" w:rsidRPr="00C61352">
        <w:rPr>
          <w:rFonts w:ascii="Arial" w:eastAsia="Calibri" w:hAnsi="Arial" w:cs="Arial"/>
          <w:sz w:val="24"/>
          <w:szCs w:val="24"/>
        </w:rPr>
        <w:t xml:space="preserve">KR II R </w:t>
      </w:r>
      <w:r w:rsidR="00B10CE9" w:rsidRPr="00C61352">
        <w:rPr>
          <w:rFonts w:ascii="Arial" w:eastAsia="Calibri" w:hAnsi="Arial" w:cs="Arial"/>
          <w:sz w:val="24"/>
          <w:szCs w:val="24"/>
        </w:rPr>
        <w:t>72</w:t>
      </w:r>
      <w:r w:rsidR="00FC34F1" w:rsidRPr="00C61352">
        <w:rPr>
          <w:rFonts w:ascii="Arial" w:eastAsia="Calibri" w:hAnsi="Arial" w:cs="Arial"/>
          <w:sz w:val="24"/>
          <w:szCs w:val="24"/>
        </w:rPr>
        <w:t xml:space="preserve">/22 k. </w:t>
      </w:r>
      <w:r w:rsidR="00B10CE9" w:rsidRPr="00C61352">
        <w:rPr>
          <w:rFonts w:ascii="Arial" w:eastAsia="Calibri" w:hAnsi="Arial" w:cs="Arial"/>
          <w:sz w:val="24"/>
          <w:szCs w:val="24"/>
        </w:rPr>
        <w:t>42</w:t>
      </w:r>
      <w:r w:rsidR="00FC34F1" w:rsidRPr="00C61352">
        <w:rPr>
          <w:rFonts w:ascii="Arial" w:eastAsia="Calibri" w:hAnsi="Arial" w:cs="Arial"/>
          <w:sz w:val="24"/>
          <w:szCs w:val="24"/>
        </w:rPr>
        <w:t>-4</w:t>
      </w:r>
      <w:r w:rsidR="00B10CE9" w:rsidRPr="00C61352">
        <w:rPr>
          <w:rFonts w:ascii="Arial" w:eastAsia="Calibri" w:hAnsi="Arial" w:cs="Arial"/>
          <w:sz w:val="24"/>
          <w:szCs w:val="24"/>
        </w:rPr>
        <w:t>7</w:t>
      </w:r>
      <w:r w:rsidR="00FC34F1" w:rsidRPr="00C61352">
        <w:rPr>
          <w:rFonts w:ascii="Arial" w:eastAsia="Calibri" w:hAnsi="Arial" w:cs="Arial"/>
          <w:sz w:val="24"/>
          <w:szCs w:val="24"/>
        </w:rPr>
        <w:t>)</w:t>
      </w:r>
      <w:r w:rsidR="005853B5" w:rsidRPr="00C61352">
        <w:rPr>
          <w:rFonts w:ascii="Arial" w:eastAsia="Calibri" w:hAnsi="Arial" w:cs="Arial"/>
          <w:sz w:val="24"/>
          <w:szCs w:val="24"/>
        </w:rPr>
        <w:t>.</w:t>
      </w:r>
    </w:p>
    <w:p w14:paraId="23DC4623" w14:textId="0F925F7E" w:rsidR="00A15F05" w:rsidRPr="00C61352" w:rsidRDefault="002F3EA6" w:rsidP="00C61352">
      <w:pPr>
        <w:spacing w:after="480" w:line="360" w:lineRule="auto"/>
        <w:rPr>
          <w:rFonts w:ascii="Arial" w:hAnsi="Arial" w:cs="Arial"/>
          <w:sz w:val="24"/>
          <w:szCs w:val="24"/>
        </w:rPr>
      </w:pPr>
      <w:r w:rsidRPr="00C61352">
        <w:rPr>
          <w:rStyle w:val="FontStyle27"/>
          <w:rFonts w:ascii="Arial" w:hAnsi="Arial" w:cs="Arial"/>
          <w:sz w:val="24"/>
          <w:szCs w:val="24"/>
        </w:rPr>
        <w:lastRenderedPageBreak/>
        <w:t xml:space="preserve">Postanowieniem z dnia </w:t>
      </w:r>
      <w:r w:rsidR="00F35819" w:rsidRPr="00C61352">
        <w:rPr>
          <w:rStyle w:val="FontStyle27"/>
          <w:rFonts w:ascii="Arial" w:hAnsi="Arial" w:cs="Arial"/>
          <w:sz w:val="24"/>
          <w:szCs w:val="24"/>
        </w:rPr>
        <w:t>2</w:t>
      </w:r>
      <w:r w:rsidR="00B10CE9" w:rsidRPr="00C61352">
        <w:rPr>
          <w:rStyle w:val="FontStyle27"/>
          <w:rFonts w:ascii="Arial" w:hAnsi="Arial" w:cs="Arial"/>
          <w:sz w:val="24"/>
          <w:szCs w:val="24"/>
        </w:rPr>
        <w:t>6</w:t>
      </w:r>
      <w:r w:rsidRPr="00C61352">
        <w:rPr>
          <w:rStyle w:val="FontStyle27"/>
          <w:rFonts w:ascii="Arial" w:hAnsi="Arial" w:cs="Arial"/>
          <w:sz w:val="24"/>
          <w:szCs w:val="24"/>
        </w:rPr>
        <w:t xml:space="preserve"> października 2022 r., </w:t>
      </w:r>
      <w:r w:rsidR="001F3D2A" w:rsidRPr="00C61352">
        <w:rPr>
          <w:rStyle w:val="FontStyle27"/>
          <w:rFonts w:ascii="Arial" w:hAnsi="Arial" w:cs="Arial"/>
          <w:sz w:val="24"/>
          <w:szCs w:val="24"/>
        </w:rPr>
        <w:t xml:space="preserve">sygn. akt KR IV KW </w:t>
      </w:r>
      <w:r w:rsidR="00797B56" w:rsidRPr="00C61352">
        <w:rPr>
          <w:rStyle w:val="FontStyle27"/>
          <w:rFonts w:ascii="Arial" w:hAnsi="Arial" w:cs="Arial"/>
          <w:sz w:val="24"/>
          <w:szCs w:val="24"/>
        </w:rPr>
        <w:t>74</w:t>
      </w:r>
      <w:r w:rsidR="001F3D2A" w:rsidRPr="00C61352">
        <w:rPr>
          <w:rStyle w:val="FontStyle27"/>
          <w:rFonts w:ascii="Arial" w:hAnsi="Arial" w:cs="Arial"/>
          <w:sz w:val="24"/>
          <w:szCs w:val="24"/>
        </w:rPr>
        <w:t xml:space="preserve">/22, </w:t>
      </w:r>
      <w:r w:rsidRPr="00C61352">
        <w:rPr>
          <w:rStyle w:val="FontStyle27"/>
          <w:rFonts w:ascii="Arial" w:hAnsi="Arial" w:cs="Arial"/>
          <w:sz w:val="24"/>
          <w:szCs w:val="24"/>
        </w:rPr>
        <w:t xml:space="preserve">na podstawie </w:t>
      </w:r>
      <w:r w:rsidRPr="00C61352">
        <w:rPr>
          <w:rFonts w:ascii="Arial" w:eastAsia="Calibri" w:hAnsi="Arial" w:cs="Arial"/>
          <w:sz w:val="24"/>
          <w:szCs w:val="24"/>
        </w:rPr>
        <w:t>art. 23 ust. 1 i 2 oraz art. 16 ust. 3 ustawy z dnia 9 marca 2017 r.</w:t>
      </w:r>
      <w:r w:rsidRPr="00C61352">
        <w:rPr>
          <w:rStyle w:val="FontStyle27"/>
          <w:rFonts w:ascii="Arial" w:hAnsi="Arial" w:cs="Arial"/>
          <w:sz w:val="24"/>
          <w:szCs w:val="24"/>
        </w:rPr>
        <w:t xml:space="preserve">, Komisja, zabezpieczyła postępowanie rozpoznawcze w sprawie nieruchomości położonej w Warszawie przy </w:t>
      </w:r>
      <w:r w:rsidRPr="00C61352">
        <w:rPr>
          <w:rFonts w:ascii="Arial" w:hAnsi="Arial" w:cs="Arial"/>
          <w:sz w:val="24"/>
          <w:szCs w:val="24"/>
        </w:rPr>
        <w:t xml:space="preserve">ul. </w:t>
      </w:r>
      <w:proofErr w:type="spellStart"/>
      <w:r w:rsidR="00797B56" w:rsidRPr="00C61352">
        <w:rPr>
          <w:rFonts w:ascii="Arial" w:hAnsi="Arial" w:cs="Arial"/>
          <w:sz w:val="24"/>
          <w:szCs w:val="24"/>
        </w:rPr>
        <w:t>Stoczkowskiej</w:t>
      </w:r>
      <w:proofErr w:type="spellEnd"/>
      <w:r w:rsidR="00797B56" w:rsidRPr="00C61352">
        <w:rPr>
          <w:rFonts w:ascii="Arial" w:hAnsi="Arial" w:cs="Arial"/>
          <w:sz w:val="24"/>
          <w:szCs w:val="24"/>
        </w:rPr>
        <w:t xml:space="preserve"> 6</w:t>
      </w:r>
      <w:r w:rsidRPr="00C61352">
        <w:rPr>
          <w:rFonts w:ascii="Arial" w:hAnsi="Arial" w:cs="Arial"/>
          <w:sz w:val="24"/>
          <w:szCs w:val="24"/>
        </w:rPr>
        <w:t xml:space="preserve">, poprzez </w:t>
      </w:r>
      <w:r w:rsidRPr="00C61352">
        <w:rPr>
          <w:rStyle w:val="FontStyle27"/>
          <w:rFonts w:ascii="Arial" w:hAnsi="Arial" w:cs="Arial"/>
          <w:sz w:val="24"/>
          <w:szCs w:val="24"/>
        </w:rPr>
        <w:t xml:space="preserve">nakazanie wpisu w księdze wieczystej </w:t>
      </w:r>
      <w:r w:rsidRPr="00C61352">
        <w:rPr>
          <w:rFonts w:ascii="Arial" w:hAnsi="Arial" w:cs="Arial"/>
          <w:sz w:val="24"/>
          <w:szCs w:val="24"/>
        </w:rPr>
        <w:t xml:space="preserve">nr </w:t>
      </w:r>
      <w:r w:rsidR="00B61F44" w:rsidRPr="00C61352">
        <w:rPr>
          <w:rFonts w:ascii="Arial" w:hAnsi="Arial" w:cs="Arial"/>
          <w:sz w:val="24"/>
          <w:szCs w:val="24"/>
        </w:rPr>
        <w:t xml:space="preserve">                  </w:t>
      </w:r>
      <w:r w:rsidR="00EC46E5" w:rsidRPr="00C61352">
        <w:rPr>
          <w:rFonts w:ascii="Arial" w:hAnsi="Arial" w:cs="Arial"/>
          <w:sz w:val="24"/>
          <w:szCs w:val="24"/>
        </w:rPr>
        <w:t>,</w:t>
      </w:r>
      <w:r w:rsidRPr="00C61352">
        <w:rPr>
          <w:rFonts w:ascii="Arial" w:hAnsi="Arial" w:cs="Arial"/>
          <w:sz w:val="24"/>
          <w:szCs w:val="24"/>
        </w:rPr>
        <w:t xml:space="preserve"> prowadzonej przez Sąd Rejonowy dla Warszawy-Mokotowa w Warszawie X</w:t>
      </w:r>
      <w:r w:rsidR="00797B56" w:rsidRPr="00C61352">
        <w:rPr>
          <w:rFonts w:ascii="Arial" w:hAnsi="Arial" w:cs="Arial"/>
          <w:sz w:val="24"/>
          <w:szCs w:val="24"/>
        </w:rPr>
        <w:t>V</w:t>
      </w:r>
      <w:r w:rsidRPr="00C61352">
        <w:rPr>
          <w:rFonts w:ascii="Arial" w:hAnsi="Arial" w:cs="Arial"/>
          <w:sz w:val="24"/>
          <w:szCs w:val="24"/>
        </w:rPr>
        <w:t xml:space="preserve"> Wydział Ksiąg Wieczystych</w:t>
      </w:r>
      <w:r w:rsidR="001F3D2A" w:rsidRPr="00C61352">
        <w:rPr>
          <w:rFonts w:ascii="Arial" w:hAnsi="Arial" w:cs="Arial"/>
          <w:sz w:val="24"/>
          <w:szCs w:val="24"/>
        </w:rPr>
        <w:t xml:space="preserve">, </w:t>
      </w:r>
      <w:r w:rsidR="00797B56" w:rsidRPr="00C61352">
        <w:rPr>
          <w:rFonts w:ascii="Arial" w:hAnsi="Arial" w:cs="Arial"/>
          <w:sz w:val="24"/>
          <w:szCs w:val="24"/>
        </w:rPr>
        <w:t>ostrzeżenia o toczącym się postępowaniu rozpoznawczym  - w ½ części</w:t>
      </w:r>
      <w:r w:rsidR="00B176BE" w:rsidRPr="00C61352">
        <w:rPr>
          <w:rFonts w:ascii="Arial" w:hAnsi="Arial" w:cs="Arial"/>
          <w:sz w:val="24"/>
          <w:szCs w:val="24"/>
        </w:rPr>
        <w:t xml:space="preserve"> i zakazu zbywania lub obciążania nieruchomości – w ½ części. </w:t>
      </w:r>
      <w:r w:rsidRPr="00C61352">
        <w:rPr>
          <w:rFonts w:ascii="Arial" w:hAnsi="Arial" w:cs="Arial"/>
          <w:sz w:val="24"/>
          <w:szCs w:val="24"/>
        </w:rPr>
        <w:t xml:space="preserve">Postanowienie o zabezpieczeniu zostało ogłoszone w Biuletynie Informacji Publicznej na stronie podmiotowej urzędu obsługującego Ministra Sprawiedliwości w dniu </w:t>
      </w:r>
      <w:r w:rsidR="00B176BE" w:rsidRPr="00C61352">
        <w:rPr>
          <w:rFonts w:ascii="Arial" w:hAnsi="Arial" w:cs="Arial"/>
          <w:sz w:val="24"/>
          <w:szCs w:val="24"/>
        </w:rPr>
        <w:t>9 listopada</w:t>
      </w:r>
      <w:r w:rsidRPr="00C61352">
        <w:rPr>
          <w:rFonts w:ascii="Arial" w:hAnsi="Arial" w:cs="Arial"/>
          <w:sz w:val="24"/>
          <w:szCs w:val="24"/>
        </w:rPr>
        <w:t xml:space="preserve"> 2022 r.</w:t>
      </w:r>
      <w:r w:rsidR="001F3D2A" w:rsidRPr="00C61352">
        <w:rPr>
          <w:rFonts w:ascii="Arial" w:eastAsia="Calibri" w:hAnsi="Arial" w:cs="Arial"/>
          <w:sz w:val="24"/>
          <w:szCs w:val="24"/>
        </w:rPr>
        <w:t xml:space="preserve"> (akta </w:t>
      </w:r>
      <w:r w:rsidR="00F91E67" w:rsidRPr="00C61352">
        <w:rPr>
          <w:rFonts w:ascii="Arial" w:eastAsia="Calibri" w:hAnsi="Arial" w:cs="Arial"/>
          <w:sz w:val="24"/>
          <w:szCs w:val="24"/>
        </w:rPr>
        <w:t xml:space="preserve">sprawy </w:t>
      </w:r>
      <w:r w:rsidR="001F3D2A" w:rsidRPr="00C61352">
        <w:rPr>
          <w:rFonts w:ascii="Arial" w:eastAsia="Calibri" w:hAnsi="Arial" w:cs="Arial"/>
          <w:sz w:val="24"/>
          <w:szCs w:val="24"/>
        </w:rPr>
        <w:t xml:space="preserve">KR II R </w:t>
      </w:r>
      <w:r w:rsidR="00B176BE" w:rsidRPr="00C61352">
        <w:rPr>
          <w:rFonts w:ascii="Arial" w:eastAsia="Calibri" w:hAnsi="Arial" w:cs="Arial"/>
          <w:sz w:val="24"/>
          <w:szCs w:val="24"/>
        </w:rPr>
        <w:t>72</w:t>
      </w:r>
      <w:r w:rsidR="001F3D2A" w:rsidRPr="00C61352">
        <w:rPr>
          <w:rFonts w:ascii="Arial" w:eastAsia="Calibri" w:hAnsi="Arial" w:cs="Arial"/>
          <w:sz w:val="24"/>
          <w:szCs w:val="24"/>
        </w:rPr>
        <w:t xml:space="preserve">/22 k. </w:t>
      </w:r>
      <w:r w:rsidR="00B176BE" w:rsidRPr="00C61352">
        <w:rPr>
          <w:rFonts w:ascii="Arial" w:eastAsia="Calibri" w:hAnsi="Arial" w:cs="Arial"/>
          <w:sz w:val="24"/>
          <w:szCs w:val="24"/>
        </w:rPr>
        <w:t>36</w:t>
      </w:r>
      <w:r w:rsidR="001F3D2A" w:rsidRPr="00C61352">
        <w:rPr>
          <w:rFonts w:ascii="Arial" w:eastAsia="Calibri" w:hAnsi="Arial" w:cs="Arial"/>
          <w:sz w:val="24"/>
          <w:szCs w:val="24"/>
        </w:rPr>
        <w:t>-</w:t>
      </w:r>
      <w:r w:rsidR="00B176BE" w:rsidRPr="00C61352">
        <w:rPr>
          <w:rFonts w:ascii="Arial" w:eastAsia="Calibri" w:hAnsi="Arial" w:cs="Arial"/>
          <w:sz w:val="24"/>
          <w:szCs w:val="24"/>
        </w:rPr>
        <w:t>40</w:t>
      </w:r>
      <w:r w:rsidR="001F3D2A" w:rsidRPr="00C61352">
        <w:rPr>
          <w:rFonts w:ascii="Arial" w:eastAsia="Calibri" w:hAnsi="Arial" w:cs="Arial"/>
          <w:sz w:val="24"/>
          <w:szCs w:val="24"/>
        </w:rPr>
        <w:t>)</w:t>
      </w:r>
      <w:r w:rsidR="005853B5" w:rsidRPr="00C61352">
        <w:rPr>
          <w:rFonts w:ascii="Arial" w:eastAsia="Calibri" w:hAnsi="Arial" w:cs="Arial"/>
          <w:sz w:val="24"/>
          <w:szCs w:val="24"/>
        </w:rPr>
        <w:t>.</w:t>
      </w:r>
    </w:p>
    <w:p w14:paraId="245D806F" w14:textId="7B20A5D5" w:rsidR="002F3EA6" w:rsidRPr="00C61352" w:rsidRDefault="002F3EA6" w:rsidP="00C61352">
      <w:pPr>
        <w:spacing w:after="480" w:line="360" w:lineRule="auto"/>
        <w:rPr>
          <w:rFonts w:ascii="Arial" w:hAnsi="Arial" w:cs="Arial"/>
          <w:sz w:val="24"/>
          <w:szCs w:val="24"/>
        </w:rPr>
      </w:pPr>
      <w:r w:rsidRPr="00C61352">
        <w:rPr>
          <w:rFonts w:ascii="Arial" w:hAnsi="Arial" w:cs="Arial"/>
          <w:sz w:val="24"/>
          <w:szCs w:val="24"/>
        </w:rPr>
        <w:t>Zawiadomieni</w:t>
      </w:r>
      <w:r w:rsidR="00A15F05" w:rsidRPr="00C61352">
        <w:rPr>
          <w:rFonts w:ascii="Arial" w:hAnsi="Arial" w:cs="Arial"/>
          <w:sz w:val="24"/>
          <w:szCs w:val="24"/>
        </w:rPr>
        <w:t>em</w:t>
      </w:r>
      <w:r w:rsidRPr="00C61352">
        <w:rPr>
          <w:rFonts w:ascii="Arial" w:hAnsi="Arial" w:cs="Arial"/>
          <w:sz w:val="24"/>
          <w:szCs w:val="24"/>
        </w:rPr>
        <w:t xml:space="preserve"> z dnia </w:t>
      </w:r>
      <w:r w:rsidR="00563DDA" w:rsidRPr="00C61352">
        <w:rPr>
          <w:rFonts w:ascii="Arial" w:hAnsi="Arial" w:cs="Arial"/>
          <w:sz w:val="24"/>
          <w:szCs w:val="24"/>
        </w:rPr>
        <w:t>29</w:t>
      </w:r>
      <w:r w:rsidRPr="00C61352">
        <w:rPr>
          <w:rFonts w:ascii="Arial" w:hAnsi="Arial" w:cs="Arial"/>
          <w:sz w:val="24"/>
          <w:szCs w:val="24"/>
        </w:rPr>
        <w:t xml:space="preserve"> grudnia 2022 r.</w:t>
      </w:r>
      <w:r w:rsidR="00EE2558" w:rsidRPr="00C61352">
        <w:rPr>
          <w:rFonts w:ascii="Arial" w:hAnsi="Arial" w:cs="Arial"/>
          <w:sz w:val="24"/>
          <w:szCs w:val="24"/>
        </w:rPr>
        <w:t xml:space="preserve"> i 24 lutego 2023 r.</w:t>
      </w:r>
      <w:r w:rsidRPr="00C61352">
        <w:rPr>
          <w:rFonts w:ascii="Arial" w:hAnsi="Arial" w:cs="Arial"/>
          <w:sz w:val="24"/>
          <w:szCs w:val="24"/>
        </w:rPr>
        <w:t xml:space="preserve">, poinformowano o wyznaczeniu nowego terminu </w:t>
      </w:r>
      <w:r w:rsidR="00A15F05" w:rsidRPr="00C61352">
        <w:rPr>
          <w:rFonts w:ascii="Arial" w:hAnsi="Arial" w:cs="Arial"/>
          <w:sz w:val="24"/>
          <w:szCs w:val="24"/>
        </w:rPr>
        <w:t>załatwienia</w:t>
      </w:r>
      <w:r w:rsidRPr="00C61352">
        <w:rPr>
          <w:rFonts w:ascii="Arial" w:hAnsi="Arial" w:cs="Arial"/>
          <w:sz w:val="24"/>
          <w:szCs w:val="24"/>
        </w:rPr>
        <w:t xml:space="preserve"> sprawy</w:t>
      </w:r>
      <w:r w:rsidR="00AA2DAA" w:rsidRPr="00C61352">
        <w:rPr>
          <w:rFonts w:ascii="Arial" w:hAnsi="Arial" w:cs="Arial"/>
          <w:sz w:val="24"/>
          <w:szCs w:val="24"/>
        </w:rPr>
        <w:t xml:space="preserve">, ostatnio do dnia </w:t>
      </w:r>
      <w:r w:rsidR="00EE2558" w:rsidRPr="00C61352">
        <w:rPr>
          <w:rFonts w:ascii="Arial" w:hAnsi="Arial" w:cs="Arial"/>
          <w:sz w:val="24"/>
          <w:szCs w:val="24"/>
        </w:rPr>
        <w:t>28 kwietnia 2023 r.</w:t>
      </w:r>
      <w:r w:rsidR="00A15F05" w:rsidRPr="00C61352">
        <w:rPr>
          <w:rFonts w:ascii="Arial" w:hAnsi="Arial" w:cs="Arial"/>
          <w:sz w:val="24"/>
          <w:szCs w:val="24"/>
        </w:rPr>
        <w:t xml:space="preserve">, </w:t>
      </w:r>
      <w:r w:rsidRPr="00C61352">
        <w:rPr>
          <w:rFonts w:ascii="Arial" w:hAnsi="Arial" w:cs="Arial"/>
          <w:sz w:val="24"/>
          <w:szCs w:val="24"/>
        </w:rPr>
        <w:t xml:space="preserve">ze względu na szczególnie skomplikowany stan sprawy, obszerny materiał dowodowy oraz konieczność zapewnienia stronom czynnego udziału w postępowaniu. Zawiadomienie </w:t>
      </w:r>
      <w:r w:rsidR="009B61F8" w:rsidRPr="00C61352">
        <w:rPr>
          <w:rFonts w:ascii="Arial" w:hAnsi="Arial" w:cs="Arial"/>
          <w:sz w:val="24"/>
          <w:szCs w:val="24"/>
        </w:rPr>
        <w:t>ogłoszone</w:t>
      </w:r>
      <w:r w:rsidR="00A15F05" w:rsidRPr="00C61352">
        <w:rPr>
          <w:rFonts w:ascii="Arial" w:hAnsi="Arial" w:cs="Arial"/>
          <w:sz w:val="24"/>
          <w:szCs w:val="24"/>
        </w:rPr>
        <w:t xml:space="preserve"> zostało</w:t>
      </w:r>
      <w:r w:rsidRPr="00C61352">
        <w:rPr>
          <w:rFonts w:ascii="Arial" w:hAnsi="Arial" w:cs="Arial"/>
          <w:sz w:val="24"/>
          <w:szCs w:val="24"/>
        </w:rPr>
        <w:t xml:space="preserve"> w Biuletynie Informacji Publicznej na stronie podmiotowej urzędu obsługującego Ministra Sprawiedliwości </w:t>
      </w:r>
      <w:r w:rsidR="00EE2558" w:rsidRPr="00C61352">
        <w:rPr>
          <w:rFonts w:ascii="Arial" w:hAnsi="Arial" w:cs="Arial"/>
          <w:sz w:val="24"/>
          <w:szCs w:val="24"/>
        </w:rPr>
        <w:t xml:space="preserve">odpowiednio </w:t>
      </w:r>
      <w:r w:rsidRPr="00C61352">
        <w:rPr>
          <w:rFonts w:ascii="Arial" w:hAnsi="Arial" w:cs="Arial"/>
          <w:sz w:val="24"/>
          <w:szCs w:val="24"/>
        </w:rPr>
        <w:t xml:space="preserve">w dniu </w:t>
      </w:r>
      <w:r w:rsidR="00563DDA" w:rsidRPr="00C61352">
        <w:rPr>
          <w:rFonts w:ascii="Arial" w:hAnsi="Arial" w:cs="Arial"/>
          <w:sz w:val="24"/>
          <w:szCs w:val="24"/>
        </w:rPr>
        <w:t>30</w:t>
      </w:r>
      <w:r w:rsidRPr="00C61352">
        <w:rPr>
          <w:rFonts w:ascii="Arial" w:hAnsi="Arial" w:cs="Arial"/>
          <w:sz w:val="24"/>
          <w:szCs w:val="24"/>
        </w:rPr>
        <w:t xml:space="preserve"> grudnia 2022 r.</w:t>
      </w:r>
      <w:r w:rsidR="00EE2558" w:rsidRPr="00C61352">
        <w:rPr>
          <w:rFonts w:ascii="Arial" w:hAnsi="Arial" w:cs="Arial"/>
          <w:sz w:val="24"/>
          <w:szCs w:val="24"/>
        </w:rPr>
        <w:t xml:space="preserve"> i 27 lutego 2023</w:t>
      </w:r>
      <w:r w:rsidR="00A15F05" w:rsidRPr="00C61352">
        <w:rPr>
          <w:rFonts w:ascii="Arial" w:hAnsi="Arial" w:cs="Arial"/>
          <w:sz w:val="24"/>
          <w:szCs w:val="24"/>
        </w:rPr>
        <w:t xml:space="preserve"> </w:t>
      </w:r>
      <w:r w:rsidR="00673315" w:rsidRPr="00C61352">
        <w:rPr>
          <w:rFonts w:ascii="Arial" w:hAnsi="Arial" w:cs="Arial"/>
          <w:sz w:val="24"/>
          <w:szCs w:val="24"/>
        </w:rPr>
        <w:t xml:space="preserve">r. </w:t>
      </w:r>
      <w:r w:rsidR="00A15F05" w:rsidRPr="00C61352">
        <w:rPr>
          <w:rFonts w:ascii="Arial" w:eastAsia="Calibri" w:hAnsi="Arial" w:cs="Arial"/>
          <w:sz w:val="24"/>
          <w:szCs w:val="24"/>
        </w:rPr>
        <w:t xml:space="preserve">(akta </w:t>
      </w:r>
      <w:r w:rsidR="00F91E67" w:rsidRPr="00C61352">
        <w:rPr>
          <w:rFonts w:ascii="Arial" w:eastAsia="Calibri" w:hAnsi="Arial" w:cs="Arial"/>
          <w:sz w:val="24"/>
          <w:szCs w:val="24"/>
        </w:rPr>
        <w:t xml:space="preserve">sprawy </w:t>
      </w:r>
      <w:r w:rsidR="00A15F05" w:rsidRPr="00C61352">
        <w:rPr>
          <w:rFonts w:ascii="Arial" w:eastAsia="Calibri" w:hAnsi="Arial" w:cs="Arial"/>
          <w:sz w:val="24"/>
          <w:szCs w:val="24"/>
        </w:rPr>
        <w:t xml:space="preserve">KR II R </w:t>
      </w:r>
      <w:r w:rsidR="00563DDA" w:rsidRPr="00C61352">
        <w:rPr>
          <w:rFonts w:ascii="Arial" w:eastAsia="Calibri" w:hAnsi="Arial" w:cs="Arial"/>
          <w:sz w:val="24"/>
          <w:szCs w:val="24"/>
        </w:rPr>
        <w:t>72</w:t>
      </w:r>
      <w:r w:rsidR="00A15F05" w:rsidRPr="00C61352">
        <w:rPr>
          <w:rFonts w:ascii="Arial" w:eastAsia="Calibri" w:hAnsi="Arial" w:cs="Arial"/>
          <w:sz w:val="24"/>
          <w:szCs w:val="24"/>
        </w:rPr>
        <w:t xml:space="preserve">/22 k. </w:t>
      </w:r>
      <w:r w:rsidR="00563DDA" w:rsidRPr="00C61352">
        <w:rPr>
          <w:rFonts w:ascii="Arial" w:eastAsia="Calibri" w:hAnsi="Arial" w:cs="Arial"/>
          <w:sz w:val="24"/>
          <w:szCs w:val="24"/>
        </w:rPr>
        <w:t>72-75</w:t>
      </w:r>
      <w:r w:rsidR="00EE2558" w:rsidRPr="00C61352">
        <w:rPr>
          <w:rFonts w:ascii="Arial" w:eastAsia="Calibri" w:hAnsi="Arial" w:cs="Arial"/>
          <w:sz w:val="24"/>
          <w:szCs w:val="24"/>
        </w:rPr>
        <w:t>, k. 102-106</w:t>
      </w:r>
      <w:r w:rsidR="00A15F05" w:rsidRPr="00C61352">
        <w:rPr>
          <w:rFonts w:ascii="Arial" w:eastAsia="Calibri" w:hAnsi="Arial" w:cs="Arial"/>
          <w:sz w:val="24"/>
          <w:szCs w:val="24"/>
        </w:rPr>
        <w:t>)</w:t>
      </w:r>
      <w:r w:rsidR="005853B5" w:rsidRPr="00C61352">
        <w:rPr>
          <w:rFonts w:ascii="Arial" w:eastAsia="Calibri" w:hAnsi="Arial" w:cs="Arial"/>
          <w:sz w:val="24"/>
          <w:szCs w:val="24"/>
        </w:rPr>
        <w:t>.</w:t>
      </w:r>
    </w:p>
    <w:p w14:paraId="3214F160" w14:textId="71655EEF" w:rsidR="002F3EA6" w:rsidRPr="00C61352" w:rsidRDefault="002F3EA6" w:rsidP="00C61352">
      <w:pPr>
        <w:spacing w:after="480" w:line="360" w:lineRule="auto"/>
        <w:rPr>
          <w:rFonts w:ascii="Arial" w:hAnsi="Arial" w:cs="Arial"/>
          <w:sz w:val="24"/>
          <w:szCs w:val="24"/>
        </w:rPr>
      </w:pPr>
      <w:r w:rsidRPr="00C61352">
        <w:rPr>
          <w:rFonts w:ascii="Arial" w:hAnsi="Arial" w:cs="Arial"/>
          <w:sz w:val="24"/>
          <w:szCs w:val="24"/>
        </w:rPr>
        <w:t xml:space="preserve">Zawiadomieniem z dnia </w:t>
      </w:r>
      <w:r w:rsidR="009975C8" w:rsidRPr="00C61352">
        <w:rPr>
          <w:rFonts w:ascii="Arial" w:hAnsi="Arial" w:cs="Arial"/>
          <w:sz w:val="24"/>
          <w:szCs w:val="24"/>
        </w:rPr>
        <w:t>1</w:t>
      </w:r>
      <w:r w:rsidR="001B33C3" w:rsidRPr="00C61352">
        <w:rPr>
          <w:rFonts w:ascii="Arial" w:hAnsi="Arial" w:cs="Arial"/>
          <w:sz w:val="24"/>
          <w:szCs w:val="24"/>
        </w:rPr>
        <w:t>4</w:t>
      </w:r>
      <w:r w:rsidR="009975C8" w:rsidRPr="00C61352">
        <w:rPr>
          <w:rFonts w:ascii="Arial" w:hAnsi="Arial" w:cs="Arial"/>
          <w:sz w:val="24"/>
          <w:szCs w:val="24"/>
        </w:rPr>
        <w:t xml:space="preserve"> marca</w:t>
      </w:r>
      <w:r w:rsidR="002D608C" w:rsidRPr="00C61352">
        <w:rPr>
          <w:rFonts w:ascii="Arial" w:hAnsi="Arial" w:cs="Arial"/>
          <w:sz w:val="24"/>
          <w:szCs w:val="24"/>
        </w:rPr>
        <w:t xml:space="preserve"> 2023</w:t>
      </w:r>
      <w:r w:rsidRPr="00C61352">
        <w:rPr>
          <w:rFonts w:ascii="Arial" w:hAnsi="Arial" w:cs="Arial"/>
          <w:sz w:val="24"/>
          <w:szCs w:val="24"/>
        </w:rPr>
        <w:t xml:space="preserve"> r. poinformowano strony o zakończeniu postępowania rozpoznawczego oraz o możliwości wypowiedzenia się co do zebranych dowodów i materiałów oraz zgłoszonych żądań. Jednocześnie pouczono strony, że przedmiotowe zawiadomieni</w:t>
      </w:r>
      <w:r w:rsidR="000F33D8" w:rsidRPr="00C61352">
        <w:rPr>
          <w:rFonts w:ascii="Arial" w:hAnsi="Arial" w:cs="Arial"/>
          <w:sz w:val="24"/>
          <w:szCs w:val="24"/>
        </w:rPr>
        <w:t>a</w:t>
      </w:r>
      <w:r w:rsidRPr="00C61352">
        <w:rPr>
          <w:rFonts w:ascii="Arial" w:hAnsi="Arial" w:cs="Arial"/>
          <w:sz w:val="24"/>
          <w:szCs w:val="24"/>
        </w:rPr>
        <w:t xml:space="preserve"> uznaje się za doręczone po upływie 7 dni od dnia ogłoszenia w Biuletynie Informacji Publicznej na stronie podmiotowej urzędu obsługującego Ministra Sprawiedliwości. </w:t>
      </w:r>
      <w:r w:rsidR="002D608C" w:rsidRPr="00C61352">
        <w:rPr>
          <w:rFonts w:ascii="Arial" w:hAnsi="Arial" w:cs="Arial"/>
          <w:sz w:val="24"/>
          <w:szCs w:val="24"/>
        </w:rPr>
        <w:t>Powyższe z</w:t>
      </w:r>
      <w:r w:rsidRPr="00C61352">
        <w:rPr>
          <w:rFonts w:ascii="Arial" w:hAnsi="Arial" w:cs="Arial"/>
          <w:sz w:val="24"/>
          <w:szCs w:val="24"/>
        </w:rPr>
        <w:t>awiadomieni</w:t>
      </w:r>
      <w:r w:rsidR="00392047" w:rsidRPr="00C61352">
        <w:rPr>
          <w:rFonts w:ascii="Arial" w:hAnsi="Arial" w:cs="Arial"/>
          <w:sz w:val="24"/>
          <w:szCs w:val="24"/>
        </w:rPr>
        <w:t>e</w:t>
      </w:r>
      <w:r w:rsidRPr="00C61352">
        <w:rPr>
          <w:rFonts w:ascii="Arial" w:hAnsi="Arial" w:cs="Arial"/>
          <w:sz w:val="24"/>
          <w:szCs w:val="24"/>
        </w:rPr>
        <w:t xml:space="preserve"> </w:t>
      </w:r>
      <w:r w:rsidR="009B61F8" w:rsidRPr="00C61352">
        <w:rPr>
          <w:rFonts w:ascii="Arial" w:hAnsi="Arial" w:cs="Arial"/>
          <w:sz w:val="24"/>
          <w:szCs w:val="24"/>
        </w:rPr>
        <w:t>ogłoszone</w:t>
      </w:r>
      <w:r w:rsidR="002D608C" w:rsidRPr="00C61352">
        <w:rPr>
          <w:rFonts w:ascii="Arial" w:hAnsi="Arial" w:cs="Arial"/>
          <w:sz w:val="24"/>
          <w:szCs w:val="24"/>
        </w:rPr>
        <w:t xml:space="preserve"> </w:t>
      </w:r>
      <w:r w:rsidRPr="00C61352">
        <w:rPr>
          <w:rFonts w:ascii="Arial" w:hAnsi="Arial" w:cs="Arial"/>
          <w:sz w:val="24"/>
          <w:szCs w:val="24"/>
        </w:rPr>
        <w:t>został</w:t>
      </w:r>
      <w:r w:rsidR="00392047" w:rsidRPr="00C61352">
        <w:rPr>
          <w:rFonts w:ascii="Arial" w:hAnsi="Arial" w:cs="Arial"/>
          <w:sz w:val="24"/>
          <w:szCs w:val="24"/>
        </w:rPr>
        <w:t>o</w:t>
      </w:r>
      <w:r w:rsidR="000F33D8" w:rsidRPr="00C61352">
        <w:rPr>
          <w:rFonts w:ascii="Arial" w:hAnsi="Arial" w:cs="Arial"/>
          <w:sz w:val="24"/>
          <w:szCs w:val="24"/>
        </w:rPr>
        <w:t xml:space="preserve"> w</w:t>
      </w:r>
      <w:r w:rsidRPr="00C61352">
        <w:rPr>
          <w:rFonts w:ascii="Arial" w:hAnsi="Arial" w:cs="Arial"/>
          <w:sz w:val="24"/>
          <w:szCs w:val="24"/>
        </w:rPr>
        <w:t xml:space="preserve"> </w:t>
      </w:r>
      <w:r w:rsidR="002D608C" w:rsidRPr="00C61352">
        <w:rPr>
          <w:rFonts w:ascii="Arial" w:hAnsi="Arial" w:cs="Arial"/>
          <w:sz w:val="24"/>
          <w:szCs w:val="24"/>
        </w:rPr>
        <w:t xml:space="preserve">Biuletynie Informacji Publicznej na stronie podmiotowej urzędu obsługującego Ministra Sprawiedliwości w dniu </w:t>
      </w:r>
      <w:r w:rsidR="009975C8" w:rsidRPr="00C61352">
        <w:rPr>
          <w:rFonts w:ascii="Arial" w:hAnsi="Arial" w:cs="Arial"/>
          <w:sz w:val="24"/>
          <w:szCs w:val="24"/>
        </w:rPr>
        <w:t>14 marca</w:t>
      </w:r>
      <w:r w:rsidR="002D608C" w:rsidRPr="00C61352">
        <w:rPr>
          <w:rFonts w:ascii="Arial" w:hAnsi="Arial" w:cs="Arial"/>
          <w:sz w:val="24"/>
          <w:szCs w:val="24"/>
        </w:rPr>
        <w:t xml:space="preserve"> 202</w:t>
      </w:r>
      <w:r w:rsidR="000B47C8" w:rsidRPr="00C61352">
        <w:rPr>
          <w:rFonts w:ascii="Arial" w:hAnsi="Arial" w:cs="Arial"/>
          <w:sz w:val="24"/>
          <w:szCs w:val="24"/>
        </w:rPr>
        <w:t>3</w:t>
      </w:r>
      <w:r w:rsidR="002D608C" w:rsidRPr="00C61352">
        <w:rPr>
          <w:rFonts w:ascii="Arial" w:hAnsi="Arial" w:cs="Arial"/>
          <w:sz w:val="24"/>
          <w:szCs w:val="24"/>
        </w:rPr>
        <w:t xml:space="preserve"> r. </w:t>
      </w:r>
      <w:r w:rsidR="002D608C" w:rsidRPr="00C61352">
        <w:rPr>
          <w:rFonts w:ascii="Arial" w:eastAsia="Calibri" w:hAnsi="Arial" w:cs="Arial"/>
          <w:sz w:val="24"/>
          <w:szCs w:val="24"/>
        </w:rPr>
        <w:t xml:space="preserve">(akta </w:t>
      </w:r>
      <w:r w:rsidR="00F91E67" w:rsidRPr="00C61352">
        <w:rPr>
          <w:rFonts w:ascii="Arial" w:eastAsia="Calibri" w:hAnsi="Arial" w:cs="Arial"/>
          <w:sz w:val="24"/>
          <w:szCs w:val="24"/>
        </w:rPr>
        <w:t xml:space="preserve">sprawy </w:t>
      </w:r>
      <w:r w:rsidR="002D608C" w:rsidRPr="00C61352">
        <w:rPr>
          <w:rFonts w:ascii="Arial" w:eastAsia="Calibri" w:hAnsi="Arial" w:cs="Arial"/>
          <w:sz w:val="24"/>
          <w:szCs w:val="24"/>
        </w:rPr>
        <w:t xml:space="preserve">KR II R </w:t>
      </w:r>
      <w:r w:rsidR="009975C8" w:rsidRPr="00C61352">
        <w:rPr>
          <w:rFonts w:ascii="Arial" w:eastAsia="Calibri" w:hAnsi="Arial" w:cs="Arial"/>
          <w:sz w:val="24"/>
          <w:szCs w:val="24"/>
        </w:rPr>
        <w:t>72</w:t>
      </w:r>
      <w:r w:rsidR="002D608C" w:rsidRPr="00C61352">
        <w:rPr>
          <w:rFonts w:ascii="Arial" w:eastAsia="Calibri" w:hAnsi="Arial" w:cs="Arial"/>
          <w:sz w:val="24"/>
          <w:szCs w:val="24"/>
        </w:rPr>
        <w:t xml:space="preserve">/22 k. </w:t>
      </w:r>
      <w:r w:rsidR="001B33C3" w:rsidRPr="00C61352">
        <w:rPr>
          <w:rFonts w:ascii="Arial" w:eastAsia="Calibri" w:hAnsi="Arial" w:cs="Arial"/>
          <w:sz w:val="24"/>
          <w:szCs w:val="24"/>
        </w:rPr>
        <w:t>107-112</w:t>
      </w:r>
      <w:r w:rsidR="002D608C" w:rsidRPr="00C61352">
        <w:rPr>
          <w:rFonts w:ascii="Arial" w:eastAsia="Calibri" w:hAnsi="Arial" w:cs="Arial"/>
          <w:sz w:val="24"/>
          <w:szCs w:val="24"/>
        </w:rPr>
        <w:t>)</w:t>
      </w:r>
      <w:r w:rsidR="005853B5" w:rsidRPr="00C61352">
        <w:rPr>
          <w:rFonts w:ascii="Arial" w:eastAsia="Calibri" w:hAnsi="Arial" w:cs="Arial"/>
          <w:sz w:val="24"/>
          <w:szCs w:val="24"/>
        </w:rPr>
        <w:t>.</w:t>
      </w:r>
    </w:p>
    <w:p w14:paraId="3653095C" w14:textId="04DF0C50" w:rsidR="00F17DEC" w:rsidRPr="00C61352" w:rsidRDefault="005051EC" w:rsidP="00C61352">
      <w:pPr>
        <w:pStyle w:val="Bezodstpw"/>
        <w:spacing w:after="480" w:line="360" w:lineRule="auto"/>
        <w:rPr>
          <w:rFonts w:ascii="Arial" w:eastAsia="Calibri" w:hAnsi="Arial" w:cs="Arial"/>
          <w:sz w:val="24"/>
          <w:szCs w:val="24"/>
        </w:rPr>
      </w:pPr>
      <w:r w:rsidRPr="00C61352">
        <w:rPr>
          <w:rFonts w:ascii="Arial" w:eastAsia="Calibri" w:hAnsi="Arial" w:cs="Arial"/>
          <w:sz w:val="24"/>
          <w:szCs w:val="24"/>
        </w:rPr>
        <w:t xml:space="preserve">W toku prowadzonego postępowania zostały udostępnione akta postępowania stronie w dniu 9 stycznia 2023 r. Strona nie złożyła nowych dowodów oraz nie </w:t>
      </w:r>
      <w:r w:rsidRPr="00C61352">
        <w:rPr>
          <w:rFonts w:ascii="Arial" w:eastAsia="Calibri" w:hAnsi="Arial" w:cs="Arial"/>
          <w:sz w:val="24"/>
          <w:szCs w:val="24"/>
        </w:rPr>
        <w:lastRenderedPageBreak/>
        <w:t xml:space="preserve">zgłosiła żądań, jak również nie wniosła stanowiska w sprawie </w:t>
      </w:r>
      <w:r w:rsidR="0066122E" w:rsidRPr="00C61352">
        <w:rPr>
          <w:rFonts w:ascii="Arial" w:eastAsia="Calibri" w:hAnsi="Arial" w:cs="Arial"/>
          <w:sz w:val="24"/>
          <w:szCs w:val="24"/>
        </w:rPr>
        <w:t>(akta KR II R 72/22 k. 77).</w:t>
      </w:r>
    </w:p>
    <w:p w14:paraId="167382C8" w14:textId="013F36CA" w:rsidR="00EC0C82" w:rsidRPr="00C61352" w:rsidRDefault="006B6C62" w:rsidP="00C61352">
      <w:pPr>
        <w:pStyle w:val="Bezodstpw"/>
        <w:spacing w:after="480" w:line="360" w:lineRule="auto"/>
        <w:rPr>
          <w:rFonts w:ascii="Arial" w:hAnsi="Arial" w:cs="Arial"/>
          <w:sz w:val="24"/>
          <w:szCs w:val="24"/>
        </w:rPr>
      </w:pPr>
      <w:r w:rsidRPr="00C61352">
        <w:rPr>
          <w:rFonts w:ascii="Arial" w:hAnsi="Arial" w:cs="Arial"/>
          <w:sz w:val="24"/>
          <w:szCs w:val="24"/>
        </w:rPr>
        <w:t xml:space="preserve">II. </w:t>
      </w:r>
      <w:r w:rsidR="002F3EA6" w:rsidRPr="00C61352">
        <w:rPr>
          <w:rFonts w:ascii="Arial" w:hAnsi="Arial" w:cs="Arial"/>
          <w:sz w:val="24"/>
          <w:szCs w:val="24"/>
        </w:rPr>
        <w:t>Na podstawie zebranego materiału dowodowego Komisja ustaliła, co następuje:</w:t>
      </w:r>
    </w:p>
    <w:p w14:paraId="78FE9D5B" w14:textId="77777777" w:rsidR="002F3EA6" w:rsidRPr="00C61352" w:rsidRDefault="002F3EA6" w:rsidP="00C61352">
      <w:pPr>
        <w:pStyle w:val="Bezodstpw"/>
        <w:spacing w:after="480" w:line="360" w:lineRule="auto"/>
        <w:rPr>
          <w:rFonts w:ascii="Arial" w:hAnsi="Arial" w:cs="Arial"/>
          <w:sz w:val="24"/>
          <w:szCs w:val="24"/>
        </w:rPr>
      </w:pPr>
    </w:p>
    <w:p w14:paraId="4DFA8360" w14:textId="7D125B92" w:rsidR="00815CFE" w:rsidRPr="00C61352" w:rsidRDefault="00AA2EE9" w:rsidP="00C61352">
      <w:pPr>
        <w:pStyle w:val="Bezodstpw"/>
        <w:spacing w:after="480" w:line="360" w:lineRule="auto"/>
        <w:rPr>
          <w:rFonts w:ascii="Arial" w:hAnsi="Arial" w:cs="Arial"/>
          <w:sz w:val="24"/>
          <w:szCs w:val="24"/>
        </w:rPr>
      </w:pPr>
      <w:r w:rsidRPr="00C61352">
        <w:rPr>
          <w:rFonts w:ascii="Arial" w:hAnsi="Arial" w:cs="Arial"/>
          <w:sz w:val="24"/>
          <w:szCs w:val="24"/>
        </w:rPr>
        <w:t xml:space="preserve">2.1. </w:t>
      </w:r>
      <w:r w:rsidR="002F3EA6" w:rsidRPr="00C61352">
        <w:rPr>
          <w:rFonts w:ascii="Arial" w:hAnsi="Arial" w:cs="Arial"/>
          <w:sz w:val="24"/>
          <w:szCs w:val="24"/>
        </w:rPr>
        <w:t>Opis nieruchomości</w:t>
      </w:r>
    </w:p>
    <w:p w14:paraId="038FD452" w14:textId="67437398" w:rsidR="009320D4" w:rsidRPr="00C61352" w:rsidRDefault="00133865" w:rsidP="00C61352">
      <w:pPr>
        <w:autoSpaceDE w:val="0"/>
        <w:autoSpaceDN w:val="0"/>
        <w:adjustRightInd w:val="0"/>
        <w:spacing w:after="480" w:line="360" w:lineRule="auto"/>
        <w:rPr>
          <w:rFonts w:ascii="Arial" w:eastAsia="Calibri" w:hAnsi="Arial" w:cs="Arial"/>
          <w:sz w:val="24"/>
          <w:szCs w:val="24"/>
        </w:rPr>
      </w:pPr>
      <w:r w:rsidRPr="00C61352">
        <w:rPr>
          <w:rStyle w:val="FontStyle27"/>
          <w:rFonts w:ascii="Arial" w:hAnsi="Arial" w:cs="Arial"/>
          <w:sz w:val="24"/>
          <w:szCs w:val="24"/>
        </w:rPr>
        <w:t xml:space="preserve">Przedmiotem decyzji reprywatyzacyjnej Prezydenta m.st. Warszawy z dnia </w:t>
      </w:r>
      <w:r w:rsidR="003A2BE3" w:rsidRPr="00C61352">
        <w:rPr>
          <w:rFonts w:ascii="Arial" w:eastAsia="Calibri" w:hAnsi="Arial" w:cs="Arial"/>
          <w:sz w:val="24"/>
          <w:szCs w:val="24"/>
        </w:rPr>
        <w:t xml:space="preserve">24 lipca 2008 r. nr 375/GK/DW/2008 </w:t>
      </w:r>
      <w:r w:rsidRPr="00C61352">
        <w:rPr>
          <w:rFonts w:ascii="Arial" w:eastAsia="Calibri" w:hAnsi="Arial" w:cs="Arial"/>
          <w:sz w:val="24"/>
          <w:szCs w:val="24"/>
        </w:rPr>
        <w:t xml:space="preserve">jest nieruchomość </w:t>
      </w:r>
      <w:r w:rsidR="00B53CDD" w:rsidRPr="00C61352">
        <w:rPr>
          <w:rFonts w:ascii="Arial" w:eastAsia="Calibri" w:hAnsi="Arial" w:cs="Arial"/>
          <w:sz w:val="24"/>
          <w:szCs w:val="24"/>
        </w:rPr>
        <w:t xml:space="preserve">położona w Warszawie przy ul. </w:t>
      </w:r>
      <w:proofErr w:type="spellStart"/>
      <w:r w:rsidR="003A2BE3" w:rsidRPr="00C61352">
        <w:rPr>
          <w:rFonts w:ascii="Arial" w:eastAsia="Calibri" w:hAnsi="Arial" w:cs="Arial"/>
          <w:sz w:val="24"/>
          <w:szCs w:val="24"/>
        </w:rPr>
        <w:t>Stoczkowskiej</w:t>
      </w:r>
      <w:proofErr w:type="spellEnd"/>
      <w:r w:rsidR="003A2BE3" w:rsidRPr="00C61352">
        <w:rPr>
          <w:rFonts w:ascii="Arial" w:eastAsia="Calibri" w:hAnsi="Arial" w:cs="Arial"/>
          <w:sz w:val="24"/>
          <w:szCs w:val="24"/>
        </w:rPr>
        <w:t xml:space="preserve"> 6</w:t>
      </w:r>
      <w:r w:rsidR="00713344" w:rsidRPr="00C61352">
        <w:rPr>
          <w:rFonts w:ascii="Arial" w:eastAsia="Calibri" w:hAnsi="Arial" w:cs="Arial"/>
          <w:sz w:val="24"/>
          <w:szCs w:val="24"/>
        </w:rPr>
        <w:t xml:space="preserve">, stanowiąca </w:t>
      </w:r>
      <w:r w:rsidR="001510F5" w:rsidRPr="00C61352">
        <w:rPr>
          <w:rFonts w:ascii="Arial" w:eastAsia="Calibri" w:hAnsi="Arial" w:cs="Arial"/>
          <w:sz w:val="24"/>
          <w:szCs w:val="24"/>
        </w:rPr>
        <w:t>część</w:t>
      </w:r>
      <w:r w:rsidR="00713344" w:rsidRPr="00C61352">
        <w:rPr>
          <w:rFonts w:ascii="Arial" w:eastAsia="Calibri" w:hAnsi="Arial" w:cs="Arial"/>
          <w:sz w:val="24"/>
          <w:szCs w:val="24"/>
        </w:rPr>
        <w:t xml:space="preserve"> dawnej nieruchomości hipotecznej oznaczonej jako </w:t>
      </w:r>
      <w:r w:rsidR="003A2BE3" w:rsidRPr="00C61352">
        <w:rPr>
          <w:rFonts w:ascii="Arial" w:eastAsia="Calibri" w:hAnsi="Arial" w:cs="Arial"/>
          <w:sz w:val="24"/>
          <w:szCs w:val="24"/>
        </w:rPr>
        <w:t xml:space="preserve">„Nieruchomość Warszawska </w:t>
      </w:r>
      <w:r w:rsidR="00713344" w:rsidRPr="00C61352">
        <w:rPr>
          <w:rFonts w:ascii="Arial" w:eastAsia="Calibri" w:hAnsi="Arial" w:cs="Arial"/>
          <w:sz w:val="24"/>
          <w:szCs w:val="24"/>
        </w:rPr>
        <w:t xml:space="preserve">nr. hip. </w:t>
      </w:r>
      <w:r w:rsidR="003A2BE3" w:rsidRPr="00C61352">
        <w:rPr>
          <w:rFonts w:ascii="Arial" w:eastAsia="Calibri" w:hAnsi="Arial" w:cs="Arial"/>
          <w:sz w:val="24"/>
          <w:szCs w:val="24"/>
        </w:rPr>
        <w:t>3369-Praga”</w:t>
      </w:r>
      <w:r w:rsidR="00F87596" w:rsidRPr="00C61352">
        <w:rPr>
          <w:rFonts w:ascii="Arial" w:eastAsia="Calibri" w:hAnsi="Arial" w:cs="Arial"/>
          <w:sz w:val="24"/>
          <w:szCs w:val="24"/>
        </w:rPr>
        <w:t>, określon</w:t>
      </w:r>
      <w:r w:rsidR="00AB7D45" w:rsidRPr="00C61352">
        <w:rPr>
          <w:rFonts w:ascii="Arial" w:eastAsia="Calibri" w:hAnsi="Arial" w:cs="Arial"/>
          <w:sz w:val="24"/>
          <w:szCs w:val="24"/>
        </w:rPr>
        <w:t>a w ewidencji gruntów</w:t>
      </w:r>
      <w:r w:rsidR="00F87596" w:rsidRPr="00C61352">
        <w:rPr>
          <w:rFonts w:ascii="Arial" w:eastAsia="Calibri" w:hAnsi="Arial" w:cs="Arial"/>
          <w:sz w:val="24"/>
          <w:szCs w:val="24"/>
        </w:rPr>
        <w:t xml:space="preserve"> jako:</w:t>
      </w:r>
    </w:p>
    <w:p w14:paraId="39A64C0C" w14:textId="00606437" w:rsidR="009320D4" w:rsidRPr="00C61352" w:rsidRDefault="009320D4" w:rsidP="00C61352">
      <w:pPr>
        <w:autoSpaceDE w:val="0"/>
        <w:autoSpaceDN w:val="0"/>
        <w:adjustRightInd w:val="0"/>
        <w:spacing w:after="480" w:line="360" w:lineRule="auto"/>
        <w:rPr>
          <w:rFonts w:ascii="Arial" w:eastAsia="Calibri" w:hAnsi="Arial" w:cs="Arial"/>
          <w:sz w:val="24"/>
          <w:szCs w:val="24"/>
        </w:rPr>
      </w:pPr>
      <w:r w:rsidRPr="00C61352">
        <w:rPr>
          <w:rFonts w:ascii="Arial" w:eastAsia="Calibri" w:hAnsi="Arial" w:cs="Arial"/>
          <w:sz w:val="24"/>
          <w:szCs w:val="24"/>
        </w:rPr>
        <w:t xml:space="preserve">- </w:t>
      </w:r>
      <w:r w:rsidR="00133865" w:rsidRPr="00C61352">
        <w:rPr>
          <w:rFonts w:ascii="Arial" w:eastAsia="Calibri" w:hAnsi="Arial" w:cs="Arial"/>
          <w:sz w:val="24"/>
          <w:szCs w:val="24"/>
        </w:rPr>
        <w:t xml:space="preserve">dz. ew. nr </w:t>
      </w:r>
      <w:r w:rsidR="001510F5" w:rsidRPr="00C61352">
        <w:rPr>
          <w:rFonts w:ascii="Arial" w:eastAsia="Calibri" w:hAnsi="Arial" w:cs="Arial"/>
          <w:sz w:val="24"/>
          <w:szCs w:val="24"/>
        </w:rPr>
        <w:t>43</w:t>
      </w:r>
      <w:r w:rsidR="00133865" w:rsidRPr="00C61352">
        <w:rPr>
          <w:rFonts w:ascii="Arial" w:eastAsia="Calibri" w:hAnsi="Arial" w:cs="Arial"/>
          <w:sz w:val="24"/>
          <w:szCs w:val="24"/>
        </w:rPr>
        <w:t xml:space="preserve"> z obrębu </w:t>
      </w:r>
      <w:r w:rsidR="001510F5" w:rsidRPr="00C61352">
        <w:rPr>
          <w:rFonts w:ascii="Arial" w:eastAsia="Calibri" w:hAnsi="Arial" w:cs="Arial"/>
          <w:sz w:val="24"/>
          <w:szCs w:val="24"/>
        </w:rPr>
        <w:t>3-04-13</w:t>
      </w:r>
      <w:r w:rsidR="00F87596" w:rsidRPr="00C61352">
        <w:rPr>
          <w:rFonts w:ascii="Arial" w:eastAsia="Calibri" w:hAnsi="Arial" w:cs="Arial"/>
          <w:sz w:val="24"/>
          <w:szCs w:val="24"/>
        </w:rPr>
        <w:t>, oznaczon</w:t>
      </w:r>
      <w:r w:rsidR="00DD65DB" w:rsidRPr="00C61352">
        <w:rPr>
          <w:rFonts w:ascii="Arial" w:eastAsia="Calibri" w:hAnsi="Arial" w:cs="Arial"/>
          <w:sz w:val="24"/>
          <w:szCs w:val="24"/>
        </w:rPr>
        <w:t>a</w:t>
      </w:r>
      <w:r w:rsidR="00F87596" w:rsidRPr="00C61352">
        <w:rPr>
          <w:rFonts w:ascii="Arial" w:eastAsia="Calibri" w:hAnsi="Arial" w:cs="Arial"/>
          <w:sz w:val="24"/>
          <w:szCs w:val="24"/>
        </w:rPr>
        <w:t xml:space="preserve"> jako</w:t>
      </w:r>
      <w:r w:rsidR="008F4B6A" w:rsidRPr="00C61352">
        <w:rPr>
          <w:rFonts w:ascii="Arial" w:eastAsia="Calibri" w:hAnsi="Arial" w:cs="Arial"/>
          <w:sz w:val="24"/>
          <w:szCs w:val="24"/>
        </w:rPr>
        <w:t xml:space="preserve"> </w:t>
      </w:r>
      <w:r w:rsidR="003E5DED" w:rsidRPr="00C61352">
        <w:rPr>
          <w:rFonts w:ascii="Arial" w:eastAsia="Calibri" w:hAnsi="Arial" w:cs="Arial"/>
          <w:sz w:val="24"/>
          <w:szCs w:val="24"/>
        </w:rPr>
        <w:t>działka gruntu</w:t>
      </w:r>
      <w:r w:rsidR="00171F6A" w:rsidRPr="00C61352">
        <w:rPr>
          <w:rFonts w:ascii="Arial" w:eastAsia="Calibri" w:hAnsi="Arial" w:cs="Arial"/>
          <w:sz w:val="24"/>
          <w:szCs w:val="24"/>
        </w:rPr>
        <w:t xml:space="preserve">. </w:t>
      </w:r>
      <w:r w:rsidR="00B53CDD" w:rsidRPr="00C61352">
        <w:rPr>
          <w:rFonts w:ascii="Arial" w:eastAsia="Calibri" w:hAnsi="Arial" w:cs="Arial"/>
          <w:sz w:val="24"/>
          <w:szCs w:val="24"/>
        </w:rPr>
        <w:t xml:space="preserve">Prawo własności ww. nieruchomości uregulowane jest na rzecz </w:t>
      </w:r>
      <w:r w:rsidR="000E0FE6" w:rsidRPr="00C61352">
        <w:rPr>
          <w:rFonts w:ascii="Arial" w:eastAsia="Calibri" w:hAnsi="Arial" w:cs="Arial"/>
          <w:sz w:val="24"/>
          <w:szCs w:val="24"/>
        </w:rPr>
        <w:t>m.st. Warszawa</w:t>
      </w:r>
      <w:r w:rsidR="00B53CDD" w:rsidRPr="00C61352">
        <w:rPr>
          <w:rFonts w:ascii="Arial" w:eastAsia="Calibri" w:hAnsi="Arial" w:cs="Arial"/>
          <w:sz w:val="24"/>
          <w:szCs w:val="24"/>
        </w:rPr>
        <w:t>, co potwierdza wpis w dziale II księgi wieczystej prowadzonej dla ww. nieruchomości</w:t>
      </w:r>
      <w:r w:rsidR="00092426" w:rsidRPr="00C61352">
        <w:rPr>
          <w:rFonts w:ascii="Arial" w:eastAsia="Calibri" w:hAnsi="Arial" w:cs="Arial"/>
          <w:sz w:val="24"/>
          <w:szCs w:val="24"/>
        </w:rPr>
        <w:t>;</w:t>
      </w:r>
    </w:p>
    <w:p w14:paraId="12E53AAF" w14:textId="777FBA96" w:rsidR="003E5DED" w:rsidRPr="00C61352" w:rsidRDefault="009320D4" w:rsidP="00C61352">
      <w:pPr>
        <w:autoSpaceDE w:val="0"/>
        <w:autoSpaceDN w:val="0"/>
        <w:adjustRightInd w:val="0"/>
        <w:spacing w:after="480" w:line="360" w:lineRule="auto"/>
        <w:rPr>
          <w:rFonts w:ascii="Arial" w:eastAsia="Calibri" w:hAnsi="Arial" w:cs="Arial"/>
          <w:sz w:val="24"/>
          <w:szCs w:val="24"/>
        </w:rPr>
      </w:pPr>
      <w:r w:rsidRPr="00C61352">
        <w:rPr>
          <w:rFonts w:ascii="Arial" w:eastAsia="Calibri" w:hAnsi="Arial" w:cs="Arial"/>
          <w:sz w:val="24"/>
          <w:szCs w:val="24"/>
        </w:rPr>
        <w:t xml:space="preserve">- </w:t>
      </w:r>
      <w:r w:rsidR="001B54B4" w:rsidRPr="00C61352">
        <w:rPr>
          <w:rFonts w:ascii="Arial" w:eastAsia="Calibri" w:hAnsi="Arial" w:cs="Arial"/>
          <w:sz w:val="24"/>
          <w:szCs w:val="24"/>
        </w:rPr>
        <w:t xml:space="preserve">część </w:t>
      </w:r>
      <w:r w:rsidR="00B53CDD" w:rsidRPr="00C61352">
        <w:rPr>
          <w:rFonts w:ascii="Arial" w:eastAsia="Calibri" w:hAnsi="Arial" w:cs="Arial"/>
          <w:sz w:val="24"/>
          <w:szCs w:val="24"/>
        </w:rPr>
        <w:t xml:space="preserve">dz. ew. nr </w:t>
      </w:r>
      <w:r w:rsidR="003E5DED" w:rsidRPr="00C61352">
        <w:rPr>
          <w:rFonts w:ascii="Arial" w:eastAsia="Calibri" w:hAnsi="Arial" w:cs="Arial"/>
          <w:sz w:val="24"/>
          <w:szCs w:val="24"/>
        </w:rPr>
        <w:t>26</w:t>
      </w:r>
      <w:r w:rsidR="00B53CDD" w:rsidRPr="00C61352">
        <w:rPr>
          <w:rFonts w:ascii="Arial" w:eastAsia="Calibri" w:hAnsi="Arial" w:cs="Arial"/>
          <w:sz w:val="24"/>
          <w:szCs w:val="24"/>
        </w:rPr>
        <w:t xml:space="preserve"> z obrębu </w:t>
      </w:r>
      <w:r w:rsidR="003E5DED" w:rsidRPr="00C61352">
        <w:rPr>
          <w:rFonts w:ascii="Arial" w:eastAsia="Calibri" w:hAnsi="Arial" w:cs="Arial"/>
          <w:sz w:val="24"/>
          <w:szCs w:val="24"/>
        </w:rPr>
        <w:t>3-04</w:t>
      </w:r>
      <w:r w:rsidR="00B53CDD" w:rsidRPr="00C61352">
        <w:rPr>
          <w:rFonts w:ascii="Arial" w:eastAsia="Calibri" w:hAnsi="Arial" w:cs="Arial"/>
          <w:sz w:val="24"/>
          <w:szCs w:val="24"/>
        </w:rPr>
        <w:t>-</w:t>
      </w:r>
      <w:r w:rsidR="003E5DED" w:rsidRPr="00C61352">
        <w:rPr>
          <w:rFonts w:ascii="Arial" w:eastAsia="Calibri" w:hAnsi="Arial" w:cs="Arial"/>
          <w:sz w:val="24"/>
          <w:szCs w:val="24"/>
        </w:rPr>
        <w:t>13</w:t>
      </w:r>
      <w:r w:rsidR="000E0FE6" w:rsidRPr="00C61352">
        <w:rPr>
          <w:rFonts w:ascii="Arial" w:eastAsia="Calibri" w:hAnsi="Arial" w:cs="Arial"/>
          <w:sz w:val="24"/>
          <w:szCs w:val="24"/>
        </w:rPr>
        <w:t>, oznaczon</w:t>
      </w:r>
      <w:r w:rsidR="00BA4681" w:rsidRPr="00C61352">
        <w:rPr>
          <w:rFonts w:ascii="Arial" w:eastAsia="Calibri" w:hAnsi="Arial" w:cs="Arial"/>
          <w:sz w:val="24"/>
          <w:szCs w:val="24"/>
        </w:rPr>
        <w:t>ej</w:t>
      </w:r>
      <w:r w:rsidR="000E0FE6" w:rsidRPr="00C61352">
        <w:rPr>
          <w:rFonts w:ascii="Arial" w:eastAsia="Calibri" w:hAnsi="Arial" w:cs="Arial"/>
          <w:sz w:val="24"/>
          <w:szCs w:val="24"/>
        </w:rPr>
        <w:t xml:space="preserve"> symbolem dr – droga. Prawo własności ww. nieruchomości uregulowane jest na rzecz m. st. Warszawa, co potwierdza wpis w dziale II księgi wieczystej prowadzonej dla ww. nieruchomości</w:t>
      </w:r>
      <w:r w:rsidR="00092426" w:rsidRPr="00C61352">
        <w:rPr>
          <w:rFonts w:ascii="Arial" w:eastAsia="Calibri" w:hAnsi="Arial" w:cs="Arial"/>
          <w:sz w:val="24"/>
          <w:szCs w:val="24"/>
        </w:rPr>
        <w:t>;</w:t>
      </w:r>
    </w:p>
    <w:p w14:paraId="11FA5DD9" w14:textId="52518D01" w:rsidR="00133865" w:rsidRPr="00C61352" w:rsidRDefault="001E3517" w:rsidP="00C61352">
      <w:pPr>
        <w:autoSpaceDE w:val="0"/>
        <w:autoSpaceDN w:val="0"/>
        <w:adjustRightInd w:val="0"/>
        <w:spacing w:after="480" w:line="360" w:lineRule="auto"/>
        <w:rPr>
          <w:rFonts w:ascii="Arial" w:eastAsia="Calibri" w:hAnsi="Arial" w:cs="Arial"/>
          <w:sz w:val="24"/>
          <w:szCs w:val="24"/>
        </w:rPr>
      </w:pPr>
      <w:r w:rsidRPr="00C61352">
        <w:rPr>
          <w:rFonts w:ascii="Arial" w:eastAsia="Calibri" w:hAnsi="Arial" w:cs="Arial"/>
          <w:sz w:val="24"/>
          <w:szCs w:val="24"/>
        </w:rPr>
        <w:t xml:space="preserve">- </w:t>
      </w:r>
      <w:r w:rsidR="00F87596" w:rsidRPr="00C61352">
        <w:rPr>
          <w:rFonts w:ascii="Arial" w:eastAsia="Calibri" w:hAnsi="Arial" w:cs="Arial"/>
          <w:sz w:val="24"/>
          <w:szCs w:val="24"/>
        </w:rPr>
        <w:t>część</w:t>
      </w:r>
      <w:r w:rsidRPr="00C61352">
        <w:rPr>
          <w:rFonts w:ascii="Arial" w:eastAsia="Calibri" w:hAnsi="Arial" w:cs="Arial"/>
          <w:sz w:val="24"/>
          <w:szCs w:val="24"/>
        </w:rPr>
        <w:t xml:space="preserve"> dz. ew. 147 z obrębu</w:t>
      </w:r>
      <w:r w:rsidR="001D7D4B" w:rsidRPr="00C61352">
        <w:rPr>
          <w:rFonts w:ascii="Arial" w:eastAsia="Calibri" w:hAnsi="Arial" w:cs="Arial"/>
          <w:sz w:val="24"/>
          <w:szCs w:val="24"/>
        </w:rPr>
        <w:t xml:space="preserve"> 3-04-13</w:t>
      </w:r>
      <w:r w:rsidR="004751CC" w:rsidRPr="00C61352">
        <w:rPr>
          <w:rFonts w:ascii="Arial" w:eastAsia="Calibri" w:hAnsi="Arial" w:cs="Arial"/>
          <w:sz w:val="24"/>
          <w:szCs w:val="24"/>
        </w:rPr>
        <w:t>,</w:t>
      </w:r>
      <w:r w:rsidRPr="00C61352">
        <w:rPr>
          <w:rFonts w:ascii="Arial" w:eastAsia="Calibri" w:hAnsi="Arial" w:cs="Arial"/>
          <w:sz w:val="24"/>
          <w:szCs w:val="24"/>
        </w:rPr>
        <w:t xml:space="preserve"> </w:t>
      </w:r>
      <w:r w:rsidR="001D7D4B" w:rsidRPr="00C61352">
        <w:rPr>
          <w:rFonts w:ascii="Arial" w:eastAsia="Calibri" w:hAnsi="Arial" w:cs="Arial"/>
          <w:sz w:val="24"/>
          <w:szCs w:val="24"/>
        </w:rPr>
        <w:t>oznaczon</w:t>
      </w:r>
      <w:r w:rsidR="00BA4681" w:rsidRPr="00C61352">
        <w:rPr>
          <w:rFonts w:ascii="Arial" w:eastAsia="Calibri" w:hAnsi="Arial" w:cs="Arial"/>
          <w:sz w:val="24"/>
          <w:szCs w:val="24"/>
        </w:rPr>
        <w:t>ej</w:t>
      </w:r>
      <w:r w:rsidR="001D7D4B" w:rsidRPr="00C61352">
        <w:rPr>
          <w:rFonts w:ascii="Arial" w:eastAsia="Calibri" w:hAnsi="Arial" w:cs="Arial"/>
          <w:sz w:val="24"/>
          <w:szCs w:val="24"/>
        </w:rPr>
        <w:t xml:space="preserve"> symbolem dr – droga</w:t>
      </w:r>
      <w:r w:rsidR="00750610" w:rsidRPr="00C61352">
        <w:rPr>
          <w:rFonts w:ascii="Arial" w:eastAsia="Calibri" w:hAnsi="Arial" w:cs="Arial"/>
          <w:sz w:val="24"/>
          <w:szCs w:val="24"/>
        </w:rPr>
        <w:t xml:space="preserve">. Prawo własności ww. nieruchomości uregulowane jest na rzecz m. st. Warszawa, co potwierdza wpis w dziale II księgi wieczystej prowadzonej dla ww. nieruchomości </w:t>
      </w:r>
      <w:r w:rsidR="00D054DB" w:rsidRPr="00C61352">
        <w:rPr>
          <w:rFonts w:ascii="Arial" w:hAnsi="Arial" w:cs="Arial"/>
          <w:sz w:val="24"/>
          <w:szCs w:val="24"/>
        </w:rPr>
        <w:t>(akta postępowania przed Prezydentem m.st. Warszawy</w:t>
      </w:r>
      <w:r w:rsidR="00C40FCD" w:rsidRPr="00C61352">
        <w:rPr>
          <w:rFonts w:ascii="Arial" w:hAnsi="Arial" w:cs="Arial"/>
          <w:sz w:val="24"/>
          <w:szCs w:val="24"/>
        </w:rPr>
        <w:t xml:space="preserve"> </w:t>
      </w:r>
      <w:r w:rsidR="001D7D4B" w:rsidRPr="00C61352">
        <w:rPr>
          <w:rFonts w:ascii="Arial" w:hAnsi="Arial" w:cs="Arial"/>
          <w:sz w:val="24"/>
          <w:szCs w:val="24"/>
        </w:rPr>
        <w:t xml:space="preserve">k. 100, </w:t>
      </w:r>
      <w:r w:rsidR="00C40FCD" w:rsidRPr="00C61352">
        <w:rPr>
          <w:rFonts w:ascii="Arial" w:hAnsi="Arial" w:cs="Arial"/>
          <w:sz w:val="24"/>
          <w:szCs w:val="24"/>
        </w:rPr>
        <w:t>k. 204</w:t>
      </w:r>
      <w:r w:rsidR="00D054DB" w:rsidRPr="00C61352">
        <w:rPr>
          <w:rFonts w:ascii="Arial" w:hAnsi="Arial" w:cs="Arial"/>
          <w:sz w:val="24"/>
          <w:szCs w:val="24"/>
        </w:rPr>
        <w:t>)</w:t>
      </w:r>
      <w:r w:rsidR="00F76ACA" w:rsidRPr="00C61352">
        <w:rPr>
          <w:rFonts w:ascii="Arial" w:hAnsi="Arial" w:cs="Arial"/>
          <w:sz w:val="24"/>
          <w:szCs w:val="24"/>
        </w:rPr>
        <w:t>.</w:t>
      </w:r>
    </w:p>
    <w:p w14:paraId="10CD909F" w14:textId="2B07CBF8" w:rsidR="00D9586A" w:rsidRPr="00C61352" w:rsidRDefault="00D93342" w:rsidP="00C61352">
      <w:pPr>
        <w:autoSpaceDE w:val="0"/>
        <w:autoSpaceDN w:val="0"/>
        <w:adjustRightInd w:val="0"/>
        <w:spacing w:after="480" w:line="360" w:lineRule="auto"/>
        <w:rPr>
          <w:rStyle w:val="FontStyle27"/>
          <w:rFonts w:ascii="Arial" w:hAnsi="Arial" w:cs="Arial"/>
          <w:sz w:val="24"/>
          <w:szCs w:val="24"/>
        </w:rPr>
      </w:pPr>
      <w:r w:rsidRPr="00C61352">
        <w:rPr>
          <w:rFonts w:ascii="Arial" w:eastAsia="Calibri" w:hAnsi="Arial" w:cs="Arial"/>
          <w:sz w:val="24"/>
          <w:szCs w:val="24"/>
        </w:rPr>
        <w:t xml:space="preserve">W dacie wydania decyzji reprywatyzacyjnej </w:t>
      </w:r>
      <w:r w:rsidR="005F2D06" w:rsidRPr="00C61352">
        <w:rPr>
          <w:rFonts w:ascii="Arial" w:eastAsia="Calibri" w:hAnsi="Arial" w:cs="Arial"/>
          <w:sz w:val="24"/>
          <w:szCs w:val="24"/>
        </w:rPr>
        <w:t xml:space="preserve">grunt nieruchomości </w:t>
      </w:r>
      <w:r w:rsidR="001B54B4" w:rsidRPr="00C61352">
        <w:rPr>
          <w:rFonts w:ascii="Arial" w:eastAsia="Calibri" w:hAnsi="Arial" w:cs="Arial"/>
          <w:sz w:val="24"/>
          <w:szCs w:val="24"/>
        </w:rPr>
        <w:t xml:space="preserve">określonej w ewidencji gruntów jako dz. ew. nr </w:t>
      </w:r>
      <w:r w:rsidR="003E5DED" w:rsidRPr="00C61352">
        <w:rPr>
          <w:rFonts w:ascii="Arial" w:eastAsia="Calibri" w:hAnsi="Arial" w:cs="Arial"/>
          <w:sz w:val="24"/>
          <w:szCs w:val="24"/>
        </w:rPr>
        <w:t>43</w:t>
      </w:r>
      <w:r w:rsidR="001B54B4" w:rsidRPr="00C61352">
        <w:rPr>
          <w:rFonts w:ascii="Arial" w:eastAsia="Calibri" w:hAnsi="Arial" w:cs="Arial"/>
          <w:sz w:val="24"/>
          <w:szCs w:val="24"/>
        </w:rPr>
        <w:t xml:space="preserve"> z obrębu </w:t>
      </w:r>
      <w:r w:rsidR="003E5DED" w:rsidRPr="00C61352">
        <w:rPr>
          <w:rFonts w:ascii="Arial" w:eastAsia="Calibri" w:hAnsi="Arial" w:cs="Arial"/>
          <w:sz w:val="24"/>
          <w:szCs w:val="24"/>
        </w:rPr>
        <w:t>3-04-13</w:t>
      </w:r>
      <w:r w:rsidR="001B54B4" w:rsidRPr="00C61352">
        <w:rPr>
          <w:rFonts w:ascii="Arial" w:eastAsia="Calibri" w:hAnsi="Arial" w:cs="Arial"/>
          <w:sz w:val="24"/>
          <w:szCs w:val="24"/>
        </w:rPr>
        <w:t xml:space="preserve"> </w:t>
      </w:r>
      <w:r w:rsidR="00D96C42" w:rsidRPr="00C61352">
        <w:rPr>
          <w:rFonts w:ascii="Arial" w:eastAsia="Calibri" w:hAnsi="Arial" w:cs="Arial"/>
          <w:sz w:val="24"/>
          <w:szCs w:val="24"/>
        </w:rPr>
        <w:t>s</w:t>
      </w:r>
      <w:r w:rsidR="00CB2B3A" w:rsidRPr="00C61352">
        <w:rPr>
          <w:rFonts w:ascii="Arial" w:eastAsia="Calibri" w:hAnsi="Arial" w:cs="Arial"/>
          <w:sz w:val="24"/>
          <w:szCs w:val="24"/>
        </w:rPr>
        <w:t>tanowił niezabudowany pas gruntu wokół budynku</w:t>
      </w:r>
      <w:r w:rsidR="00C12EBD" w:rsidRPr="00C61352">
        <w:rPr>
          <w:rFonts w:ascii="Arial" w:eastAsia="Calibri" w:hAnsi="Arial" w:cs="Arial"/>
          <w:sz w:val="24"/>
          <w:szCs w:val="24"/>
        </w:rPr>
        <w:t>,</w:t>
      </w:r>
      <w:r w:rsidR="00CB2B3A" w:rsidRPr="00C61352">
        <w:rPr>
          <w:rFonts w:ascii="Arial" w:eastAsia="Calibri" w:hAnsi="Arial" w:cs="Arial"/>
          <w:sz w:val="24"/>
          <w:szCs w:val="24"/>
        </w:rPr>
        <w:t xml:space="preserve"> niezbędny do prawidłowego funkcjonowania nieruchomości – podwórko. </w:t>
      </w:r>
      <w:r w:rsidR="00B20782" w:rsidRPr="00C61352">
        <w:rPr>
          <w:rFonts w:ascii="Arial" w:eastAsia="Calibri" w:hAnsi="Arial" w:cs="Arial"/>
          <w:sz w:val="24"/>
          <w:szCs w:val="24"/>
        </w:rPr>
        <w:t>Część działki znajdował</w:t>
      </w:r>
      <w:r w:rsidR="00D730EB" w:rsidRPr="00C61352">
        <w:rPr>
          <w:rFonts w:ascii="Arial" w:eastAsia="Calibri" w:hAnsi="Arial" w:cs="Arial"/>
          <w:sz w:val="24"/>
          <w:szCs w:val="24"/>
        </w:rPr>
        <w:t>a</w:t>
      </w:r>
      <w:r w:rsidR="00B20782" w:rsidRPr="00C61352">
        <w:rPr>
          <w:rFonts w:ascii="Arial" w:eastAsia="Calibri" w:hAnsi="Arial" w:cs="Arial"/>
          <w:sz w:val="24"/>
          <w:szCs w:val="24"/>
        </w:rPr>
        <w:t xml:space="preserve"> się pod chodnikiem przy ul. </w:t>
      </w:r>
      <w:proofErr w:type="spellStart"/>
      <w:r w:rsidR="00B20782" w:rsidRPr="00C61352">
        <w:rPr>
          <w:rFonts w:ascii="Arial" w:eastAsia="Calibri" w:hAnsi="Arial" w:cs="Arial"/>
          <w:sz w:val="24"/>
          <w:szCs w:val="24"/>
        </w:rPr>
        <w:t>Stoczkowskiej</w:t>
      </w:r>
      <w:proofErr w:type="spellEnd"/>
      <w:r w:rsidR="00B20782" w:rsidRPr="00C61352">
        <w:rPr>
          <w:rFonts w:ascii="Arial" w:eastAsia="Calibri" w:hAnsi="Arial" w:cs="Arial"/>
          <w:sz w:val="24"/>
          <w:szCs w:val="24"/>
        </w:rPr>
        <w:t xml:space="preserve">, </w:t>
      </w:r>
      <w:r w:rsidR="00AE3B8B" w:rsidRPr="00C61352">
        <w:rPr>
          <w:rFonts w:ascii="Arial" w:eastAsia="Calibri" w:hAnsi="Arial" w:cs="Arial"/>
          <w:sz w:val="24"/>
          <w:szCs w:val="24"/>
        </w:rPr>
        <w:t xml:space="preserve">w </w:t>
      </w:r>
      <w:r w:rsidR="00AE3B8B" w:rsidRPr="00C61352">
        <w:rPr>
          <w:rFonts w:ascii="Arial" w:eastAsia="Calibri" w:hAnsi="Arial" w:cs="Arial"/>
          <w:sz w:val="24"/>
          <w:szCs w:val="24"/>
        </w:rPr>
        <w:lastRenderedPageBreak/>
        <w:t xml:space="preserve">pasie drogi gminnej. </w:t>
      </w:r>
      <w:r w:rsidR="002B0A9D" w:rsidRPr="00C61352">
        <w:rPr>
          <w:rFonts w:ascii="Arial" w:eastAsia="Calibri" w:hAnsi="Arial" w:cs="Arial"/>
          <w:sz w:val="24"/>
          <w:szCs w:val="24"/>
        </w:rPr>
        <w:t xml:space="preserve">Teren </w:t>
      </w:r>
      <w:r w:rsidR="001B54B4" w:rsidRPr="00C61352">
        <w:rPr>
          <w:rFonts w:ascii="Arial" w:eastAsia="Calibri" w:hAnsi="Arial" w:cs="Arial"/>
          <w:sz w:val="24"/>
          <w:szCs w:val="24"/>
        </w:rPr>
        <w:t xml:space="preserve">nie był objęty żadnym obowiązującym miejscowym planem zagospodarowania przestrzennego. Natomiast wg. Studium Uwarunkowań i Kierunków Zagospodarowania Przestrzennego m.st. Warszawy (Uchwała LXXXII/2746/2006 Rady m.st. Warszawy z dnia 10 października 2006 r.), powyższa nieruchomość położona w strefie oznaczonej symbolem M1.20 – </w:t>
      </w:r>
      <w:r w:rsidR="003E5DED" w:rsidRPr="00C61352">
        <w:rPr>
          <w:rFonts w:ascii="Arial" w:eastAsia="Calibri" w:hAnsi="Arial" w:cs="Arial"/>
          <w:sz w:val="24"/>
          <w:szCs w:val="24"/>
        </w:rPr>
        <w:t>w strefie mieszkaniowo-usługowej z przewagą fun</w:t>
      </w:r>
      <w:r w:rsidR="00E33D34" w:rsidRPr="00C61352">
        <w:rPr>
          <w:rFonts w:ascii="Arial" w:eastAsia="Calibri" w:hAnsi="Arial" w:cs="Arial"/>
          <w:sz w:val="24"/>
          <w:szCs w:val="24"/>
        </w:rPr>
        <w:t>kcji mieszkaniowej z usługami o znaczeniu lokalnym or</w:t>
      </w:r>
      <w:r w:rsidR="00D67FF0" w:rsidRPr="00C61352">
        <w:rPr>
          <w:rFonts w:ascii="Arial" w:eastAsia="Calibri" w:hAnsi="Arial" w:cs="Arial"/>
          <w:sz w:val="24"/>
          <w:szCs w:val="24"/>
        </w:rPr>
        <w:t>a</w:t>
      </w:r>
      <w:r w:rsidR="00E33D34" w:rsidRPr="00C61352">
        <w:rPr>
          <w:rFonts w:ascii="Arial" w:eastAsia="Calibri" w:hAnsi="Arial" w:cs="Arial"/>
          <w:sz w:val="24"/>
          <w:szCs w:val="24"/>
        </w:rPr>
        <w:t>z usług ponadlokalnych w formie uzupełnień.</w:t>
      </w:r>
      <w:r w:rsidR="003E5DED" w:rsidRPr="00C61352">
        <w:rPr>
          <w:rFonts w:ascii="Arial" w:eastAsia="Calibri" w:hAnsi="Arial" w:cs="Arial"/>
          <w:sz w:val="24"/>
          <w:szCs w:val="24"/>
        </w:rPr>
        <w:t xml:space="preserve"> </w:t>
      </w:r>
      <w:r w:rsidR="002B0A9D" w:rsidRPr="00C61352">
        <w:rPr>
          <w:rFonts w:ascii="Arial" w:eastAsia="Calibri" w:hAnsi="Arial" w:cs="Arial"/>
          <w:sz w:val="24"/>
          <w:szCs w:val="24"/>
        </w:rPr>
        <w:t xml:space="preserve">Natomiast część dz. ew. nr </w:t>
      </w:r>
      <w:r w:rsidR="00E33D34" w:rsidRPr="00C61352">
        <w:rPr>
          <w:rFonts w:ascii="Arial" w:eastAsia="Calibri" w:hAnsi="Arial" w:cs="Arial"/>
          <w:sz w:val="24"/>
          <w:szCs w:val="24"/>
        </w:rPr>
        <w:t>26</w:t>
      </w:r>
      <w:r w:rsidR="002B0A9D" w:rsidRPr="00C61352">
        <w:rPr>
          <w:rFonts w:ascii="Arial" w:eastAsia="Calibri" w:hAnsi="Arial" w:cs="Arial"/>
          <w:sz w:val="24"/>
          <w:szCs w:val="24"/>
        </w:rPr>
        <w:t xml:space="preserve"> z obrębu </w:t>
      </w:r>
      <w:r w:rsidR="00E33D34" w:rsidRPr="00C61352">
        <w:rPr>
          <w:rFonts w:ascii="Arial" w:eastAsia="Calibri" w:hAnsi="Arial" w:cs="Arial"/>
          <w:sz w:val="24"/>
          <w:szCs w:val="24"/>
        </w:rPr>
        <w:t>3</w:t>
      </w:r>
      <w:r w:rsidR="002B0A9D" w:rsidRPr="00C61352">
        <w:rPr>
          <w:rFonts w:ascii="Arial" w:eastAsia="Calibri" w:hAnsi="Arial" w:cs="Arial"/>
          <w:sz w:val="24"/>
          <w:szCs w:val="24"/>
        </w:rPr>
        <w:t>-</w:t>
      </w:r>
      <w:r w:rsidR="00E33D34" w:rsidRPr="00C61352">
        <w:rPr>
          <w:rFonts w:ascii="Arial" w:eastAsia="Calibri" w:hAnsi="Arial" w:cs="Arial"/>
          <w:sz w:val="24"/>
          <w:szCs w:val="24"/>
        </w:rPr>
        <w:t>04</w:t>
      </w:r>
      <w:r w:rsidR="002B0A9D" w:rsidRPr="00C61352">
        <w:rPr>
          <w:rFonts w:ascii="Arial" w:eastAsia="Calibri" w:hAnsi="Arial" w:cs="Arial"/>
          <w:sz w:val="24"/>
          <w:szCs w:val="24"/>
        </w:rPr>
        <w:t>-</w:t>
      </w:r>
      <w:r w:rsidR="00E33D34" w:rsidRPr="00C61352">
        <w:rPr>
          <w:rFonts w:ascii="Arial" w:eastAsia="Calibri" w:hAnsi="Arial" w:cs="Arial"/>
          <w:sz w:val="24"/>
          <w:szCs w:val="24"/>
        </w:rPr>
        <w:t>13</w:t>
      </w:r>
      <w:r w:rsidR="002B0A9D" w:rsidRPr="00C61352">
        <w:rPr>
          <w:rFonts w:ascii="Arial" w:eastAsia="Calibri" w:hAnsi="Arial" w:cs="Arial"/>
          <w:sz w:val="24"/>
          <w:szCs w:val="24"/>
        </w:rPr>
        <w:t xml:space="preserve"> </w:t>
      </w:r>
      <w:r w:rsidR="001E3517" w:rsidRPr="00C61352">
        <w:rPr>
          <w:rFonts w:ascii="Arial" w:eastAsia="Calibri" w:hAnsi="Arial" w:cs="Arial"/>
          <w:sz w:val="24"/>
          <w:szCs w:val="24"/>
        </w:rPr>
        <w:t xml:space="preserve">i działki 147 w obrębie 3-04-13 </w:t>
      </w:r>
      <w:r w:rsidR="002B0A9D" w:rsidRPr="00C61352">
        <w:rPr>
          <w:rFonts w:ascii="Arial" w:eastAsia="Calibri" w:hAnsi="Arial" w:cs="Arial"/>
          <w:sz w:val="24"/>
          <w:szCs w:val="24"/>
        </w:rPr>
        <w:t>znajd</w:t>
      </w:r>
      <w:r w:rsidR="00D67FF0" w:rsidRPr="00C61352">
        <w:rPr>
          <w:rFonts w:ascii="Arial" w:eastAsia="Calibri" w:hAnsi="Arial" w:cs="Arial"/>
          <w:sz w:val="24"/>
          <w:szCs w:val="24"/>
        </w:rPr>
        <w:t>owały</w:t>
      </w:r>
      <w:r w:rsidR="002B0A9D" w:rsidRPr="00C61352">
        <w:rPr>
          <w:rFonts w:ascii="Arial" w:eastAsia="Calibri" w:hAnsi="Arial" w:cs="Arial"/>
          <w:sz w:val="24"/>
          <w:szCs w:val="24"/>
        </w:rPr>
        <w:t xml:space="preserve"> się w </w:t>
      </w:r>
      <w:r w:rsidR="00E33D34" w:rsidRPr="00C61352">
        <w:rPr>
          <w:rFonts w:ascii="Arial" w:eastAsia="Calibri" w:hAnsi="Arial" w:cs="Arial"/>
          <w:sz w:val="24"/>
          <w:szCs w:val="24"/>
        </w:rPr>
        <w:t>liniach rozgraniczających dróg publicznych</w:t>
      </w:r>
      <w:r w:rsidR="00AE3B8B" w:rsidRPr="00C61352">
        <w:rPr>
          <w:rFonts w:ascii="Arial" w:hAnsi="Arial" w:cs="Arial"/>
          <w:sz w:val="24"/>
          <w:szCs w:val="24"/>
        </w:rPr>
        <w:t xml:space="preserve"> (akta postępowania przed Prezydentem m.st. Warszawy k. 202-204).</w:t>
      </w:r>
    </w:p>
    <w:p w14:paraId="792DE881" w14:textId="69BCAC06" w:rsidR="00815CFE" w:rsidRPr="00C61352" w:rsidRDefault="00AA2EE9" w:rsidP="00C61352">
      <w:pPr>
        <w:spacing w:after="480" w:line="360" w:lineRule="auto"/>
        <w:rPr>
          <w:rStyle w:val="FontStyle27"/>
          <w:rFonts w:ascii="Arial" w:hAnsi="Arial" w:cs="Arial"/>
          <w:sz w:val="24"/>
          <w:szCs w:val="24"/>
        </w:rPr>
      </w:pPr>
      <w:bookmarkStart w:id="4" w:name="_Hlk125029221"/>
      <w:r w:rsidRPr="00C61352">
        <w:rPr>
          <w:rStyle w:val="FontStyle27"/>
          <w:rFonts w:ascii="Arial" w:hAnsi="Arial" w:cs="Arial"/>
          <w:sz w:val="24"/>
          <w:szCs w:val="24"/>
        </w:rPr>
        <w:t xml:space="preserve">2.2. </w:t>
      </w:r>
      <w:r w:rsidR="00ED5046" w:rsidRPr="00C61352">
        <w:rPr>
          <w:rStyle w:val="FontStyle27"/>
          <w:rFonts w:ascii="Arial" w:hAnsi="Arial" w:cs="Arial"/>
          <w:sz w:val="24"/>
          <w:szCs w:val="24"/>
        </w:rPr>
        <w:t xml:space="preserve">Objęcie gruntu nieruchomości </w:t>
      </w:r>
      <w:r w:rsidR="008F29C5" w:rsidRPr="00C61352">
        <w:rPr>
          <w:rStyle w:val="FontStyle27"/>
          <w:rFonts w:ascii="Arial" w:hAnsi="Arial" w:cs="Arial"/>
          <w:sz w:val="24"/>
          <w:szCs w:val="24"/>
        </w:rPr>
        <w:t xml:space="preserve">w posiadanie </w:t>
      </w:r>
      <w:r w:rsidR="00ED5046" w:rsidRPr="00C61352">
        <w:rPr>
          <w:rStyle w:val="FontStyle27"/>
          <w:rFonts w:ascii="Arial" w:hAnsi="Arial" w:cs="Arial"/>
          <w:sz w:val="24"/>
          <w:szCs w:val="24"/>
        </w:rPr>
        <w:t xml:space="preserve">przez gminę m.st. </w:t>
      </w:r>
      <w:r w:rsidR="006669BE" w:rsidRPr="00C61352">
        <w:rPr>
          <w:rStyle w:val="FontStyle27"/>
          <w:rFonts w:ascii="Arial" w:hAnsi="Arial" w:cs="Arial"/>
          <w:sz w:val="24"/>
          <w:szCs w:val="24"/>
        </w:rPr>
        <w:t>W</w:t>
      </w:r>
      <w:r w:rsidR="00ED5046" w:rsidRPr="00C61352">
        <w:rPr>
          <w:rStyle w:val="FontStyle27"/>
          <w:rFonts w:ascii="Arial" w:hAnsi="Arial" w:cs="Arial"/>
          <w:sz w:val="24"/>
          <w:szCs w:val="24"/>
        </w:rPr>
        <w:t>arszawy i wniosek dekretowy</w:t>
      </w:r>
    </w:p>
    <w:bookmarkEnd w:id="4"/>
    <w:p w14:paraId="0FB219AF" w14:textId="5A7A519C" w:rsidR="00E91FC8" w:rsidRPr="00C61352" w:rsidRDefault="00ED5046" w:rsidP="00C61352">
      <w:pPr>
        <w:pStyle w:val="Bezodstpw"/>
        <w:spacing w:after="480" w:line="360" w:lineRule="auto"/>
        <w:rPr>
          <w:rStyle w:val="FontStyle27"/>
          <w:rFonts w:ascii="Arial" w:hAnsi="Arial" w:cs="Arial"/>
          <w:sz w:val="24"/>
          <w:szCs w:val="24"/>
        </w:rPr>
      </w:pPr>
      <w:r w:rsidRPr="00C61352">
        <w:rPr>
          <w:rStyle w:val="FontStyle27"/>
          <w:rFonts w:ascii="Arial" w:hAnsi="Arial" w:cs="Arial"/>
          <w:sz w:val="24"/>
          <w:szCs w:val="24"/>
        </w:rPr>
        <w:t>Nieruchomość</w:t>
      </w:r>
      <w:r w:rsidR="00E91FC8" w:rsidRPr="00C61352">
        <w:rPr>
          <w:rStyle w:val="FontStyle27"/>
          <w:rFonts w:ascii="Arial" w:hAnsi="Arial" w:cs="Arial"/>
          <w:sz w:val="24"/>
          <w:szCs w:val="24"/>
        </w:rPr>
        <w:t xml:space="preserve"> warszawska położona przy ul. </w:t>
      </w:r>
      <w:proofErr w:type="spellStart"/>
      <w:r w:rsidR="00F67413" w:rsidRPr="00C61352">
        <w:rPr>
          <w:rStyle w:val="FontStyle27"/>
          <w:rFonts w:ascii="Arial" w:hAnsi="Arial" w:cs="Arial"/>
          <w:sz w:val="24"/>
          <w:szCs w:val="24"/>
        </w:rPr>
        <w:t>Stoczkowskiej</w:t>
      </w:r>
      <w:proofErr w:type="spellEnd"/>
      <w:r w:rsidR="00F67413" w:rsidRPr="00C61352">
        <w:rPr>
          <w:rStyle w:val="FontStyle27"/>
          <w:rFonts w:ascii="Arial" w:hAnsi="Arial" w:cs="Arial"/>
          <w:sz w:val="24"/>
          <w:szCs w:val="24"/>
        </w:rPr>
        <w:t xml:space="preserve"> 6</w:t>
      </w:r>
      <w:r w:rsidR="00E91FC8" w:rsidRPr="00C61352">
        <w:rPr>
          <w:rStyle w:val="FontStyle27"/>
          <w:rFonts w:ascii="Arial" w:hAnsi="Arial" w:cs="Arial"/>
          <w:sz w:val="24"/>
          <w:szCs w:val="24"/>
        </w:rPr>
        <w:t xml:space="preserve"> </w:t>
      </w:r>
      <w:r w:rsidRPr="00C61352">
        <w:rPr>
          <w:rStyle w:val="FontStyle27"/>
          <w:rFonts w:ascii="Arial" w:hAnsi="Arial" w:cs="Arial"/>
          <w:sz w:val="24"/>
          <w:szCs w:val="24"/>
        </w:rPr>
        <w:t xml:space="preserve">znajduje się na terenie objętym działaniem dekretu z dnia 26 października 1945 r. o własności i użytkowaniu gruntów na obszarze m.st. Warszawy (Dz.U. Nr 50, poz. 279 dalej: dekret warszawski). Z dniem 21 listopada 1945 r., to jest z dniem wejścia w życie dekretu warszawskiego, grunty nieruchomości warszawskich, w tym grunt przedmiotowej nieruchomości na podstawie art. 1 dekretu warszawskiego przeszły na własność Gminy m.st. Warszawy, a w 1950 r., z chwilą likwidacji gmin – na własność Skarbu Państwa. Następnie grunt przedmiotowej nieruchomości stał się własnością Dzielnicy </w:t>
      </w:r>
      <w:r w:rsidR="00140083" w:rsidRPr="00C61352">
        <w:rPr>
          <w:rFonts w:ascii="Arial" w:eastAsia="Times New Roman" w:hAnsi="Arial" w:cs="Arial"/>
          <w:sz w:val="24"/>
          <w:szCs w:val="24"/>
          <w:lang w:eastAsia="pl-PL"/>
        </w:rPr>
        <w:t xml:space="preserve">Gminy Warszawa Praga </w:t>
      </w:r>
      <w:r w:rsidR="00F67413" w:rsidRPr="00C61352">
        <w:rPr>
          <w:rFonts w:ascii="Arial" w:eastAsia="Times New Roman" w:hAnsi="Arial" w:cs="Arial"/>
          <w:sz w:val="24"/>
          <w:szCs w:val="24"/>
          <w:lang w:eastAsia="pl-PL"/>
        </w:rPr>
        <w:t>Południe</w:t>
      </w:r>
      <w:r w:rsidRPr="00C61352">
        <w:rPr>
          <w:rStyle w:val="FontStyle27"/>
          <w:rFonts w:ascii="Arial" w:hAnsi="Arial" w:cs="Arial"/>
          <w:sz w:val="24"/>
          <w:szCs w:val="24"/>
        </w:rPr>
        <w:t>, co potwierdził Wojewoda Warszawski decyzj</w:t>
      </w:r>
      <w:r w:rsidR="00B63831" w:rsidRPr="00C61352">
        <w:rPr>
          <w:rStyle w:val="FontStyle27"/>
          <w:rFonts w:ascii="Arial" w:hAnsi="Arial" w:cs="Arial"/>
          <w:sz w:val="24"/>
          <w:szCs w:val="24"/>
        </w:rPr>
        <w:t>ami</w:t>
      </w:r>
      <w:r w:rsidRPr="00C61352">
        <w:rPr>
          <w:rStyle w:val="FontStyle27"/>
          <w:rFonts w:ascii="Arial" w:hAnsi="Arial" w:cs="Arial"/>
          <w:sz w:val="24"/>
          <w:szCs w:val="24"/>
        </w:rPr>
        <w:t xml:space="preserve"> </w:t>
      </w:r>
      <w:r w:rsidR="00F67413" w:rsidRPr="00C61352">
        <w:rPr>
          <w:rStyle w:val="FontStyle27"/>
          <w:rFonts w:ascii="Arial" w:hAnsi="Arial" w:cs="Arial"/>
          <w:sz w:val="24"/>
          <w:szCs w:val="24"/>
        </w:rPr>
        <w:t xml:space="preserve">nr </w:t>
      </w:r>
      <w:r w:rsidR="00B63831" w:rsidRPr="00C61352">
        <w:rPr>
          <w:rStyle w:val="FontStyle27"/>
          <w:rFonts w:ascii="Arial" w:hAnsi="Arial" w:cs="Arial"/>
          <w:sz w:val="24"/>
          <w:szCs w:val="24"/>
        </w:rPr>
        <w:t xml:space="preserve">15527 z dnia 17 grudnia 1991 r., nr </w:t>
      </w:r>
      <w:r w:rsidR="00F67413" w:rsidRPr="00C61352">
        <w:rPr>
          <w:rStyle w:val="FontStyle27"/>
          <w:rFonts w:ascii="Arial" w:hAnsi="Arial" w:cs="Arial"/>
          <w:sz w:val="24"/>
          <w:szCs w:val="24"/>
        </w:rPr>
        <w:t>22702 z 15 kwietnia 1992 r.</w:t>
      </w:r>
      <w:r w:rsidR="00B63831" w:rsidRPr="00C61352">
        <w:rPr>
          <w:rStyle w:val="FontStyle27"/>
          <w:rFonts w:ascii="Arial" w:hAnsi="Arial" w:cs="Arial"/>
          <w:sz w:val="24"/>
          <w:szCs w:val="24"/>
        </w:rPr>
        <w:t xml:space="preserve"> i nr 17450 z dnia 23 stycznia 1992 r.</w:t>
      </w:r>
      <w:r w:rsidR="00F67413" w:rsidRPr="00C61352">
        <w:rPr>
          <w:rStyle w:val="FontStyle27"/>
          <w:rFonts w:ascii="Arial" w:hAnsi="Arial" w:cs="Arial"/>
          <w:sz w:val="24"/>
          <w:szCs w:val="24"/>
        </w:rPr>
        <w:t xml:space="preserve"> </w:t>
      </w:r>
      <w:r w:rsidR="00925269" w:rsidRPr="00C61352">
        <w:rPr>
          <w:rStyle w:val="FontStyle27"/>
          <w:rFonts w:ascii="Arial" w:hAnsi="Arial" w:cs="Arial"/>
          <w:sz w:val="24"/>
          <w:szCs w:val="24"/>
        </w:rPr>
        <w:t>N</w:t>
      </w:r>
      <w:r w:rsidR="00E91FC8" w:rsidRPr="00C61352">
        <w:rPr>
          <w:rStyle w:val="FontStyle27"/>
          <w:rFonts w:ascii="Arial" w:hAnsi="Arial" w:cs="Arial"/>
          <w:sz w:val="24"/>
          <w:szCs w:val="24"/>
        </w:rPr>
        <w:t xml:space="preserve">atomiast zgodnie z art. 36 ust. 1 ustawy z dnia 25 marca 1994 r. o ustroju miasta stołecznego </w:t>
      </w:r>
      <w:r w:rsidR="00925269" w:rsidRPr="00C61352">
        <w:rPr>
          <w:rStyle w:val="FontStyle27"/>
          <w:rFonts w:ascii="Arial" w:hAnsi="Arial" w:cs="Arial"/>
          <w:sz w:val="24"/>
          <w:szCs w:val="24"/>
        </w:rPr>
        <w:t>W</w:t>
      </w:r>
      <w:r w:rsidR="00E91FC8" w:rsidRPr="00C61352">
        <w:rPr>
          <w:rStyle w:val="FontStyle27"/>
          <w:rFonts w:ascii="Arial" w:hAnsi="Arial" w:cs="Arial"/>
          <w:sz w:val="24"/>
          <w:szCs w:val="24"/>
        </w:rPr>
        <w:t xml:space="preserve">arszawy (Dz. U. Nr 48, poz. 195) </w:t>
      </w:r>
      <w:r w:rsidR="00925269" w:rsidRPr="00C61352">
        <w:rPr>
          <w:rStyle w:val="FontStyle27"/>
          <w:rFonts w:ascii="Arial" w:hAnsi="Arial" w:cs="Arial"/>
          <w:sz w:val="24"/>
          <w:szCs w:val="24"/>
        </w:rPr>
        <w:t xml:space="preserve">grunt </w:t>
      </w:r>
      <w:r w:rsidR="00E91FC8" w:rsidRPr="00C61352">
        <w:rPr>
          <w:rStyle w:val="FontStyle27"/>
          <w:rFonts w:ascii="Arial" w:hAnsi="Arial" w:cs="Arial"/>
          <w:sz w:val="24"/>
          <w:szCs w:val="24"/>
        </w:rPr>
        <w:t xml:space="preserve">stał się własnością Gminy </w:t>
      </w:r>
      <w:r w:rsidR="00925269" w:rsidRPr="00C61352">
        <w:rPr>
          <w:rStyle w:val="FontStyle27"/>
          <w:rFonts w:ascii="Arial" w:hAnsi="Arial" w:cs="Arial"/>
          <w:sz w:val="24"/>
          <w:szCs w:val="24"/>
        </w:rPr>
        <w:t>W</w:t>
      </w:r>
      <w:r w:rsidR="00E91FC8" w:rsidRPr="00C61352">
        <w:rPr>
          <w:rStyle w:val="FontStyle27"/>
          <w:rFonts w:ascii="Arial" w:hAnsi="Arial" w:cs="Arial"/>
          <w:sz w:val="24"/>
          <w:szCs w:val="24"/>
        </w:rPr>
        <w:t>arszawa Centrum. Aktualnie stanowi własność m.st. Warszawy.</w:t>
      </w:r>
    </w:p>
    <w:p w14:paraId="36BC921C" w14:textId="796CEB74" w:rsidR="00E91FC8" w:rsidRPr="00C61352" w:rsidRDefault="00E91FC8" w:rsidP="00C61352">
      <w:pPr>
        <w:pStyle w:val="Bezodstpw"/>
        <w:spacing w:after="480" w:line="360" w:lineRule="auto"/>
        <w:rPr>
          <w:rStyle w:val="FontStyle27"/>
          <w:rFonts w:ascii="Arial" w:hAnsi="Arial" w:cs="Arial"/>
          <w:sz w:val="24"/>
          <w:szCs w:val="24"/>
        </w:rPr>
      </w:pPr>
      <w:r w:rsidRPr="00C61352">
        <w:rPr>
          <w:rStyle w:val="FontStyle27"/>
          <w:rFonts w:ascii="Arial" w:hAnsi="Arial" w:cs="Arial"/>
          <w:sz w:val="24"/>
          <w:szCs w:val="24"/>
        </w:rPr>
        <w:t xml:space="preserve">Objęcie przedmiotowego gruntu w posiadanie </w:t>
      </w:r>
      <w:r w:rsidR="008F29C5" w:rsidRPr="00C61352">
        <w:rPr>
          <w:rStyle w:val="FontStyle27"/>
          <w:rFonts w:ascii="Arial" w:hAnsi="Arial" w:cs="Arial"/>
          <w:sz w:val="24"/>
          <w:szCs w:val="24"/>
        </w:rPr>
        <w:t xml:space="preserve">przez gminę </w:t>
      </w:r>
      <w:r w:rsidRPr="00C61352">
        <w:rPr>
          <w:rStyle w:val="FontStyle27"/>
          <w:rFonts w:ascii="Arial" w:hAnsi="Arial" w:cs="Arial"/>
          <w:sz w:val="24"/>
          <w:szCs w:val="24"/>
        </w:rPr>
        <w:t xml:space="preserve">nastąpiło </w:t>
      </w:r>
      <w:r w:rsidR="008F29C5" w:rsidRPr="00C61352">
        <w:rPr>
          <w:rStyle w:val="FontStyle27"/>
          <w:rFonts w:ascii="Arial" w:hAnsi="Arial" w:cs="Arial"/>
          <w:sz w:val="24"/>
          <w:szCs w:val="24"/>
        </w:rPr>
        <w:t xml:space="preserve">w dniu 11 kwietnia 1949 r. tj. z dniem ukazania się ogłoszenia w Dzienniku Urzędowym Nr 5 Rady Narodowej i Zarządu Miejskiego m.st. Warszawy. Wobec powyższego termin na złożenie wniosku dekretowego upływał z dniem 11 października 1949 r. </w:t>
      </w:r>
    </w:p>
    <w:p w14:paraId="0BA5C469" w14:textId="245C0624" w:rsidR="00725960" w:rsidRPr="00C61352" w:rsidRDefault="008F29C5" w:rsidP="00C61352">
      <w:pPr>
        <w:pStyle w:val="Bezodstpw"/>
        <w:spacing w:after="480" w:line="360" w:lineRule="auto"/>
        <w:rPr>
          <w:rStyle w:val="FontStyle27"/>
          <w:rFonts w:ascii="Arial" w:hAnsi="Arial" w:cs="Arial"/>
          <w:sz w:val="24"/>
          <w:szCs w:val="24"/>
        </w:rPr>
      </w:pPr>
      <w:r w:rsidRPr="00C61352">
        <w:rPr>
          <w:rStyle w:val="FontStyle27"/>
          <w:rFonts w:ascii="Arial" w:hAnsi="Arial" w:cs="Arial"/>
          <w:sz w:val="24"/>
          <w:szCs w:val="24"/>
        </w:rPr>
        <w:lastRenderedPageBreak/>
        <w:t>Wniosek dekretowy o przyznanie prawa własności czasowej do przedmiotowej nieruchomości został złożony w dniu 29 września 1949 r. przez dawn</w:t>
      </w:r>
      <w:r w:rsidR="001D4DB5" w:rsidRPr="00C61352">
        <w:rPr>
          <w:rStyle w:val="FontStyle27"/>
          <w:rFonts w:ascii="Arial" w:hAnsi="Arial" w:cs="Arial"/>
          <w:sz w:val="24"/>
          <w:szCs w:val="24"/>
        </w:rPr>
        <w:t>ych</w:t>
      </w:r>
      <w:r w:rsidRPr="00C61352">
        <w:rPr>
          <w:rStyle w:val="FontStyle27"/>
          <w:rFonts w:ascii="Arial" w:hAnsi="Arial" w:cs="Arial"/>
          <w:sz w:val="24"/>
          <w:szCs w:val="24"/>
        </w:rPr>
        <w:t xml:space="preserve"> właściciel</w:t>
      </w:r>
      <w:bookmarkStart w:id="5" w:name="_Hlk126920487"/>
      <w:r w:rsidR="001D4DB5" w:rsidRPr="00C61352">
        <w:rPr>
          <w:rStyle w:val="FontStyle27"/>
          <w:rFonts w:ascii="Arial" w:hAnsi="Arial" w:cs="Arial"/>
          <w:sz w:val="24"/>
          <w:szCs w:val="24"/>
        </w:rPr>
        <w:t xml:space="preserve">i </w:t>
      </w:r>
      <w:r w:rsidRPr="00C61352">
        <w:rPr>
          <w:rStyle w:val="FontStyle27"/>
          <w:rFonts w:ascii="Arial" w:hAnsi="Arial" w:cs="Arial"/>
          <w:sz w:val="24"/>
          <w:szCs w:val="24"/>
        </w:rPr>
        <w:t xml:space="preserve">nieruchomości </w:t>
      </w:r>
      <w:r w:rsidR="001D4DB5" w:rsidRPr="00C61352">
        <w:rPr>
          <w:rStyle w:val="FontStyle27"/>
          <w:rFonts w:ascii="Arial" w:hAnsi="Arial" w:cs="Arial"/>
          <w:sz w:val="24"/>
          <w:szCs w:val="24"/>
        </w:rPr>
        <w:t>małżonków A</w:t>
      </w:r>
      <w:r w:rsidR="005A4941" w:rsidRPr="00C61352">
        <w:rPr>
          <w:rStyle w:val="FontStyle27"/>
          <w:rFonts w:ascii="Arial" w:hAnsi="Arial" w:cs="Arial"/>
          <w:sz w:val="24"/>
          <w:szCs w:val="24"/>
        </w:rPr>
        <w:t xml:space="preserve">             </w:t>
      </w:r>
      <w:r w:rsidR="001D4DB5" w:rsidRPr="00C61352">
        <w:rPr>
          <w:rStyle w:val="FontStyle27"/>
          <w:rFonts w:ascii="Arial" w:hAnsi="Arial" w:cs="Arial"/>
          <w:sz w:val="24"/>
          <w:szCs w:val="24"/>
        </w:rPr>
        <w:t xml:space="preserve"> i Z</w:t>
      </w:r>
      <w:r w:rsidR="005A4941" w:rsidRPr="00C61352">
        <w:rPr>
          <w:rStyle w:val="FontStyle27"/>
          <w:rFonts w:ascii="Arial" w:hAnsi="Arial" w:cs="Arial"/>
          <w:sz w:val="24"/>
          <w:szCs w:val="24"/>
        </w:rPr>
        <w:t xml:space="preserve">         </w:t>
      </w:r>
      <w:r w:rsidR="001D4DB5" w:rsidRPr="00C61352">
        <w:rPr>
          <w:rStyle w:val="FontStyle27"/>
          <w:rFonts w:ascii="Arial" w:hAnsi="Arial" w:cs="Arial"/>
          <w:sz w:val="24"/>
          <w:szCs w:val="24"/>
        </w:rPr>
        <w:t xml:space="preserve"> S</w:t>
      </w:r>
      <w:r w:rsidR="005A4941" w:rsidRPr="00C61352">
        <w:rPr>
          <w:rStyle w:val="FontStyle27"/>
          <w:rFonts w:ascii="Arial" w:hAnsi="Arial" w:cs="Arial"/>
          <w:sz w:val="24"/>
          <w:szCs w:val="24"/>
        </w:rPr>
        <w:t xml:space="preserve">              </w:t>
      </w:r>
      <w:r w:rsidR="00B824D9" w:rsidRPr="00C61352">
        <w:rPr>
          <w:rStyle w:val="FontStyle27"/>
          <w:rFonts w:ascii="Arial" w:hAnsi="Arial" w:cs="Arial"/>
          <w:sz w:val="24"/>
          <w:szCs w:val="24"/>
        </w:rPr>
        <w:t xml:space="preserve"> </w:t>
      </w:r>
      <w:bookmarkEnd w:id="5"/>
      <w:r w:rsidR="00725960" w:rsidRPr="00C61352">
        <w:rPr>
          <w:rStyle w:val="FontStyle27"/>
          <w:rFonts w:ascii="Arial" w:hAnsi="Arial" w:cs="Arial"/>
          <w:sz w:val="24"/>
          <w:szCs w:val="24"/>
        </w:rPr>
        <w:t xml:space="preserve">(akta postępowania przed Prezydentem m.st. Warszawy k. </w:t>
      </w:r>
      <w:r w:rsidR="0009057D" w:rsidRPr="00C61352">
        <w:rPr>
          <w:rStyle w:val="FontStyle27"/>
          <w:rFonts w:ascii="Arial" w:hAnsi="Arial" w:cs="Arial"/>
          <w:sz w:val="24"/>
          <w:szCs w:val="24"/>
        </w:rPr>
        <w:t>2</w:t>
      </w:r>
      <w:r w:rsidR="00725960" w:rsidRPr="00C61352">
        <w:rPr>
          <w:rStyle w:val="FontStyle27"/>
          <w:rFonts w:ascii="Arial" w:hAnsi="Arial" w:cs="Arial"/>
          <w:sz w:val="24"/>
          <w:szCs w:val="24"/>
        </w:rPr>
        <w:t>)</w:t>
      </w:r>
      <w:r w:rsidR="00B824D9" w:rsidRPr="00C61352">
        <w:rPr>
          <w:rStyle w:val="FontStyle27"/>
          <w:rFonts w:ascii="Arial" w:hAnsi="Arial" w:cs="Arial"/>
          <w:sz w:val="24"/>
          <w:szCs w:val="24"/>
        </w:rPr>
        <w:t>.</w:t>
      </w:r>
    </w:p>
    <w:p w14:paraId="76A986EA" w14:textId="77777777" w:rsidR="0081362B" w:rsidRPr="00C61352" w:rsidRDefault="0081362B" w:rsidP="00C61352">
      <w:pPr>
        <w:pStyle w:val="Bezodstpw"/>
        <w:spacing w:after="480" w:line="360" w:lineRule="auto"/>
        <w:ind w:firstLine="360"/>
        <w:rPr>
          <w:rStyle w:val="FontStyle27"/>
          <w:rFonts w:ascii="Arial" w:hAnsi="Arial" w:cs="Arial"/>
          <w:sz w:val="24"/>
          <w:szCs w:val="24"/>
        </w:rPr>
      </w:pPr>
    </w:p>
    <w:p w14:paraId="08549464" w14:textId="045324BA" w:rsidR="00815CFE" w:rsidRPr="00C61352" w:rsidRDefault="008161D9" w:rsidP="00C61352">
      <w:pPr>
        <w:pStyle w:val="Bezodstpw"/>
        <w:spacing w:after="480" w:line="360" w:lineRule="auto"/>
        <w:ind w:left="709" w:hanging="709"/>
        <w:rPr>
          <w:rStyle w:val="FontStyle27"/>
          <w:rFonts w:ascii="Arial" w:hAnsi="Arial" w:cs="Arial"/>
          <w:sz w:val="24"/>
          <w:szCs w:val="24"/>
        </w:rPr>
      </w:pPr>
      <w:r w:rsidRPr="00C61352">
        <w:rPr>
          <w:rFonts w:ascii="Arial" w:hAnsi="Arial" w:cs="Arial"/>
          <w:sz w:val="24"/>
          <w:szCs w:val="24"/>
        </w:rPr>
        <w:t xml:space="preserve">2.3. </w:t>
      </w:r>
      <w:r w:rsidR="00E71C28" w:rsidRPr="00C61352">
        <w:rPr>
          <w:rFonts w:ascii="Arial" w:hAnsi="Arial" w:cs="Arial"/>
          <w:sz w:val="24"/>
          <w:szCs w:val="24"/>
        </w:rPr>
        <w:t>Postępowanie w zakresie rozpoznania wniosku o przyznanie własności czasowej</w:t>
      </w:r>
    </w:p>
    <w:p w14:paraId="5997D6A4" w14:textId="51DE4EA4" w:rsidR="00796918" w:rsidRPr="00C61352" w:rsidRDefault="0081362B" w:rsidP="00C61352">
      <w:pPr>
        <w:pStyle w:val="Bezodstpw"/>
        <w:spacing w:after="480" w:line="360" w:lineRule="auto"/>
        <w:rPr>
          <w:rFonts w:ascii="Arial" w:hAnsi="Arial" w:cs="Arial"/>
          <w:sz w:val="24"/>
          <w:szCs w:val="24"/>
        </w:rPr>
      </w:pPr>
      <w:r w:rsidRPr="00C61352">
        <w:rPr>
          <w:rStyle w:val="FontStyle27"/>
          <w:rFonts w:ascii="Arial" w:hAnsi="Arial" w:cs="Arial"/>
          <w:sz w:val="24"/>
          <w:szCs w:val="24"/>
        </w:rPr>
        <w:t xml:space="preserve">Orzeczeniem </w:t>
      </w:r>
      <w:r w:rsidR="00E71C28" w:rsidRPr="00C61352">
        <w:rPr>
          <w:rStyle w:val="FontStyle27"/>
          <w:rFonts w:ascii="Arial" w:hAnsi="Arial" w:cs="Arial"/>
          <w:sz w:val="24"/>
          <w:szCs w:val="24"/>
        </w:rPr>
        <w:t>administracyjnym</w:t>
      </w:r>
      <w:r w:rsidRPr="00C61352">
        <w:rPr>
          <w:rStyle w:val="FontStyle27"/>
          <w:rFonts w:ascii="Arial" w:hAnsi="Arial" w:cs="Arial"/>
          <w:sz w:val="24"/>
          <w:szCs w:val="24"/>
        </w:rPr>
        <w:t xml:space="preserve"> z dnia </w:t>
      </w:r>
      <w:r w:rsidR="001D4DB5" w:rsidRPr="00C61352">
        <w:rPr>
          <w:rStyle w:val="FontStyle27"/>
          <w:rFonts w:ascii="Arial" w:hAnsi="Arial" w:cs="Arial"/>
          <w:sz w:val="24"/>
          <w:szCs w:val="24"/>
        </w:rPr>
        <w:t>20 maja 1968</w:t>
      </w:r>
      <w:r w:rsidRPr="00C61352">
        <w:rPr>
          <w:rStyle w:val="FontStyle27"/>
          <w:rFonts w:ascii="Arial" w:hAnsi="Arial" w:cs="Arial"/>
          <w:sz w:val="24"/>
          <w:szCs w:val="24"/>
        </w:rPr>
        <w:t xml:space="preserve"> r. </w:t>
      </w:r>
      <w:r w:rsidR="00E71C28" w:rsidRPr="00C61352">
        <w:rPr>
          <w:rStyle w:val="FontStyle27"/>
          <w:rFonts w:ascii="Arial" w:hAnsi="Arial" w:cs="Arial"/>
          <w:sz w:val="24"/>
          <w:szCs w:val="24"/>
        </w:rPr>
        <w:t xml:space="preserve">Prezydium Rady Narodowej w m.st. </w:t>
      </w:r>
      <w:r w:rsidR="00497B98" w:rsidRPr="00C61352">
        <w:rPr>
          <w:rStyle w:val="FontStyle27"/>
          <w:rFonts w:ascii="Arial" w:hAnsi="Arial" w:cs="Arial"/>
          <w:sz w:val="24"/>
          <w:szCs w:val="24"/>
        </w:rPr>
        <w:t>W</w:t>
      </w:r>
      <w:r w:rsidR="00E71C28" w:rsidRPr="00C61352">
        <w:rPr>
          <w:rStyle w:val="FontStyle27"/>
          <w:rFonts w:ascii="Arial" w:hAnsi="Arial" w:cs="Arial"/>
          <w:sz w:val="24"/>
          <w:szCs w:val="24"/>
        </w:rPr>
        <w:t xml:space="preserve">arszawie odmówiło </w:t>
      </w:r>
      <w:r w:rsidR="001D4DB5" w:rsidRPr="00C61352">
        <w:rPr>
          <w:rStyle w:val="FontStyle27"/>
          <w:rFonts w:ascii="Arial" w:hAnsi="Arial" w:cs="Arial"/>
          <w:sz w:val="24"/>
          <w:szCs w:val="24"/>
        </w:rPr>
        <w:t>dotychczasowym współwłaścicielom</w:t>
      </w:r>
      <w:r w:rsidR="00E71C28" w:rsidRPr="00C61352">
        <w:rPr>
          <w:rStyle w:val="FontStyle27"/>
          <w:rFonts w:ascii="Arial" w:hAnsi="Arial" w:cs="Arial"/>
          <w:sz w:val="24"/>
          <w:szCs w:val="24"/>
        </w:rPr>
        <w:t xml:space="preserve"> przyznania prawa własności czasowej do gruntu nieruchomości warszawskiej przy ul. </w:t>
      </w:r>
      <w:proofErr w:type="spellStart"/>
      <w:r w:rsidR="0002103B" w:rsidRPr="00C61352">
        <w:rPr>
          <w:rStyle w:val="FontStyle27"/>
          <w:rFonts w:ascii="Arial" w:hAnsi="Arial" w:cs="Arial"/>
          <w:sz w:val="24"/>
          <w:szCs w:val="24"/>
        </w:rPr>
        <w:t>Stoczkowskiej</w:t>
      </w:r>
      <w:proofErr w:type="spellEnd"/>
      <w:r w:rsidR="0002103B" w:rsidRPr="00C61352">
        <w:rPr>
          <w:rStyle w:val="FontStyle27"/>
          <w:rFonts w:ascii="Arial" w:hAnsi="Arial" w:cs="Arial"/>
          <w:sz w:val="24"/>
          <w:szCs w:val="24"/>
        </w:rPr>
        <w:t xml:space="preserve"> nr 6</w:t>
      </w:r>
      <w:r w:rsidR="007769C7" w:rsidRPr="00C61352">
        <w:rPr>
          <w:rStyle w:val="FontStyle27"/>
          <w:rFonts w:ascii="Arial" w:hAnsi="Arial" w:cs="Arial"/>
          <w:sz w:val="24"/>
          <w:szCs w:val="24"/>
        </w:rPr>
        <w:t xml:space="preserve"> </w:t>
      </w:r>
      <w:r w:rsidR="00E71C28" w:rsidRPr="00C61352">
        <w:rPr>
          <w:rStyle w:val="FontStyle27"/>
          <w:rFonts w:ascii="Arial" w:hAnsi="Arial" w:cs="Arial"/>
          <w:sz w:val="24"/>
          <w:szCs w:val="24"/>
        </w:rPr>
        <w:t xml:space="preserve">i jednocześnie </w:t>
      </w:r>
      <w:r w:rsidR="0048467E" w:rsidRPr="00C61352">
        <w:rPr>
          <w:rStyle w:val="FontStyle27"/>
          <w:rFonts w:ascii="Arial" w:hAnsi="Arial" w:cs="Arial"/>
          <w:sz w:val="24"/>
          <w:szCs w:val="24"/>
        </w:rPr>
        <w:t xml:space="preserve">stwierdziło, że wszystkie budynki znajdujące się na powyższym gruncie przeszły na własność Skarbu Państwa </w:t>
      </w:r>
      <w:r w:rsidR="00AB4D10" w:rsidRPr="00C61352">
        <w:rPr>
          <w:rFonts w:ascii="Arial" w:hAnsi="Arial" w:cs="Arial"/>
          <w:sz w:val="24"/>
          <w:szCs w:val="24"/>
        </w:rPr>
        <w:t>(akta postępowania przed Prezydentem m.st. Warszawy k. 1</w:t>
      </w:r>
      <w:r w:rsidR="0002103B" w:rsidRPr="00C61352">
        <w:rPr>
          <w:rFonts w:ascii="Arial" w:hAnsi="Arial" w:cs="Arial"/>
          <w:sz w:val="24"/>
          <w:szCs w:val="24"/>
        </w:rPr>
        <w:t>4</w:t>
      </w:r>
      <w:r w:rsidR="00AB4D10" w:rsidRPr="00C61352">
        <w:rPr>
          <w:rFonts w:ascii="Arial" w:hAnsi="Arial" w:cs="Arial"/>
          <w:sz w:val="24"/>
          <w:szCs w:val="24"/>
        </w:rPr>
        <w:t>)</w:t>
      </w:r>
      <w:r w:rsidR="00B824D9" w:rsidRPr="00C61352">
        <w:rPr>
          <w:rFonts w:ascii="Arial" w:hAnsi="Arial" w:cs="Arial"/>
          <w:sz w:val="24"/>
          <w:szCs w:val="24"/>
        </w:rPr>
        <w:t>.</w:t>
      </w:r>
    </w:p>
    <w:p w14:paraId="587BBA46" w14:textId="3BD06496" w:rsidR="00603596" w:rsidRPr="00C61352" w:rsidRDefault="00603596" w:rsidP="00C61352">
      <w:pPr>
        <w:pStyle w:val="Bezodstpw"/>
        <w:spacing w:after="480" w:line="360" w:lineRule="auto"/>
        <w:rPr>
          <w:rFonts w:ascii="Arial" w:hAnsi="Arial" w:cs="Arial"/>
          <w:sz w:val="24"/>
          <w:szCs w:val="24"/>
        </w:rPr>
      </w:pPr>
      <w:r w:rsidRPr="00C61352">
        <w:rPr>
          <w:rFonts w:ascii="Arial" w:hAnsi="Arial" w:cs="Arial"/>
          <w:sz w:val="24"/>
          <w:szCs w:val="24"/>
        </w:rPr>
        <w:t>Decyzją z dnia 27 lipca 1968 r. Minister Gospodarki Komunalnej w Warszawie</w:t>
      </w:r>
      <w:r w:rsidR="00943239" w:rsidRPr="00C61352">
        <w:rPr>
          <w:rFonts w:ascii="Arial" w:hAnsi="Arial" w:cs="Arial"/>
          <w:sz w:val="24"/>
          <w:szCs w:val="24"/>
        </w:rPr>
        <w:t xml:space="preserve">, sprostowaną postanowieniem z dnia </w:t>
      </w:r>
      <w:r w:rsidR="009B1CC9" w:rsidRPr="00C61352">
        <w:rPr>
          <w:rFonts w:ascii="Arial" w:hAnsi="Arial" w:cs="Arial"/>
          <w:sz w:val="24"/>
          <w:szCs w:val="24"/>
        </w:rPr>
        <w:t>8 maja 1969 r.</w:t>
      </w:r>
      <w:r w:rsidRPr="00C61352">
        <w:rPr>
          <w:rFonts w:ascii="Arial" w:hAnsi="Arial" w:cs="Arial"/>
          <w:sz w:val="24"/>
          <w:szCs w:val="24"/>
        </w:rPr>
        <w:t xml:space="preserve"> utrzymał w mocy zaskarżoną decyzję</w:t>
      </w:r>
      <w:r w:rsidR="00943239" w:rsidRPr="00C61352">
        <w:rPr>
          <w:rFonts w:ascii="Arial" w:hAnsi="Arial" w:cs="Arial"/>
          <w:sz w:val="24"/>
          <w:szCs w:val="24"/>
        </w:rPr>
        <w:t xml:space="preserve"> z tą zmianą, że odmawia się ustanowienia prawa użytkowania wieczystego J</w:t>
      </w:r>
      <w:r w:rsidR="005A4941" w:rsidRPr="00C61352">
        <w:rPr>
          <w:rFonts w:ascii="Arial" w:hAnsi="Arial" w:cs="Arial"/>
          <w:sz w:val="24"/>
          <w:szCs w:val="24"/>
        </w:rPr>
        <w:t xml:space="preserve">      </w:t>
      </w:r>
      <w:r w:rsidR="00943239" w:rsidRPr="00C61352">
        <w:rPr>
          <w:rFonts w:ascii="Arial" w:hAnsi="Arial" w:cs="Arial"/>
          <w:sz w:val="24"/>
          <w:szCs w:val="24"/>
        </w:rPr>
        <w:t>K</w:t>
      </w:r>
      <w:r w:rsidR="005A4941" w:rsidRPr="00C61352">
        <w:rPr>
          <w:rFonts w:ascii="Arial" w:hAnsi="Arial" w:cs="Arial"/>
          <w:sz w:val="24"/>
          <w:szCs w:val="24"/>
        </w:rPr>
        <w:t xml:space="preserve">        </w:t>
      </w:r>
      <w:r w:rsidR="00943239" w:rsidRPr="00C61352">
        <w:rPr>
          <w:rFonts w:ascii="Arial" w:hAnsi="Arial" w:cs="Arial"/>
          <w:sz w:val="24"/>
          <w:szCs w:val="24"/>
        </w:rPr>
        <w:t xml:space="preserve"> i spadkobiercom A</w:t>
      </w:r>
      <w:r w:rsidR="005A4941" w:rsidRPr="00C61352">
        <w:rPr>
          <w:rFonts w:ascii="Arial" w:hAnsi="Arial" w:cs="Arial"/>
          <w:sz w:val="24"/>
          <w:szCs w:val="24"/>
        </w:rPr>
        <w:t xml:space="preserve">            </w:t>
      </w:r>
      <w:r w:rsidR="00943239" w:rsidRPr="00C61352">
        <w:rPr>
          <w:rFonts w:ascii="Arial" w:hAnsi="Arial" w:cs="Arial"/>
          <w:sz w:val="24"/>
          <w:szCs w:val="24"/>
        </w:rPr>
        <w:t xml:space="preserve"> S</w:t>
      </w:r>
      <w:r w:rsidR="005A4941" w:rsidRPr="00C61352">
        <w:rPr>
          <w:rFonts w:ascii="Arial" w:hAnsi="Arial" w:cs="Arial"/>
          <w:sz w:val="24"/>
          <w:szCs w:val="24"/>
        </w:rPr>
        <w:t xml:space="preserve">                 </w:t>
      </w:r>
      <w:r w:rsidR="00943239" w:rsidRPr="00C61352">
        <w:rPr>
          <w:rFonts w:ascii="Arial" w:hAnsi="Arial" w:cs="Arial"/>
          <w:sz w:val="24"/>
          <w:szCs w:val="24"/>
        </w:rPr>
        <w:t xml:space="preserve"> (akta postępowania przed Prezydentem m.st. Warszawy k. 19</w:t>
      </w:r>
      <w:r w:rsidR="009B1CC9" w:rsidRPr="00C61352">
        <w:rPr>
          <w:rFonts w:ascii="Arial" w:hAnsi="Arial" w:cs="Arial"/>
          <w:sz w:val="24"/>
          <w:szCs w:val="24"/>
        </w:rPr>
        <w:t>, k. 27</w:t>
      </w:r>
      <w:r w:rsidR="00943239" w:rsidRPr="00C61352">
        <w:rPr>
          <w:rFonts w:ascii="Arial" w:hAnsi="Arial" w:cs="Arial"/>
          <w:sz w:val="24"/>
          <w:szCs w:val="24"/>
        </w:rPr>
        <w:t>)</w:t>
      </w:r>
      <w:r w:rsidR="00F17DEC" w:rsidRPr="00C61352">
        <w:rPr>
          <w:rFonts w:ascii="Arial" w:hAnsi="Arial" w:cs="Arial"/>
          <w:sz w:val="24"/>
          <w:szCs w:val="24"/>
        </w:rPr>
        <w:t>.</w:t>
      </w:r>
    </w:p>
    <w:p w14:paraId="1E007C24" w14:textId="4E0AA2E7" w:rsidR="00B253C5" w:rsidRPr="00C61352" w:rsidRDefault="00B253C5" w:rsidP="00C61352">
      <w:pPr>
        <w:pStyle w:val="Bezodstpw"/>
        <w:spacing w:after="480" w:line="360" w:lineRule="auto"/>
        <w:rPr>
          <w:rFonts w:ascii="Arial" w:hAnsi="Arial" w:cs="Arial"/>
          <w:sz w:val="24"/>
          <w:szCs w:val="24"/>
        </w:rPr>
      </w:pPr>
      <w:r w:rsidRPr="00C61352">
        <w:rPr>
          <w:rFonts w:ascii="Arial" w:hAnsi="Arial" w:cs="Arial"/>
          <w:sz w:val="24"/>
          <w:szCs w:val="24"/>
        </w:rPr>
        <w:t>Decyzją z dnia 3 listopada 1999 r.</w:t>
      </w:r>
      <w:r w:rsidR="00FD7099" w:rsidRPr="00C61352">
        <w:rPr>
          <w:rFonts w:ascii="Arial" w:hAnsi="Arial" w:cs="Arial"/>
          <w:sz w:val="24"/>
          <w:szCs w:val="24"/>
        </w:rPr>
        <w:t xml:space="preserve">, sprostowaną postanowieniem z dnia </w:t>
      </w:r>
      <w:r w:rsidR="00553F44" w:rsidRPr="00C61352">
        <w:rPr>
          <w:rFonts w:ascii="Arial" w:hAnsi="Arial" w:cs="Arial"/>
          <w:sz w:val="24"/>
          <w:szCs w:val="24"/>
        </w:rPr>
        <w:t xml:space="preserve">8 grudnia 1999 r. </w:t>
      </w:r>
      <w:r w:rsidRPr="00C61352">
        <w:rPr>
          <w:rFonts w:ascii="Arial" w:hAnsi="Arial" w:cs="Arial"/>
          <w:sz w:val="24"/>
          <w:szCs w:val="24"/>
        </w:rPr>
        <w:t>Prezes Urzędu Mieszkalnictwa i Rozwoju Miast</w:t>
      </w:r>
      <w:r w:rsidR="004E30CF" w:rsidRPr="00C61352">
        <w:rPr>
          <w:rFonts w:ascii="Arial" w:hAnsi="Arial" w:cs="Arial"/>
          <w:sz w:val="24"/>
          <w:szCs w:val="24"/>
        </w:rPr>
        <w:t>,</w:t>
      </w:r>
      <w:r w:rsidRPr="00C61352">
        <w:rPr>
          <w:rFonts w:ascii="Arial" w:hAnsi="Arial" w:cs="Arial"/>
          <w:sz w:val="24"/>
          <w:szCs w:val="24"/>
        </w:rPr>
        <w:t xml:space="preserve"> stwierdził nieważność decyzji Ministerstwa Gospodarki Komunalnej z dnia 27 lipca 1968 r. (akta postępowania przed Prezydentem m.st. Warszawy</w:t>
      </w:r>
      <w:r w:rsidR="00FD7099" w:rsidRPr="00C61352">
        <w:rPr>
          <w:rFonts w:ascii="Arial" w:hAnsi="Arial" w:cs="Arial"/>
          <w:sz w:val="24"/>
          <w:szCs w:val="24"/>
        </w:rPr>
        <w:t xml:space="preserve"> </w:t>
      </w:r>
      <w:r w:rsidRPr="00C61352">
        <w:rPr>
          <w:rFonts w:ascii="Arial" w:hAnsi="Arial" w:cs="Arial"/>
          <w:sz w:val="24"/>
          <w:szCs w:val="24"/>
        </w:rPr>
        <w:t>k. 109</w:t>
      </w:r>
      <w:r w:rsidR="00FD7099" w:rsidRPr="00C61352">
        <w:rPr>
          <w:rFonts w:ascii="Arial" w:hAnsi="Arial" w:cs="Arial"/>
          <w:sz w:val="24"/>
          <w:szCs w:val="24"/>
        </w:rPr>
        <w:t>, k. 110</w:t>
      </w:r>
      <w:r w:rsidRPr="00C61352">
        <w:rPr>
          <w:rFonts w:ascii="Arial" w:hAnsi="Arial" w:cs="Arial"/>
          <w:sz w:val="24"/>
          <w:szCs w:val="24"/>
        </w:rPr>
        <w:t>)</w:t>
      </w:r>
      <w:r w:rsidR="004E30CF" w:rsidRPr="00C61352">
        <w:rPr>
          <w:rFonts w:ascii="Arial" w:hAnsi="Arial" w:cs="Arial"/>
          <w:sz w:val="24"/>
          <w:szCs w:val="24"/>
        </w:rPr>
        <w:t>.</w:t>
      </w:r>
    </w:p>
    <w:p w14:paraId="0A7415FB" w14:textId="09185CED" w:rsidR="009B3027" w:rsidRPr="00C61352" w:rsidRDefault="005B6593" w:rsidP="00C61352">
      <w:pPr>
        <w:pStyle w:val="Bezodstpw"/>
        <w:spacing w:after="480" w:line="360" w:lineRule="auto"/>
        <w:rPr>
          <w:rFonts w:ascii="Arial" w:hAnsi="Arial" w:cs="Arial"/>
          <w:sz w:val="24"/>
          <w:szCs w:val="24"/>
        </w:rPr>
      </w:pPr>
      <w:r w:rsidRPr="00C61352">
        <w:rPr>
          <w:rFonts w:ascii="Arial" w:hAnsi="Arial" w:cs="Arial"/>
          <w:sz w:val="24"/>
          <w:szCs w:val="24"/>
        </w:rPr>
        <w:t>Decyzj</w:t>
      </w:r>
      <w:r w:rsidR="00BE5235" w:rsidRPr="00C61352">
        <w:rPr>
          <w:rFonts w:ascii="Arial" w:hAnsi="Arial" w:cs="Arial"/>
          <w:sz w:val="24"/>
          <w:szCs w:val="24"/>
        </w:rPr>
        <w:t>ą</w:t>
      </w:r>
      <w:r w:rsidRPr="00C61352">
        <w:rPr>
          <w:rFonts w:ascii="Arial" w:hAnsi="Arial" w:cs="Arial"/>
          <w:sz w:val="24"/>
          <w:szCs w:val="24"/>
        </w:rPr>
        <w:t xml:space="preserve"> z dnia 3 listopada 2000 r., </w:t>
      </w:r>
      <w:r w:rsidR="00BE5235" w:rsidRPr="00C61352">
        <w:rPr>
          <w:rFonts w:ascii="Arial" w:hAnsi="Arial" w:cs="Arial"/>
          <w:sz w:val="24"/>
          <w:szCs w:val="24"/>
        </w:rPr>
        <w:t xml:space="preserve">wydaną w sprawie KOC/390/Go/00, </w:t>
      </w:r>
      <w:r w:rsidRPr="00C61352">
        <w:rPr>
          <w:rFonts w:ascii="Arial" w:hAnsi="Arial" w:cs="Arial"/>
          <w:sz w:val="24"/>
          <w:szCs w:val="24"/>
        </w:rPr>
        <w:t>Samorządowe Kolegium Odwoławcze w Warszawie uchyliło decyzję Prezydium Rady Narodowej m.st. Warszawa z dnia 20 maja 1968 r. i przekazało sprawę do ponownego rozpatrzenia przez organ I instancji (akta postępowania przed Prezydentem m.st. Warszawy k. 133)</w:t>
      </w:r>
      <w:r w:rsidR="004E30CF" w:rsidRPr="00C61352">
        <w:rPr>
          <w:rFonts w:ascii="Arial" w:hAnsi="Arial" w:cs="Arial"/>
          <w:sz w:val="24"/>
          <w:szCs w:val="24"/>
        </w:rPr>
        <w:t>.</w:t>
      </w:r>
    </w:p>
    <w:p w14:paraId="3A27FA02" w14:textId="04612223" w:rsidR="008161D9" w:rsidRPr="00C61352" w:rsidRDefault="00815CFE" w:rsidP="00C61352">
      <w:pPr>
        <w:pStyle w:val="Bezodstpw"/>
        <w:spacing w:after="480" w:line="360" w:lineRule="auto"/>
        <w:rPr>
          <w:rStyle w:val="FontStyle27"/>
          <w:rFonts w:ascii="Arial" w:hAnsi="Arial" w:cs="Arial"/>
          <w:sz w:val="24"/>
          <w:szCs w:val="24"/>
        </w:rPr>
      </w:pPr>
      <w:r w:rsidRPr="00C61352">
        <w:rPr>
          <w:rStyle w:val="FontStyle27"/>
          <w:rFonts w:ascii="Arial" w:hAnsi="Arial" w:cs="Arial"/>
          <w:sz w:val="24"/>
          <w:szCs w:val="24"/>
        </w:rPr>
        <w:lastRenderedPageBreak/>
        <w:t>Wobec powyższego do rozpatrzenia pozostał wniosek dekretowy złożony przez dawn</w:t>
      </w:r>
      <w:r w:rsidR="00990EBC" w:rsidRPr="00C61352">
        <w:rPr>
          <w:rStyle w:val="FontStyle27"/>
          <w:rFonts w:ascii="Arial" w:hAnsi="Arial" w:cs="Arial"/>
          <w:sz w:val="24"/>
          <w:szCs w:val="24"/>
        </w:rPr>
        <w:t>ych</w:t>
      </w:r>
      <w:r w:rsidRPr="00C61352">
        <w:rPr>
          <w:rStyle w:val="FontStyle27"/>
          <w:rFonts w:ascii="Arial" w:hAnsi="Arial" w:cs="Arial"/>
          <w:sz w:val="24"/>
          <w:szCs w:val="24"/>
        </w:rPr>
        <w:t xml:space="preserve"> właściciel</w:t>
      </w:r>
      <w:r w:rsidR="00990EBC" w:rsidRPr="00C61352">
        <w:rPr>
          <w:rStyle w:val="FontStyle27"/>
          <w:rFonts w:ascii="Arial" w:hAnsi="Arial" w:cs="Arial"/>
          <w:sz w:val="24"/>
          <w:szCs w:val="24"/>
        </w:rPr>
        <w:t>i</w:t>
      </w:r>
      <w:r w:rsidRPr="00C61352">
        <w:rPr>
          <w:rStyle w:val="FontStyle27"/>
          <w:rFonts w:ascii="Arial" w:hAnsi="Arial" w:cs="Arial"/>
          <w:sz w:val="24"/>
          <w:szCs w:val="24"/>
        </w:rPr>
        <w:t>.</w:t>
      </w:r>
    </w:p>
    <w:p w14:paraId="654D74F8" w14:textId="79E8D964" w:rsidR="00214142" w:rsidRPr="00C61352" w:rsidRDefault="00AA2EE9" w:rsidP="00C61352">
      <w:pPr>
        <w:spacing w:after="480" w:line="360" w:lineRule="auto"/>
        <w:rPr>
          <w:rFonts w:ascii="Arial" w:hAnsi="Arial" w:cs="Arial"/>
          <w:sz w:val="24"/>
          <w:szCs w:val="24"/>
        </w:rPr>
      </w:pPr>
      <w:r w:rsidRPr="00C61352">
        <w:rPr>
          <w:rStyle w:val="FontStyle27"/>
          <w:rFonts w:ascii="Arial" w:hAnsi="Arial" w:cs="Arial"/>
          <w:sz w:val="24"/>
          <w:szCs w:val="24"/>
        </w:rPr>
        <w:t xml:space="preserve">2.4 </w:t>
      </w:r>
      <w:r w:rsidR="008F29C5" w:rsidRPr="00C61352">
        <w:rPr>
          <w:rStyle w:val="FontStyle27"/>
          <w:rFonts w:ascii="Arial" w:hAnsi="Arial" w:cs="Arial"/>
          <w:sz w:val="24"/>
          <w:szCs w:val="24"/>
        </w:rPr>
        <w:t xml:space="preserve">Dawni właściciele hipoteczni nieruchomości i ich następcy prawni </w:t>
      </w:r>
    </w:p>
    <w:p w14:paraId="5359B6B5" w14:textId="2EA20B66" w:rsidR="00373EBC" w:rsidRPr="00C61352" w:rsidRDefault="008F29C5" w:rsidP="00C61352">
      <w:pPr>
        <w:pStyle w:val="Akapitzlist"/>
        <w:spacing w:after="480" w:line="360" w:lineRule="auto"/>
        <w:ind w:left="0"/>
        <w:rPr>
          <w:rFonts w:ascii="Arial" w:hAnsi="Arial" w:cs="Arial"/>
          <w:sz w:val="24"/>
          <w:szCs w:val="24"/>
        </w:rPr>
      </w:pPr>
      <w:r w:rsidRPr="00C61352">
        <w:rPr>
          <w:rFonts w:ascii="Arial" w:hAnsi="Arial" w:cs="Arial"/>
          <w:sz w:val="24"/>
          <w:szCs w:val="24"/>
        </w:rPr>
        <w:t xml:space="preserve">Komisja ustaliła, że </w:t>
      </w:r>
      <w:r w:rsidR="0081362B" w:rsidRPr="00C61352">
        <w:rPr>
          <w:rFonts w:ascii="Arial" w:hAnsi="Arial" w:cs="Arial"/>
          <w:sz w:val="24"/>
          <w:szCs w:val="24"/>
        </w:rPr>
        <w:t>właścicielem dawnej nieruchomości hipotecznej by</w:t>
      </w:r>
      <w:r w:rsidR="00043204" w:rsidRPr="00C61352">
        <w:rPr>
          <w:rFonts w:ascii="Arial" w:hAnsi="Arial" w:cs="Arial"/>
          <w:sz w:val="24"/>
          <w:szCs w:val="24"/>
        </w:rPr>
        <w:t>li A</w:t>
      </w:r>
      <w:r w:rsidR="00DB3190" w:rsidRPr="00C61352">
        <w:rPr>
          <w:rFonts w:ascii="Arial" w:hAnsi="Arial" w:cs="Arial"/>
          <w:sz w:val="24"/>
          <w:szCs w:val="24"/>
        </w:rPr>
        <w:t xml:space="preserve">          </w:t>
      </w:r>
      <w:r w:rsidR="00043204" w:rsidRPr="00C61352">
        <w:rPr>
          <w:rFonts w:ascii="Arial" w:hAnsi="Arial" w:cs="Arial"/>
          <w:sz w:val="24"/>
          <w:szCs w:val="24"/>
        </w:rPr>
        <w:t>i Z</w:t>
      </w:r>
      <w:r w:rsidR="00DB3190" w:rsidRPr="00C61352">
        <w:rPr>
          <w:rFonts w:ascii="Arial" w:hAnsi="Arial" w:cs="Arial"/>
          <w:sz w:val="24"/>
          <w:szCs w:val="24"/>
        </w:rPr>
        <w:t xml:space="preserve">              </w:t>
      </w:r>
      <w:r w:rsidR="00043204" w:rsidRPr="00C61352">
        <w:rPr>
          <w:rFonts w:ascii="Arial" w:hAnsi="Arial" w:cs="Arial"/>
          <w:sz w:val="24"/>
          <w:szCs w:val="24"/>
        </w:rPr>
        <w:t>małżonkowie S</w:t>
      </w:r>
      <w:r w:rsidR="00DB3190" w:rsidRPr="00C61352">
        <w:rPr>
          <w:rFonts w:ascii="Arial" w:hAnsi="Arial" w:cs="Arial"/>
          <w:sz w:val="24"/>
          <w:szCs w:val="24"/>
        </w:rPr>
        <w:t xml:space="preserve">                 </w:t>
      </w:r>
      <w:r w:rsidR="0081362B" w:rsidRPr="00C61352">
        <w:rPr>
          <w:rFonts w:ascii="Arial" w:hAnsi="Arial" w:cs="Arial"/>
          <w:sz w:val="24"/>
          <w:szCs w:val="24"/>
        </w:rPr>
        <w:t xml:space="preserve">. </w:t>
      </w:r>
      <w:r w:rsidR="00B21800" w:rsidRPr="00C61352">
        <w:rPr>
          <w:rFonts w:ascii="Arial" w:hAnsi="Arial" w:cs="Arial"/>
          <w:sz w:val="24"/>
          <w:szCs w:val="24"/>
        </w:rPr>
        <w:t xml:space="preserve">W dniu 27 września 1949 r. Sąd Grodzki w Warszawie Oddział Ksiąg Wieczystych wydał zaświadczenie, w którym wskazał, że świadectwo z księgi hipotecznej wydane być nie może z uwagi na fakt, że księga hipoteczna nieruchomości pod nazwą „Nieruchomość Warszawska Nr hip. 3369-Praga nie została odnaleziona. Jednocześnie wskazano, że w ocalałym tomie III księgi </w:t>
      </w:r>
      <w:r w:rsidR="00EC3CA4" w:rsidRPr="00C61352">
        <w:rPr>
          <w:rFonts w:ascii="Arial" w:hAnsi="Arial" w:cs="Arial"/>
          <w:sz w:val="24"/>
          <w:szCs w:val="24"/>
        </w:rPr>
        <w:t>nieruchomości warszawskiej Nr hip. 2450-2471 Praga na stronicy 2 działu I-ego pod pkt. I-</w:t>
      </w:r>
      <w:proofErr w:type="spellStart"/>
      <w:r w:rsidR="00EC3CA4" w:rsidRPr="00C61352">
        <w:rPr>
          <w:rFonts w:ascii="Arial" w:hAnsi="Arial" w:cs="Arial"/>
          <w:sz w:val="24"/>
          <w:szCs w:val="24"/>
        </w:rPr>
        <w:t>ym</w:t>
      </w:r>
      <w:proofErr w:type="spellEnd"/>
      <w:r w:rsidR="00EC3CA4" w:rsidRPr="00C61352">
        <w:rPr>
          <w:rFonts w:ascii="Arial" w:hAnsi="Arial" w:cs="Arial"/>
          <w:sz w:val="24"/>
          <w:szCs w:val="24"/>
        </w:rPr>
        <w:t xml:space="preserve"> figuruje wpis treści następującej: „Nadmienia się, że z tej księgi wydzielony został plac Nr 16 o powierzchni 585,50 </w:t>
      </w:r>
      <w:proofErr w:type="spellStart"/>
      <w:r w:rsidR="00EC3CA4" w:rsidRPr="00C61352">
        <w:rPr>
          <w:rFonts w:ascii="Arial" w:hAnsi="Arial" w:cs="Arial"/>
          <w:sz w:val="24"/>
          <w:szCs w:val="24"/>
        </w:rPr>
        <w:t>mtr</w:t>
      </w:r>
      <w:proofErr w:type="spellEnd"/>
      <w:r w:rsidR="00EC3CA4" w:rsidRPr="00C61352">
        <w:rPr>
          <w:rFonts w:ascii="Arial" w:hAnsi="Arial" w:cs="Arial"/>
          <w:sz w:val="24"/>
          <w:szCs w:val="24"/>
        </w:rPr>
        <w:t>. kw. z nieruchomości  Nr 2460 Praga i uregulowany w oddzielnej księdze hipotecznej Nr 3369</w:t>
      </w:r>
      <w:r w:rsidR="00807D6C" w:rsidRPr="00C61352">
        <w:rPr>
          <w:rFonts w:ascii="Arial" w:hAnsi="Arial" w:cs="Arial"/>
          <w:sz w:val="24"/>
          <w:szCs w:val="24"/>
        </w:rPr>
        <w:t xml:space="preserve"> </w:t>
      </w:r>
      <w:r w:rsidR="00EC3CA4" w:rsidRPr="00C61352">
        <w:rPr>
          <w:rFonts w:ascii="Arial" w:hAnsi="Arial" w:cs="Arial"/>
          <w:sz w:val="24"/>
          <w:szCs w:val="24"/>
        </w:rPr>
        <w:t>-</w:t>
      </w:r>
      <w:r w:rsidR="00807D6C" w:rsidRPr="00C61352">
        <w:rPr>
          <w:rFonts w:ascii="Arial" w:hAnsi="Arial" w:cs="Arial"/>
          <w:sz w:val="24"/>
          <w:szCs w:val="24"/>
        </w:rPr>
        <w:t xml:space="preserve"> </w:t>
      </w:r>
      <w:r w:rsidR="00EC3CA4" w:rsidRPr="00C61352">
        <w:rPr>
          <w:rFonts w:ascii="Arial" w:hAnsi="Arial" w:cs="Arial"/>
          <w:sz w:val="24"/>
          <w:szCs w:val="24"/>
        </w:rPr>
        <w:t>Praga, jako stanowiący własność A</w:t>
      </w:r>
      <w:r w:rsidR="00DB3190" w:rsidRPr="00C61352">
        <w:rPr>
          <w:rFonts w:ascii="Arial" w:hAnsi="Arial" w:cs="Arial"/>
          <w:sz w:val="24"/>
          <w:szCs w:val="24"/>
        </w:rPr>
        <w:t xml:space="preserve">          </w:t>
      </w:r>
      <w:r w:rsidR="00EC3CA4" w:rsidRPr="00C61352">
        <w:rPr>
          <w:rFonts w:ascii="Arial" w:hAnsi="Arial" w:cs="Arial"/>
          <w:sz w:val="24"/>
          <w:szCs w:val="24"/>
        </w:rPr>
        <w:t xml:space="preserve"> i Z</w:t>
      </w:r>
      <w:r w:rsidR="00DB3190" w:rsidRPr="00C61352">
        <w:rPr>
          <w:rFonts w:ascii="Arial" w:hAnsi="Arial" w:cs="Arial"/>
          <w:sz w:val="24"/>
          <w:szCs w:val="24"/>
        </w:rPr>
        <w:t xml:space="preserve">       </w:t>
      </w:r>
      <w:r w:rsidR="00EC3CA4" w:rsidRPr="00C61352">
        <w:rPr>
          <w:rFonts w:ascii="Arial" w:hAnsi="Arial" w:cs="Arial"/>
          <w:sz w:val="24"/>
          <w:szCs w:val="24"/>
        </w:rPr>
        <w:t>małżonków S</w:t>
      </w:r>
      <w:r w:rsidR="00DB3190" w:rsidRPr="00C61352">
        <w:rPr>
          <w:rFonts w:ascii="Arial" w:hAnsi="Arial" w:cs="Arial"/>
          <w:sz w:val="24"/>
          <w:szCs w:val="24"/>
        </w:rPr>
        <w:t xml:space="preserve">                     </w:t>
      </w:r>
      <w:r w:rsidR="00EC3CA4" w:rsidRPr="00C61352">
        <w:rPr>
          <w:rFonts w:ascii="Arial" w:hAnsi="Arial" w:cs="Arial"/>
          <w:sz w:val="24"/>
          <w:szCs w:val="24"/>
        </w:rPr>
        <w:t>. Zapisano na wniosek z dn. 9 czerwca 1936 r. za Nr 6 tej ks. t. IX”</w:t>
      </w:r>
      <w:r w:rsidR="00485C77" w:rsidRPr="00C61352">
        <w:rPr>
          <w:rFonts w:ascii="Arial" w:hAnsi="Arial" w:cs="Arial"/>
          <w:sz w:val="24"/>
          <w:szCs w:val="24"/>
        </w:rPr>
        <w:t xml:space="preserve"> (akta postępowania przed Prezydentem m.st. Warszawy k. 1).</w:t>
      </w:r>
    </w:p>
    <w:p w14:paraId="1C1E127D" w14:textId="2B163D8E" w:rsidR="00D9586A" w:rsidRPr="00C61352" w:rsidRDefault="0020120F" w:rsidP="00C61352">
      <w:pPr>
        <w:pStyle w:val="Akapitzlist"/>
        <w:spacing w:after="480" w:line="360" w:lineRule="auto"/>
        <w:ind w:left="0"/>
        <w:rPr>
          <w:rFonts w:ascii="Arial" w:hAnsi="Arial" w:cs="Arial"/>
          <w:sz w:val="24"/>
          <w:szCs w:val="24"/>
        </w:rPr>
      </w:pPr>
      <w:r w:rsidRPr="00C61352">
        <w:rPr>
          <w:rFonts w:ascii="Arial" w:hAnsi="Arial" w:cs="Arial"/>
          <w:sz w:val="24"/>
          <w:szCs w:val="24"/>
        </w:rPr>
        <w:t>Z</w:t>
      </w:r>
      <w:r w:rsidR="00DB3190" w:rsidRPr="00C61352">
        <w:rPr>
          <w:rFonts w:ascii="Arial" w:hAnsi="Arial" w:cs="Arial"/>
          <w:sz w:val="24"/>
          <w:szCs w:val="24"/>
        </w:rPr>
        <w:t xml:space="preserve">         </w:t>
      </w:r>
      <w:r w:rsidRPr="00C61352">
        <w:rPr>
          <w:rFonts w:ascii="Arial" w:hAnsi="Arial" w:cs="Arial"/>
          <w:sz w:val="24"/>
          <w:szCs w:val="24"/>
        </w:rPr>
        <w:t>S</w:t>
      </w:r>
      <w:r w:rsidR="00DB3190" w:rsidRPr="00C61352">
        <w:rPr>
          <w:rFonts w:ascii="Arial" w:hAnsi="Arial" w:cs="Arial"/>
          <w:sz w:val="24"/>
          <w:szCs w:val="24"/>
        </w:rPr>
        <w:t xml:space="preserve">           </w:t>
      </w:r>
      <w:r w:rsidRPr="00C61352">
        <w:rPr>
          <w:rFonts w:ascii="Arial" w:hAnsi="Arial" w:cs="Arial"/>
          <w:sz w:val="24"/>
          <w:szCs w:val="24"/>
        </w:rPr>
        <w:t xml:space="preserve"> zmarła w dniu 24 grudnia 1952 r.</w:t>
      </w:r>
      <w:r w:rsidR="005B19D7" w:rsidRPr="00C61352">
        <w:rPr>
          <w:rFonts w:ascii="Arial" w:hAnsi="Arial" w:cs="Arial"/>
          <w:sz w:val="24"/>
          <w:szCs w:val="24"/>
        </w:rPr>
        <w:t>, a</w:t>
      </w:r>
      <w:r w:rsidRPr="00C61352">
        <w:rPr>
          <w:rFonts w:ascii="Arial" w:hAnsi="Arial" w:cs="Arial"/>
          <w:sz w:val="24"/>
          <w:szCs w:val="24"/>
        </w:rPr>
        <w:t xml:space="preserve"> </w:t>
      </w:r>
      <w:proofErr w:type="spellStart"/>
      <w:r w:rsidR="005B19D7" w:rsidRPr="00C61352">
        <w:rPr>
          <w:rFonts w:ascii="Arial" w:hAnsi="Arial" w:cs="Arial"/>
          <w:sz w:val="24"/>
          <w:szCs w:val="24"/>
        </w:rPr>
        <w:t>A</w:t>
      </w:r>
      <w:proofErr w:type="spellEnd"/>
      <w:r w:rsidR="00DB3190" w:rsidRPr="00C61352">
        <w:rPr>
          <w:rFonts w:ascii="Arial" w:hAnsi="Arial" w:cs="Arial"/>
          <w:sz w:val="24"/>
          <w:szCs w:val="24"/>
        </w:rPr>
        <w:t xml:space="preserve">       </w:t>
      </w:r>
      <w:r w:rsidR="005B19D7" w:rsidRPr="00C61352">
        <w:rPr>
          <w:rFonts w:ascii="Arial" w:hAnsi="Arial" w:cs="Arial"/>
          <w:sz w:val="24"/>
          <w:szCs w:val="24"/>
        </w:rPr>
        <w:t xml:space="preserve"> S</w:t>
      </w:r>
      <w:r w:rsidR="00DB3190" w:rsidRPr="00C61352">
        <w:rPr>
          <w:rFonts w:ascii="Arial" w:hAnsi="Arial" w:cs="Arial"/>
          <w:sz w:val="24"/>
          <w:szCs w:val="24"/>
        </w:rPr>
        <w:t xml:space="preserve">           </w:t>
      </w:r>
      <w:r w:rsidR="005B19D7" w:rsidRPr="00C61352">
        <w:rPr>
          <w:rFonts w:ascii="Arial" w:hAnsi="Arial" w:cs="Arial"/>
          <w:sz w:val="24"/>
          <w:szCs w:val="24"/>
        </w:rPr>
        <w:t xml:space="preserve"> zmarł w dniu 3 lipca 1964 roku. Postanowieniem z dnia 24 lipca 1998 r., wydanym w sprawie o sygn. akt II </w:t>
      </w:r>
      <w:proofErr w:type="spellStart"/>
      <w:r w:rsidR="005B19D7" w:rsidRPr="00C61352">
        <w:rPr>
          <w:rFonts w:ascii="Arial" w:hAnsi="Arial" w:cs="Arial"/>
          <w:sz w:val="24"/>
          <w:szCs w:val="24"/>
        </w:rPr>
        <w:t>Ns</w:t>
      </w:r>
      <w:proofErr w:type="spellEnd"/>
      <w:r w:rsidR="005B19D7" w:rsidRPr="00C61352">
        <w:rPr>
          <w:rFonts w:ascii="Arial" w:hAnsi="Arial" w:cs="Arial"/>
          <w:sz w:val="24"/>
          <w:szCs w:val="24"/>
        </w:rPr>
        <w:t xml:space="preserve"> 2344/97, Sąd Rejonowy dla Warszawy Pragi, stwierdził, że s</w:t>
      </w:r>
      <w:r w:rsidRPr="00C61352">
        <w:rPr>
          <w:rFonts w:ascii="Arial" w:hAnsi="Arial" w:cs="Arial"/>
          <w:sz w:val="24"/>
          <w:szCs w:val="24"/>
        </w:rPr>
        <w:t xml:space="preserve">padek </w:t>
      </w:r>
      <w:r w:rsidR="005B19D7" w:rsidRPr="00C61352">
        <w:rPr>
          <w:rFonts w:ascii="Arial" w:hAnsi="Arial" w:cs="Arial"/>
          <w:sz w:val="24"/>
          <w:szCs w:val="24"/>
        </w:rPr>
        <w:t>po Z</w:t>
      </w:r>
      <w:r w:rsidR="00DB3190" w:rsidRPr="00C61352">
        <w:rPr>
          <w:rFonts w:ascii="Arial" w:hAnsi="Arial" w:cs="Arial"/>
          <w:sz w:val="24"/>
          <w:szCs w:val="24"/>
        </w:rPr>
        <w:t xml:space="preserve">         </w:t>
      </w:r>
      <w:r w:rsidR="005B19D7" w:rsidRPr="00C61352">
        <w:rPr>
          <w:rFonts w:ascii="Arial" w:hAnsi="Arial" w:cs="Arial"/>
          <w:sz w:val="24"/>
          <w:szCs w:val="24"/>
        </w:rPr>
        <w:t xml:space="preserve"> S</w:t>
      </w:r>
      <w:r w:rsidR="00DB3190" w:rsidRPr="00C61352">
        <w:rPr>
          <w:rFonts w:ascii="Arial" w:hAnsi="Arial" w:cs="Arial"/>
          <w:sz w:val="24"/>
          <w:szCs w:val="24"/>
        </w:rPr>
        <w:t xml:space="preserve">                  </w:t>
      </w:r>
      <w:r w:rsidRPr="00C61352">
        <w:rPr>
          <w:rFonts w:ascii="Arial" w:hAnsi="Arial" w:cs="Arial"/>
          <w:sz w:val="24"/>
          <w:szCs w:val="24"/>
        </w:rPr>
        <w:t>na podstawie ustawy nabył mąż A</w:t>
      </w:r>
      <w:r w:rsidR="00DB3190" w:rsidRPr="00C61352">
        <w:rPr>
          <w:rFonts w:ascii="Arial" w:hAnsi="Arial" w:cs="Arial"/>
          <w:sz w:val="24"/>
          <w:szCs w:val="24"/>
        </w:rPr>
        <w:t xml:space="preserve">        </w:t>
      </w:r>
      <w:r w:rsidRPr="00C61352">
        <w:rPr>
          <w:rFonts w:ascii="Arial" w:hAnsi="Arial" w:cs="Arial"/>
          <w:sz w:val="24"/>
          <w:szCs w:val="24"/>
        </w:rPr>
        <w:t>S</w:t>
      </w:r>
      <w:r w:rsidR="00DB3190" w:rsidRPr="00C61352">
        <w:rPr>
          <w:rFonts w:ascii="Arial" w:hAnsi="Arial" w:cs="Arial"/>
          <w:sz w:val="24"/>
          <w:szCs w:val="24"/>
        </w:rPr>
        <w:t xml:space="preserve">                </w:t>
      </w:r>
      <w:r w:rsidRPr="00C61352">
        <w:rPr>
          <w:rFonts w:ascii="Arial" w:hAnsi="Arial" w:cs="Arial"/>
          <w:sz w:val="24"/>
          <w:szCs w:val="24"/>
        </w:rPr>
        <w:t xml:space="preserve"> w całości. </w:t>
      </w:r>
      <w:r w:rsidR="005B19D7" w:rsidRPr="00C61352">
        <w:rPr>
          <w:rFonts w:ascii="Arial" w:hAnsi="Arial" w:cs="Arial"/>
          <w:sz w:val="24"/>
          <w:szCs w:val="24"/>
        </w:rPr>
        <w:t>Zaś s</w:t>
      </w:r>
      <w:r w:rsidRPr="00C61352">
        <w:rPr>
          <w:rFonts w:ascii="Arial" w:hAnsi="Arial" w:cs="Arial"/>
          <w:sz w:val="24"/>
          <w:szCs w:val="24"/>
        </w:rPr>
        <w:t xml:space="preserve">padek po </w:t>
      </w:r>
      <w:r w:rsidR="005B19D7" w:rsidRPr="00C61352">
        <w:rPr>
          <w:rFonts w:ascii="Arial" w:hAnsi="Arial" w:cs="Arial"/>
          <w:sz w:val="24"/>
          <w:szCs w:val="24"/>
        </w:rPr>
        <w:t>A</w:t>
      </w:r>
      <w:r w:rsidR="00DB3190" w:rsidRPr="00C61352">
        <w:rPr>
          <w:rFonts w:ascii="Arial" w:hAnsi="Arial" w:cs="Arial"/>
          <w:sz w:val="24"/>
          <w:szCs w:val="24"/>
        </w:rPr>
        <w:t xml:space="preserve">                  </w:t>
      </w:r>
      <w:r w:rsidR="005B19D7" w:rsidRPr="00C61352">
        <w:rPr>
          <w:rFonts w:ascii="Arial" w:hAnsi="Arial" w:cs="Arial"/>
          <w:sz w:val="24"/>
          <w:szCs w:val="24"/>
        </w:rPr>
        <w:t>S</w:t>
      </w:r>
      <w:r w:rsidR="00DB3190" w:rsidRPr="00C61352">
        <w:rPr>
          <w:rFonts w:ascii="Arial" w:hAnsi="Arial" w:cs="Arial"/>
          <w:sz w:val="24"/>
          <w:szCs w:val="24"/>
        </w:rPr>
        <w:t xml:space="preserve">            </w:t>
      </w:r>
      <w:r w:rsidR="005B19D7" w:rsidRPr="00C61352">
        <w:rPr>
          <w:rFonts w:ascii="Arial" w:hAnsi="Arial" w:cs="Arial"/>
          <w:sz w:val="24"/>
          <w:szCs w:val="24"/>
        </w:rPr>
        <w:t xml:space="preserve"> </w:t>
      </w:r>
      <w:r w:rsidRPr="00C61352">
        <w:rPr>
          <w:rFonts w:ascii="Arial" w:hAnsi="Arial" w:cs="Arial"/>
          <w:sz w:val="24"/>
          <w:szCs w:val="24"/>
        </w:rPr>
        <w:t xml:space="preserve">na podstawie ustawy nabył Skarb Państwa – Izba Skarbowa w Warszawie </w:t>
      </w:r>
      <w:r w:rsidR="000B61D8" w:rsidRPr="00C61352">
        <w:rPr>
          <w:rFonts w:ascii="Arial" w:hAnsi="Arial" w:cs="Arial"/>
          <w:sz w:val="24"/>
          <w:szCs w:val="24"/>
        </w:rPr>
        <w:t>(akta postępowania przed Prezydentem m.st. Warszawy k. 94).</w:t>
      </w:r>
    </w:p>
    <w:p w14:paraId="0F44317A" w14:textId="77777777" w:rsidR="00AA2EE9" w:rsidRPr="00C61352" w:rsidRDefault="00AA2EE9" w:rsidP="00C61352">
      <w:pPr>
        <w:pStyle w:val="Akapitzlist"/>
        <w:spacing w:after="480" w:line="360" w:lineRule="auto"/>
        <w:ind w:left="0"/>
        <w:rPr>
          <w:rFonts w:ascii="Arial" w:hAnsi="Arial" w:cs="Arial"/>
          <w:sz w:val="24"/>
          <w:szCs w:val="24"/>
        </w:rPr>
      </w:pPr>
    </w:p>
    <w:p w14:paraId="0F28EEEB" w14:textId="0D050DDF" w:rsidR="00503A46" w:rsidRPr="00C61352" w:rsidRDefault="00AA2EE9" w:rsidP="00C61352">
      <w:pPr>
        <w:spacing w:after="480" w:line="360" w:lineRule="auto"/>
        <w:rPr>
          <w:rFonts w:ascii="Arial" w:hAnsi="Arial" w:cs="Arial"/>
          <w:sz w:val="24"/>
          <w:szCs w:val="24"/>
        </w:rPr>
      </w:pPr>
      <w:r w:rsidRPr="00C61352">
        <w:rPr>
          <w:rFonts w:ascii="Arial" w:hAnsi="Arial" w:cs="Arial"/>
          <w:sz w:val="24"/>
          <w:szCs w:val="24"/>
        </w:rPr>
        <w:t xml:space="preserve">2.5. </w:t>
      </w:r>
      <w:r w:rsidR="00FD75C5" w:rsidRPr="00C61352">
        <w:rPr>
          <w:rFonts w:ascii="Arial" w:hAnsi="Arial" w:cs="Arial"/>
          <w:sz w:val="24"/>
          <w:szCs w:val="24"/>
        </w:rPr>
        <w:t xml:space="preserve">Sprzedaż </w:t>
      </w:r>
      <w:r w:rsidR="00FD75C5" w:rsidRPr="00C61352">
        <w:rPr>
          <w:rFonts w:ascii="Arial" w:eastAsia="MS Gothic" w:hAnsi="Arial" w:cs="Arial"/>
          <w:spacing w:val="-10"/>
          <w:sz w:val="24"/>
          <w:szCs w:val="24"/>
        </w:rPr>
        <w:t xml:space="preserve">praw i roszczeń wynikających z przepisów dekretu </w:t>
      </w:r>
      <w:r w:rsidR="00FD75C5" w:rsidRPr="00C61352">
        <w:rPr>
          <w:rFonts w:ascii="Arial" w:hAnsi="Arial" w:cs="Arial"/>
          <w:sz w:val="24"/>
          <w:szCs w:val="24"/>
        </w:rPr>
        <w:t>przed wydaniem decyzji reprywatyzacyjnej</w:t>
      </w:r>
    </w:p>
    <w:p w14:paraId="04CE683B" w14:textId="7A334931" w:rsidR="00503A46" w:rsidRPr="00C61352" w:rsidRDefault="00F36ECC" w:rsidP="00C61352">
      <w:pPr>
        <w:spacing w:after="480" w:line="360" w:lineRule="auto"/>
        <w:rPr>
          <w:rFonts w:ascii="Arial" w:hAnsi="Arial" w:cs="Arial"/>
          <w:sz w:val="24"/>
          <w:szCs w:val="24"/>
        </w:rPr>
      </w:pPr>
      <w:r w:rsidRPr="00C61352">
        <w:rPr>
          <w:rFonts w:ascii="Arial" w:hAnsi="Arial" w:cs="Arial"/>
          <w:sz w:val="24"/>
          <w:szCs w:val="24"/>
        </w:rPr>
        <w:t>Umową sprzedaży z dnia 21 września 1952 r., sporządzoną w formie aktu notarialnego przed S</w:t>
      </w:r>
      <w:r w:rsidR="00292ACB" w:rsidRPr="00C61352">
        <w:rPr>
          <w:rFonts w:ascii="Arial" w:hAnsi="Arial" w:cs="Arial"/>
          <w:sz w:val="24"/>
          <w:szCs w:val="24"/>
        </w:rPr>
        <w:t xml:space="preserve">     </w:t>
      </w:r>
      <w:r w:rsidRPr="00C61352">
        <w:rPr>
          <w:rFonts w:ascii="Arial" w:hAnsi="Arial" w:cs="Arial"/>
          <w:sz w:val="24"/>
          <w:szCs w:val="24"/>
        </w:rPr>
        <w:t xml:space="preserve"> </w:t>
      </w:r>
      <w:proofErr w:type="spellStart"/>
      <w:r w:rsidRPr="00C61352">
        <w:rPr>
          <w:rFonts w:ascii="Arial" w:hAnsi="Arial" w:cs="Arial"/>
          <w:sz w:val="24"/>
          <w:szCs w:val="24"/>
        </w:rPr>
        <w:t>S</w:t>
      </w:r>
      <w:proofErr w:type="spellEnd"/>
      <w:r w:rsidR="00292ACB" w:rsidRPr="00C61352">
        <w:rPr>
          <w:rFonts w:ascii="Arial" w:hAnsi="Arial" w:cs="Arial"/>
          <w:sz w:val="24"/>
          <w:szCs w:val="24"/>
        </w:rPr>
        <w:t xml:space="preserve">       </w:t>
      </w:r>
      <w:r w:rsidRPr="00C61352">
        <w:rPr>
          <w:rFonts w:ascii="Arial" w:hAnsi="Arial" w:cs="Arial"/>
          <w:sz w:val="24"/>
          <w:szCs w:val="24"/>
        </w:rPr>
        <w:t xml:space="preserve"> – notariuszem w Warszawie, za rep. III-9522/52, Z</w:t>
      </w:r>
      <w:r w:rsidR="00292ACB" w:rsidRPr="00C61352">
        <w:rPr>
          <w:rFonts w:ascii="Arial" w:hAnsi="Arial" w:cs="Arial"/>
          <w:sz w:val="24"/>
          <w:szCs w:val="24"/>
        </w:rPr>
        <w:t xml:space="preserve">      </w:t>
      </w:r>
      <w:r w:rsidRPr="00C61352">
        <w:rPr>
          <w:rFonts w:ascii="Arial" w:hAnsi="Arial" w:cs="Arial"/>
          <w:sz w:val="24"/>
          <w:szCs w:val="24"/>
        </w:rPr>
        <w:t xml:space="preserve"> </w:t>
      </w:r>
      <w:proofErr w:type="spellStart"/>
      <w:r w:rsidRPr="00C61352">
        <w:rPr>
          <w:rFonts w:ascii="Arial" w:hAnsi="Arial" w:cs="Arial"/>
          <w:sz w:val="24"/>
          <w:szCs w:val="24"/>
        </w:rPr>
        <w:t>z</w:t>
      </w:r>
      <w:proofErr w:type="spellEnd"/>
      <w:r w:rsidRPr="00C61352">
        <w:rPr>
          <w:rFonts w:ascii="Arial" w:hAnsi="Arial" w:cs="Arial"/>
          <w:sz w:val="24"/>
          <w:szCs w:val="24"/>
        </w:rPr>
        <w:t xml:space="preserve"> J</w:t>
      </w:r>
      <w:r w:rsidR="00292ACB" w:rsidRPr="00C61352">
        <w:rPr>
          <w:rFonts w:ascii="Arial" w:hAnsi="Arial" w:cs="Arial"/>
          <w:sz w:val="24"/>
          <w:szCs w:val="24"/>
        </w:rPr>
        <w:t xml:space="preserve">           </w:t>
      </w:r>
      <w:r w:rsidRPr="00C61352">
        <w:rPr>
          <w:rFonts w:ascii="Arial" w:hAnsi="Arial" w:cs="Arial"/>
          <w:sz w:val="24"/>
          <w:szCs w:val="24"/>
        </w:rPr>
        <w:t>S</w:t>
      </w:r>
      <w:r w:rsidR="00292ACB" w:rsidRPr="00C61352">
        <w:rPr>
          <w:rFonts w:ascii="Arial" w:hAnsi="Arial" w:cs="Arial"/>
          <w:sz w:val="24"/>
          <w:szCs w:val="24"/>
        </w:rPr>
        <w:t xml:space="preserve">          </w:t>
      </w:r>
      <w:r w:rsidRPr="00C61352">
        <w:rPr>
          <w:rFonts w:ascii="Arial" w:hAnsi="Arial" w:cs="Arial"/>
          <w:sz w:val="24"/>
          <w:szCs w:val="24"/>
        </w:rPr>
        <w:t>, za zgodą męża A</w:t>
      </w:r>
      <w:r w:rsidR="00292ACB" w:rsidRPr="00C61352">
        <w:rPr>
          <w:rFonts w:ascii="Arial" w:hAnsi="Arial" w:cs="Arial"/>
          <w:sz w:val="24"/>
          <w:szCs w:val="24"/>
        </w:rPr>
        <w:t xml:space="preserve">      </w:t>
      </w:r>
      <w:r w:rsidRPr="00C61352">
        <w:rPr>
          <w:rFonts w:ascii="Arial" w:hAnsi="Arial" w:cs="Arial"/>
          <w:sz w:val="24"/>
          <w:szCs w:val="24"/>
        </w:rPr>
        <w:t>S</w:t>
      </w:r>
      <w:r w:rsidR="00292ACB" w:rsidRPr="00C61352">
        <w:rPr>
          <w:rFonts w:ascii="Arial" w:hAnsi="Arial" w:cs="Arial"/>
          <w:sz w:val="24"/>
          <w:szCs w:val="24"/>
        </w:rPr>
        <w:t xml:space="preserve">       </w:t>
      </w:r>
      <w:r w:rsidRPr="00C61352">
        <w:rPr>
          <w:rFonts w:ascii="Arial" w:hAnsi="Arial" w:cs="Arial"/>
          <w:sz w:val="24"/>
          <w:szCs w:val="24"/>
        </w:rPr>
        <w:t xml:space="preserve"> całą niepodzielną połowę istniejącego </w:t>
      </w:r>
      <w:r w:rsidRPr="00C61352">
        <w:rPr>
          <w:rFonts w:ascii="Arial" w:hAnsi="Arial" w:cs="Arial"/>
          <w:sz w:val="24"/>
          <w:szCs w:val="24"/>
        </w:rPr>
        <w:lastRenderedPageBreak/>
        <w:t xml:space="preserve">na nieruchomości przy ul. </w:t>
      </w:r>
      <w:proofErr w:type="spellStart"/>
      <w:r w:rsidRPr="00C61352">
        <w:rPr>
          <w:rFonts w:ascii="Arial" w:hAnsi="Arial" w:cs="Arial"/>
          <w:sz w:val="24"/>
          <w:szCs w:val="24"/>
        </w:rPr>
        <w:t>Stoczkowskiej</w:t>
      </w:r>
      <w:proofErr w:type="spellEnd"/>
      <w:r w:rsidRPr="00C61352">
        <w:rPr>
          <w:rFonts w:ascii="Arial" w:hAnsi="Arial" w:cs="Arial"/>
          <w:sz w:val="24"/>
          <w:szCs w:val="24"/>
        </w:rPr>
        <w:t xml:space="preserve"> 6, nr hip. 3369-Praga, domu mieszkalnego wraz z częściami składowymi i przynależnościami sprzedała J</w:t>
      </w:r>
      <w:r w:rsidR="00292ACB" w:rsidRPr="00C61352">
        <w:rPr>
          <w:rFonts w:ascii="Arial" w:hAnsi="Arial" w:cs="Arial"/>
          <w:sz w:val="24"/>
          <w:szCs w:val="24"/>
        </w:rPr>
        <w:t xml:space="preserve">       </w:t>
      </w:r>
      <w:r w:rsidRPr="00C61352">
        <w:rPr>
          <w:rFonts w:ascii="Arial" w:hAnsi="Arial" w:cs="Arial"/>
          <w:sz w:val="24"/>
          <w:szCs w:val="24"/>
        </w:rPr>
        <w:t xml:space="preserve"> K</w:t>
      </w:r>
      <w:r w:rsidR="00292ACB" w:rsidRPr="00C61352">
        <w:rPr>
          <w:rFonts w:ascii="Arial" w:hAnsi="Arial" w:cs="Arial"/>
          <w:sz w:val="24"/>
          <w:szCs w:val="24"/>
        </w:rPr>
        <w:t xml:space="preserve">        </w:t>
      </w:r>
      <w:r w:rsidRPr="00C61352">
        <w:rPr>
          <w:rFonts w:ascii="Arial" w:hAnsi="Arial" w:cs="Arial"/>
          <w:sz w:val="24"/>
          <w:szCs w:val="24"/>
        </w:rPr>
        <w:t>i J</w:t>
      </w:r>
      <w:r w:rsidR="00292ACB" w:rsidRPr="00C61352">
        <w:rPr>
          <w:rFonts w:ascii="Arial" w:hAnsi="Arial" w:cs="Arial"/>
          <w:sz w:val="24"/>
          <w:szCs w:val="24"/>
        </w:rPr>
        <w:t xml:space="preserve">       </w:t>
      </w:r>
      <w:r w:rsidRPr="00C61352">
        <w:rPr>
          <w:rFonts w:ascii="Arial" w:hAnsi="Arial" w:cs="Arial"/>
          <w:sz w:val="24"/>
          <w:szCs w:val="24"/>
        </w:rPr>
        <w:t>K</w:t>
      </w:r>
      <w:r w:rsidR="00292ACB" w:rsidRPr="00C61352">
        <w:rPr>
          <w:rFonts w:ascii="Arial" w:hAnsi="Arial" w:cs="Arial"/>
          <w:sz w:val="24"/>
          <w:szCs w:val="24"/>
        </w:rPr>
        <w:t xml:space="preserve">          </w:t>
      </w:r>
      <w:r w:rsidRPr="00C61352">
        <w:rPr>
          <w:rFonts w:ascii="Arial" w:hAnsi="Arial" w:cs="Arial"/>
          <w:sz w:val="24"/>
          <w:szCs w:val="24"/>
        </w:rPr>
        <w:t xml:space="preserve">po połowie i odstąpiła wszelkie prawa do gruntu tejże nieruchomości wynikające z dekretu z dnia 26 października 1945 r. o własności i użytkowaniu gruntów na obszarze m.st. Warszawy za cenę 30.000 zł  (akta postępowania przed Prezydentem m.st. Warszawy k. </w:t>
      </w:r>
      <w:r w:rsidR="0065729B" w:rsidRPr="00C61352">
        <w:rPr>
          <w:rFonts w:ascii="Arial" w:hAnsi="Arial" w:cs="Arial"/>
          <w:sz w:val="24"/>
          <w:szCs w:val="24"/>
        </w:rPr>
        <w:t>87</w:t>
      </w:r>
      <w:r w:rsidRPr="00C61352">
        <w:rPr>
          <w:rFonts w:ascii="Arial" w:hAnsi="Arial" w:cs="Arial"/>
          <w:sz w:val="24"/>
          <w:szCs w:val="24"/>
        </w:rPr>
        <w:t>)</w:t>
      </w:r>
      <w:r w:rsidR="003B5F71" w:rsidRPr="00C61352">
        <w:rPr>
          <w:rFonts w:ascii="Arial" w:hAnsi="Arial" w:cs="Arial"/>
          <w:sz w:val="24"/>
          <w:szCs w:val="24"/>
        </w:rPr>
        <w:t>.</w:t>
      </w:r>
    </w:p>
    <w:p w14:paraId="109F34D7" w14:textId="63E189EB" w:rsidR="00AC2585" w:rsidRPr="00C61352" w:rsidRDefault="005D685A" w:rsidP="00C61352">
      <w:pPr>
        <w:spacing w:after="480" w:line="360" w:lineRule="auto"/>
        <w:rPr>
          <w:rFonts w:ascii="Arial" w:hAnsi="Arial" w:cs="Arial"/>
          <w:sz w:val="24"/>
          <w:szCs w:val="24"/>
        </w:rPr>
      </w:pPr>
      <w:r w:rsidRPr="00C61352">
        <w:rPr>
          <w:rFonts w:ascii="Arial" w:hAnsi="Arial" w:cs="Arial"/>
          <w:sz w:val="24"/>
          <w:szCs w:val="24"/>
        </w:rPr>
        <w:t xml:space="preserve">Umową sprzedaży z dnia </w:t>
      </w:r>
      <w:r w:rsidR="00503A46" w:rsidRPr="00C61352">
        <w:rPr>
          <w:rFonts w:ascii="Arial" w:hAnsi="Arial" w:cs="Arial"/>
          <w:sz w:val="24"/>
          <w:szCs w:val="24"/>
        </w:rPr>
        <w:t>9 października</w:t>
      </w:r>
      <w:r w:rsidRPr="00C61352">
        <w:rPr>
          <w:rFonts w:ascii="Arial" w:hAnsi="Arial" w:cs="Arial"/>
          <w:sz w:val="24"/>
          <w:szCs w:val="24"/>
        </w:rPr>
        <w:t xml:space="preserve"> 195</w:t>
      </w:r>
      <w:r w:rsidR="00503A46" w:rsidRPr="00C61352">
        <w:rPr>
          <w:rFonts w:ascii="Arial" w:hAnsi="Arial" w:cs="Arial"/>
          <w:sz w:val="24"/>
          <w:szCs w:val="24"/>
        </w:rPr>
        <w:t>7</w:t>
      </w:r>
      <w:r w:rsidRPr="00C61352">
        <w:rPr>
          <w:rFonts w:ascii="Arial" w:hAnsi="Arial" w:cs="Arial"/>
          <w:sz w:val="24"/>
          <w:szCs w:val="24"/>
        </w:rPr>
        <w:t xml:space="preserve"> r., sporządzoną w formie aktu notarialnego przed W</w:t>
      </w:r>
      <w:r w:rsidR="00292ACB" w:rsidRPr="00C61352">
        <w:rPr>
          <w:rFonts w:ascii="Arial" w:hAnsi="Arial" w:cs="Arial"/>
          <w:sz w:val="24"/>
          <w:szCs w:val="24"/>
        </w:rPr>
        <w:t xml:space="preserve">         </w:t>
      </w:r>
      <w:r w:rsidRPr="00C61352">
        <w:rPr>
          <w:rFonts w:ascii="Arial" w:hAnsi="Arial" w:cs="Arial"/>
          <w:sz w:val="24"/>
          <w:szCs w:val="24"/>
        </w:rPr>
        <w:t>T</w:t>
      </w:r>
      <w:r w:rsidR="00292ACB" w:rsidRPr="00C61352">
        <w:rPr>
          <w:rFonts w:ascii="Arial" w:hAnsi="Arial" w:cs="Arial"/>
          <w:sz w:val="24"/>
          <w:szCs w:val="24"/>
        </w:rPr>
        <w:t xml:space="preserve">           </w:t>
      </w:r>
      <w:r w:rsidRPr="00C61352">
        <w:rPr>
          <w:rFonts w:ascii="Arial" w:hAnsi="Arial" w:cs="Arial"/>
          <w:sz w:val="24"/>
          <w:szCs w:val="24"/>
        </w:rPr>
        <w:t>– not</w:t>
      </w:r>
      <w:r w:rsidR="00503A46" w:rsidRPr="00C61352">
        <w:rPr>
          <w:rFonts w:ascii="Arial" w:hAnsi="Arial" w:cs="Arial"/>
          <w:sz w:val="24"/>
          <w:szCs w:val="24"/>
        </w:rPr>
        <w:t>ariuszem w Warszawie, za rep. A/b IV-8768/57</w:t>
      </w:r>
      <w:r w:rsidR="00E90A97" w:rsidRPr="00C61352">
        <w:rPr>
          <w:rFonts w:ascii="Arial" w:hAnsi="Arial" w:cs="Arial"/>
          <w:sz w:val="24"/>
          <w:szCs w:val="24"/>
        </w:rPr>
        <w:t xml:space="preserve">, </w:t>
      </w:r>
      <w:r w:rsidR="006A1AC3" w:rsidRPr="00C61352">
        <w:rPr>
          <w:rFonts w:ascii="Arial" w:hAnsi="Arial" w:cs="Arial"/>
          <w:sz w:val="24"/>
          <w:szCs w:val="24"/>
        </w:rPr>
        <w:t>J</w:t>
      </w:r>
      <w:r w:rsidR="00292ACB" w:rsidRPr="00C61352">
        <w:rPr>
          <w:rFonts w:ascii="Arial" w:hAnsi="Arial" w:cs="Arial"/>
          <w:sz w:val="24"/>
          <w:szCs w:val="24"/>
        </w:rPr>
        <w:t xml:space="preserve">        </w:t>
      </w:r>
      <w:r w:rsidR="006A1AC3" w:rsidRPr="00C61352">
        <w:rPr>
          <w:rFonts w:ascii="Arial" w:hAnsi="Arial" w:cs="Arial"/>
          <w:sz w:val="24"/>
          <w:szCs w:val="24"/>
        </w:rPr>
        <w:t>K</w:t>
      </w:r>
      <w:r w:rsidR="00292ACB" w:rsidRPr="00C61352">
        <w:rPr>
          <w:rFonts w:ascii="Arial" w:hAnsi="Arial" w:cs="Arial"/>
          <w:sz w:val="24"/>
          <w:szCs w:val="24"/>
        </w:rPr>
        <w:t xml:space="preserve">          </w:t>
      </w:r>
      <w:r w:rsidR="006A1AC3" w:rsidRPr="00C61352">
        <w:rPr>
          <w:rFonts w:ascii="Arial" w:hAnsi="Arial" w:cs="Arial"/>
          <w:sz w:val="24"/>
          <w:szCs w:val="24"/>
        </w:rPr>
        <w:t xml:space="preserve"> </w:t>
      </w:r>
      <w:r w:rsidR="00E90A97" w:rsidRPr="00C61352">
        <w:rPr>
          <w:rFonts w:ascii="Arial" w:hAnsi="Arial" w:cs="Arial"/>
          <w:sz w:val="24"/>
          <w:szCs w:val="24"/>
        </w:rPr>
        <w:t>dokonała sprzedaży całego swojego udziału tj. ¼ części w budynku mieszkalnym wraz z prawami i roszczeniami o przyznanie prawa własności czasowej do gruntu na rzecz J</w:t>
      </w:r>
      <w:r w:rsidR="00292ACB" w:rsidRPr="00C61352">
        <w:rPr>
          <w:rFonts w:ascii="Arial" w:hAnsi="Arial" w:cs="Arial"/>
          <w:sz w:val="24"/>
          <w:szCs w:val="24"/>
        </w:rPr>
        <w:t xml:space="preserve">        </w:t>
      </w:r>
      <w:r w:rsidR="00E90A97" w:rsidRPr="00C61352">
        <w:rPr>
          <w:rFonts w:ascii="Arial" w:hAnsi="Arial" w:cs="Arial"/>
          <w:sz w:val="24"/>
          <w:szCs w:val="24"/>
        </w:rPr>
        <w:t>K</w:t>
      </w:r>
      <w:r w:rsidR="00292ACB" w:rsidRPr="00C61352">
        <w:rPr>
          <w:rFonts w:ascii="Arial" w:hAnsi="Arial" w:cs="Arial"/>
          <w:sz w:val="24"/>
          <w:szCs w:val="24"/>
        </w:rPr>
        <w:t xml:space="preserve">             </w:t>
      </w:r>
      <w:r w:rsidR="00E90A97" w:rsidRPr="00C61352">
        <w:rPr>
          <w:rFonts w:ascii="Arial" w:hAnsi="Arial" w:cs="Arial"/>
          <w:sz w:val="24"/>
          <w:szCs w:val="24"/>
        </w:rPr>
        <w:t xml:space="preserve"> za 15 000 zł</w:t>
      </w:r>
      <w:r w:rsidR="00D84E12" w:rsidRPr="00C61352">
        <w:rPr>
          <w:rFonts w:ascii="Arial" w:hAnsi="Arial" w:cs="Arial"/>
          <w:sz w:val="24"/>
          <w:szCs w:val="24"/>
        </w:rPr>
        <w:t xml:space="preserve">  (akta postępowania przed Prezydentem m.st. Warszawy</w:t>
      </w:r>
      <w:r w:rsidR="009976E9" w:rsidRPr="00C61352">
        <w:rPr>
          <w:rFonts w:ascii="Arial" w:hAnsi="Arial" w:cs="Arial"/>
          <w:sz w:val="24"/>
          <w:szCs w:val="24"/>
        </w:rPr>
        <w:t xml:space="preserve"> k. 45</w:t>
      </w:r>
      <w:r w:rsidR="00D84E12" w:rsidRPr="00C61352">
        <w:rPr>
          <w:rFonts w:ascii="Arial" w:hAnsi="Arial" w:cs="Arial"/>
          <w:sz w:val="24"/>
          <w:szCs w:val="24"/>
        </w:rPr>
        <w:t>)</w:t>
      </w:r>
      <w:r w:rsidR="003B5F71" w:rsidRPr="00C61352">
        <w:rPr>
          <w:rFonts w:ascii="Arial" w:hAnsi="Arial" w:cs="Arial"/>
          <w:sz w:val="24"/>
          <w:szCs w:val="24"/>
        </w:rPr>
        <w:t>.</w:t>
      </w:r>
    </w:p>
    <w:p w14:paraId="1D704BD2" w14:textId="6F09750F" w:rsidR="006E58EC" w:rsidRPr="00C61352" w:rsidRDefault="002F3434" w:rsidP="00C61352">
      <w:pPr>
        <w:pStyle w:val="Akapitzlist"/>
        <w:spacing w:after="480" w:line="360" w:lineRule="auto"/>
        <w:ind w:left="0"/>
        <w:rPr>
          <w:rFonts w:ascii="Arial" w:hAnsi="Arial" w:cs="Arial"/>
          <w:sz w:val="24"/>
          <w:szCs w:val="24"/>
        </w:rPr>
      </w:pPr>
      <w:r w:rsidRPr="00C61352">
        <w:rPr>
          <w:rFonts w:ascii="Arial" w:hAnsi="Arial" w:cs="Arial"/>
          <w:sz w:val="24"/>
          <w:szCs w:val="24"/>
        </w:rPr>
        <w:t>J</w:t>
      </w:r>
      <w:r w:rsidR="00B65BE6" w:rsidRPr="00C61352">
        <w:rPr>
          <w:rFonts w:ascii="Arial" w:hAnsi="Arial" w:cs="Arial"/>
          <w:sz w:val="24"/>
          <w:szCs w:val="24"/>
        </w:rPr>
        <w:t xml:space="preserve">      </w:t>
      </w:r>
      <w:r w:rsidRPr="00C61352">
        <w:rPr>
          <w:rFonts w:ascii="Arial" w:hAnsi="Arial" w:cs="Arial"/>
          <w:sz w:val="24"/>
          <w:szCs w:val="24"/>
        </w:rPr>
        <w:t xml:space="preserve"> K</w:t>
      </w:r>
      <w:r w:rsidR="00B65BE6" w:rsidRPr="00C61352">
        <w:rPr>
          <w:rFonts w:ascii="Arial" w:hAnsi="Arial" w:cs="Arial"/>
          <w:sz w:val="24"/>
          <w:szCs w:val="24"/>
        </w:rPr>
        <w:t xml:space="preserve">          </w:t>
      </w:r>
      <w:r w:rsidRPr="00C61352">
        <w:rPr>
          <w:rFonts w:ascii="Arial" w:hAnsi="Arial" w:cs="Arial"/>
          <w:sz w:val="24"/>
          <w:szCs w:val="24"/>
        </w:rPr>
        <w:t xml:space="preserve"> zmarła w dniu 20 sierpnia 1992 r. Postanowieniem z dnia 18 grudnia 1992 r., wydanym w sprawie II </w:t>
      </w:r>
      <w:proofErr w:type="spellStart"/>
      <w:r w:rsidRPr="00C61352">
        <w:rPr>
          <w:rFonts w:ascii="Arial" w:hAnsi="Arial" w:cs="Arial"/>
          <w:sz w:val="24"/>
          <w:szCs w:val="24"/>
        </w:rPr>
        <w:t>Ns</w:t>
      </w:r>
      <w:proofErr w:type="spellEnd"/>
      <w:r w:rsidRPr="00C61352">
        <w:rPr>
          <w:rFonts w:ascii="Arial" w:hAnsi="Arial" w:cs="Arial"/>
          <w:sz w:val="24"/>
          <w:szCs w:val="24"/>
        </w:rPr>
        <w:t xml:space="preserve"> 1604/92, Sąd Rejonowy dla Warszawy Pragi, stwierdził, że spadek po niej na podstawie testamentu notarialnego z dnia 28 sierpnia 1990 r., sporządzonego w Państwowym Biurze Notarialnym w Warszawie, za rep. A -VII 12414/90, otworzonego i ogłoszonego w Sądzie Rejonowym dla Warszawy Pragi w dniu 20 listopada 1992 roku, nabyli W</w:t>
      </w:r>
      <w:r w:rsidR="00B65BE6" w:rsidRPr="00C61352">
        <w:rPr>
          <w:rFonts w:ascii="Arial" w:hAnsi="Arial" w:cs="Arial"/>
          <w:sz w:val="24"/>
          <w:szCs w:val="24"/>
        </w:rPr>
        <w:t xml:space="preserve">        </w:t>
      </w:r>
      <w:proofErr w:type="spellStart"/>
      <w:r w:rsidRPr="00C61352">
        <w:rPr>
          <w:rFonts w:ascii="Arial" w:hAnsi="Arial" w:cs="Arial"/>
          <w:sz w:val="24"/>
          <w:szCs w:val="24"/>
        </w:rPr>
        <w:t>W</w:t>
      </w:r>
      <w:proofErr w:type="spellEnd"/>
      <w:r w:rsidR="00B65BE6" w:rsidRPr="00C61352">
        <w:rPr>
          <w:rFonts w:ascii="Arial" w:hAnsi="Arial" w:cs="Arial"/>
          <w:sz w:val="24"/>
          <w:szCs w:val="24"/>
        </w:rPr>
        <w:t xml:space="preserve">         </w:t>
      </w:r>
      <w:r w:rsidRPr="00C61352">
        <w:rPr>
          <w:rFonts w:ascii="Arial" w:hAnsi="Arial" w:cs="Arial"/>
          <w:sz w:val="24"/>
          <w:szCs w:val="24"/>
        </w:rPr>
        <w:t xml:space="preserve"> i jej mąż K</w:t>
      </w:r>
      <w:r w:rsidR="00B65BE6" w:rsidRPr="00C61352">
        <w:rPr>
          <w:rFonts w:ascii="Arial" w:hAnsi="Arial" w:cs="Arial"/>
          <w:sz w:val="24"/>
          <w:szCs w:val="24"/>
        </w:rPr>
        <w:t xml:space="preserve">      </w:t>
      </w:r>
      <w:r w:rsidRPr="00C61352">
        <w:rPr>
          <w:rFonts w:ascii="Arial" w:hAnsi="Arial" w:cs="Arial"/>
          <w:sz w:val="24"/>
          <w:szCs w:val="24"/>
        </w:rPr>
        <w:t xml:space="preserve"> W</w:t>
      </w:r>
      <w:r w:rsidR="00B65BE6" w:rsidRPr="00C61352">
        <w:rPr>
          <w:rFonts w:ascii="Arial" w:hAnsi="Arial" w:cs="Arial"/>
          <w:sz w:val="24"/>
          <w:szCs w:val="24"/>
        </w:rPr>
        <w:t xml:space="preserve">          </w:t>
      </w:r>
      <w:r w:rsidRPr="00C61352">
        <w:rPr>
          <w:rFonts w:ascii="Arial" w:hAnsi="Arial" w:cs="Arial"/>
          <w:sz w:val="24"/>
          <w:szCs w:val="24"/>
        </w:rPr>
        <w:t xml:space="preserve"> po ½ części każde z nich (akta postępowania przed Prezydentem m.st. Warszawy k. 65)</w:t>
      </w:r>
      <w:r w:rsidR="00F17DEC" w:rsidRPr="00C61352">
        <w:rPr>
          <w:rFonts w:ascii="Arial" w:hAnsi="Arial" w:cs="Arial"/>
          <w:sz w:val="24"/>
          <w:szCs w:val="24"/>
        </w:rPr>
        <w:t>.</w:t>
      </w:r>
    </w:p>
    <w:p w14:paraId="5F990989" w14:textId="77777777" w:rsidR="002F3434" w:rsidRPr="00C61352" w:rsidRDefault="002F3434" w:rsidP="00C61352">
      <w:pPr>
        <w:pStyle w:val="Akapitzlist"/>
        <w:spacing w:after="480" w:line="360" w:lineRule="auto"/>
        <w:ind w:left="709"/>
        <w:rPr>
          <w:rStyle w:val="FontStyle27"/>
          <w:rFonts w:ascii="Arial" w:eastAsia="Times New Roman" w:hAnsi="Arial" w:cs="Arial"/>
          <w:sz w:val="24"/>
          <w:szCs w:val="24"/>
          <w:lang w:eastAsia="pl-PL"/>
        </w:rPr>
      </w:pPr>
    </w:p>
    <w:p w14:paraId="6934BEF6" w14:textId="0C8BCDF4" w:rsidR="00B34183" w:rsidRPr="00C61352" w:rsidRDefault="00AA2EE9" w:rsidP="00C61352">
      <w:pPr>
        <w:spacing w:after="480" w:line="360" w:lineRule="auto"/>
        <w:rPr>
          <w:rFonts w:ascii="Arial" w:eastAsia="Times New Roman" w:hAnsi="Arial" w:cs="Arial"/>
          <w:sz w:val="24"/>
          <w:szCs w:val="24"/>
          <w:lang w:eastAsia="pl-PL"/>
        </w:rPr>
      </w:pPr>
      <w:r w:rsidRPr="00C61352">
        <w:rPr>
          <w:rStyle w:val="FontStyle27"/>
          <w:rFonts w:ascii="Arial" w:hAnsi="Arial" w:cs="Arial"/>
          <w:sz w:val="24"/>
          <w:szCs w:val="24"/>
        </w:rPr>
        <w:t xml:space="preserve">2.6. </w:t>
      </w:r>
      <w:r w:rsidR="008161D9" w:rsidRPr="00C61352">
        <w:rPr>
          <w:rStyle w:val="FontStyle27"/>
          <w:rFonts w:ascii="Arial" w:hAnsi="Arial" w:cs="Arial"/>
          <w:sz w:val="24"/>
          <w:szCs w:val="24"/>
        </w:rPr>
        <w:t xml:space="preserve"> </w:t>
      </w:r>
      <w:r w:rsidR="00305592" w:rsidRPr="00C61352">
        <w:rPr>
          <w:rStyle w:val="FontStyle27"/>
          <w:rFonts w:ascii="Arial" w:hAnsi="Arial" w:cs="Arial"/>
          <w:sz w:val="24"/>
          <w:szCs w:val="24"/>
        </w:rPr>
        <w:t>Postępowanie reprywatyzacyjne</w:t>
      </w:r>
    </w:p>
    <w:p w14:paraId="1E2FC480" w14:textId="3B9CD2EC" w:rsidR="00305592" w:rsidRPr="00C61352" w:rsidRDefault="00305592"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Prezydent m.st. Warszawy d</w:t>
      </w:r>
      <w:r w:rsidRPr="00C61352">
        <w:rPr>
          <w:rFonts w:ascii="Arial" w:eastAsia="Times New Roman" w:hAnsi="Arial" w:cs="Arial"/>
          <w:sz w:val="24"/>
          <w:szCs w:val="24"/>
          <w:lang w:eastAsia="zh-CN"/>
        </w:rPr>
        <w:t xml:space="preserve">ecyzją </w:t>
      </w:r>
      <w:r w:rsidRPr="00C61352">
        <w:rPr>
          <w:rFonts w:ascii="Arial" w:eastAsia="Times New Roman" w:hAnsi="Arial" w:cs="Arial"/>
          <w:sz w:val="24"/>
          <w:szCs w:val="24"/>
          <w:lang w:eastAsia="pl-PL"/>
        </w:rPr>
        <w:t xml:space="preserve">nr </w:t>
      </w:r>
      <w:r w:rsidR="00990EBC" w:rsidRPr="00C61352">
        <w:rPr>
          <w:rFonts w:ascii="Arial" w:eastAsia="Times New Roman" w:hAnsi="Arial" w:cs="Arial"/>
          <w:sz w:val="24"/>
          <w:szCs w:val="24"/>
          <w:lang w:eastAsia="pl-PL"/>
        </w:rPr>
        <w:t>375</w:t>
      </w:r>
      <w:r w:rsidRPr="00C61352">
        <w:rPr>
          <w:rFonts w:ascii="Arial" w:eastAsia="Times New Roman" w:hAnsi="Arial" w:cs="Arial"/>
          <w:sz w:val="24"/>
          <w:szCs w:val="24"/>
          <w:lang w:eastAsia="pl-PL"/>
        </w:rPr>
        <w:t>/GK/DW/20</w:t>
      </w:r>
      <w:r w:rsidR="00990EBC" w:rsidRPr="00C61352">
        <w:rPr>
          <w:rFonts w:ascii="Arial" w:eastAsia="Times New Roman" w:hAnsi="Arial" w:cs="Arial"/>
          <w:sz w:val="24"/>
          <w:szCs w:val="24"/>
          <w:lang w:eastAsia="pl-PL"/>
        </w:rPr>
        <w:t>08</w:t>
      </w:r>
      <w:r w:rsidRPr="00C61352">
        <w:rPr>
          <w:rFonts w:ascii="Arial" w:eastAsia="Times New Roman" w:hAnsi="Arial" w:cs="Arial"/>
          <w:sz w:val="24"/>
          <w:szCs w:val="24"/>
          <w:lang w:eastAsia="pl-PL"/>
        </w:rPr>
        <w:t xml:space="preserve"> z dnia </w:t>
      </w:r>
      <w:r w:rsidR="00990EBC" w:rsidRPr="00C61352">
        <w:rPr>
          <w:rFonts w:ascii="Arial" w:eastAsia="Times New Roman" w:hAnsi="Arial" w:cs="Arial"/>
          <w:sz w:val="24"/>
          <w:szCs w:val="24"/>
          <w:lang w:eastAsia="pl-PL"/>
        </w:rPr>
        <w:t>24</w:t>
      </w:r>
      <w:r w:rsidRPr="00C61352">
        <w:rPr>
          <w:rFonts w:ascii="Arial" w:eastAsia="Times New Roman" w:hAnsi="Arial" w:cs="Arial"/>
          <w:sz w:val="24"/>
          <w:szCs w:val="24"/>
          <w:lang w:eastAsia="pl-PL"/>
        </w:rPr>
        <w:t xml:space="preserve"> </w:t>
      </w:r>
      <w:r w:rsidR="00990EBC" w:rsidRPr="00C61352">
        <w:rPr>
          <w:rFonts w:ascii="Arial" w:eastAsia="Times New Roman" w:hAnsi="Arial" w:cs="Arial"/>
          <w:sz w:val="24"/>
          <w:szCs w:val="24"/>
          <w:lang w:eastAsia="pl-PL"/>
        </w:rPr>
        <w:t>lipca</w:t>
      </w:r>
      <w:r w:rsidRPr="00C61352">
        <w:rPr>
          <w:rFonts w:ascii="Arial" w:eastAsia="Times New Roman" w:hAnsi="Arial" w:cs="Arial"/>
          <w:sz w:val="24"/>
          <w:szCs w:val="24"/>
          <w:lang w:eastAsia="pl-PL"/>
        </w:rPr>
        <w:t xml:space="preserve"> 20</w:t>
      </w:r>
      <w:r w:rsidR="00990EBC" w:rsidRPr="00C61352">
        <w:rPr>
          <w:rFonts w:ascii="Arial" w:eastAsia="Times New Roman" w:hAnsi="Arial" w:cs="Arial"/>
          <w:sz w:val="24"/>
          <w:szCs w:val="24"/>
          <w:lang w:eastAsia="pl-PL"/>
        </w:rPr>
        <w:t>08</w:t>
      </w:r>
      <w:r w:rsidRPr="00C61352">
        <w:rPr>
          <w:rFonts w:ascii="Arial" w:eastAsia="Times New Roman" w:hAnsi="Arial" w:cs="Arial"/>
          <w:sz w:val="24"/>
          <w:szCs w:val="24"/>
          <w:lang w:eastAsia="pl-PL"/>
        </w:rPr>
        <w:t xml:space="preserve"> r., po rozpatrzeniu wniosku złożonego w dniu 29 września 1949 r</w:t>
      </w:r>
      <w:r w:rsidR="0021714E" w:rsidRPr="00C61352">
        <w:rPr>
          <w:rFonts w:ascii="Arial" w:eastAsia="Times New Roman" w:hAnsi="Arial" w:cs="Arial"/>
          <w:sz w:val="24"/>
          <w:szCs w:val="24"/>
          <w:lang w:eastAsia="pl-PL"/>
        </w:rPr>
        <w:t>.</w:t>
      </w:r>
      <w:r w:rsidRPr="00C61352">
        <w:rPr>
          <w:rFonts w:ascii="Arial" w:eastAsia="Times New Roman" w:hAnsi="Arial" w:cs="Arial"/>
          <w:sz w:val="24"/>
          <w:szCs w:val="24"/>
          <w:lang w:eastAsia="pl-PL"/>
        </w:rPr>
        <w:t xml:space="preserve"> przez dawn</w:t>
      </w:r>
      <w:r w:rsidR="00990EBC" w:rsidRPr="00C61352">
        <w:rPr>
          <w:rFonts w:ascii="Arial" w:eastAsia="Times New Roman" w:hAnsi="Arial" w:cs="Arial"/>
          <w:sz w:val="24"/>
          <w:szCs w:val="24"/>
          <w:lang w:eastAsia="pl-PL"/>
        </w:rPr>
        <w:t>ych</w:t>
      </w:r>
      <w:r w:rsidRPr="00C61352">
        <w:rPr>
          <w:rFonts w:ascii="Arial" w:eastAsia="Times New Roman" w:hAnsi="Arial" w:cs="Arial"/>
          <w:sz w:val="24"/>
          <w:szCs w:val="24"/>
          <w:lang w:eastAsia="pl-PL"/>
        </w:rPr>
        <w:t xml:space="preserve"> właściciel</w:t>
      </w:r>
      <w:r w:rsidR="00990EBC" w:rsidRPr="00C61352">
        <w:rPr>
          <w:rFonts w:ascii="Arial" w:eastAsia="Times New Roman" w:hAnsi="Arial" w:cs="Arial"/>
          <w:sz w:val="24"/>
          <w:szCs w:val="24"/>
          <w:lang w:eastAsia="pl-PL"/>
        </w:rPr>
        <w:t>i</w:t>
      </w:r>
      <w:r w:rsidRPr="00C61352">
        <w:rPr>
          <w:rFonts w:ascii="Arial" w:eastAsia="Times New Roman" w:hAnsi="Arial" w:cs="Arial"/>
          <w:sz w:val="24"/>
          <w:szCs w:val="24"/>
          <w:lang w:eastAsia="pl-PL"/>
        </w:rPr>
        <w:t xml:space="preserve"> nieruchomości o przyznanie prawa własności czasowej (obecnie użytkowania wieczystego)</w:t>
      </w:r>
      <w:r w:rsidR="000179BE" w:rsidRPr="00C61352">
        <w:rPr>
          <w:rFonts w:ascii="Arial" w:eastAsia="Times New Roman" w:hAnsi="Arial" w:cs="Arial"/>
          <w:sz w:val="24"/>
          <w:szCs w:val="24"/>
          <w:lang w:eastAsia="pl-PL"/>
        </w:rPr>
        <w:t xml:space="preserve"> do gruntu nieruchomości warszawskiej, położonej przy ul. </w:t>
      </w:r>
      <w:proofErr w:type="spellStart"/>
      <w:r w:rsidR="00990EBC" w:rsidRPr="00C61352">
        <w:rPr>
          <w:rFonts w:ascii="Arial" w:eastAsia="Times New Roman" w:hAnsi="Arial" w:cs="Arial"/>
          <w:sz w:val="24"/>
          <w:szCs w:val="24"/>
          <w:lang w:eastAsia="pl-PL"/>
        </w:rPr>
        <w:t>Stoczkowskiej</w:t>
      </w:r>
      <w:proofErr w:type="spellEnd"/>
      <w:r w:rsidR="00990EBC" w:rsidRPr="00C61352">
        <w:rPr>
          <w:rFonts w:ascii="Arial" w:eastAsia="Times New Roman" w:hAnsi="Arial" w:cs="Arial"/>
          <w:sz w:val="24"/>
          <w:szCs w:val="24"/>
          <w:lang w:eastAsia="pl-PL"/>
        </w:rPr>
        <w:t xml:space="preserve"> 6, nr</w:t>
      </w:r>
      <w:r w:rsidR="000179BE" w:rsidRPr="00C61352">
        <w:rPr>
          <w:rFonts w:ascii="Arial" w:eastAsia="Times New Roman" w:hAnsi="Arial" w:cs="Arial"/>
          <w:sz w:val="24"/>
          <w:szCs w:val="24"/>
          <w:lang w:eastAsia="pl-PL"/>
        </w:rPr>
        <w:t xml:space="preserve"> </w:t>
      </w:r>
      <w:r w:rsidR="00990EBC" w:rsidRPr="00C61352">
        <w:rPr>
          <w:rFonts w:ascii="Arial" w:eastAsia="Times New Roman" w:hAnsi="Arial" w:cs="Arial"/>
          <w:sz w:val="24"/>
          <w:szCs w:val="24"/>
          <w:lang w:eastAsia="pl-PL"/>
        </w:rPr>
        <w:t>h</w:t>
      </w:r>
      <w:r w:rsidR="000179BE" w:rsidRPr="00C61352">
        <w:rPr>
          <w:rFonts w:ascii="Arial" w:eastAsia="Times New Roman" w:hAnsi="Arial" w:cs="Arial"/>
          <w:sz w:val="24"/>
          <w:szCs w:val="24"/>
          <w:lang w:eastAsia="pl-PL"/>
        </w:rPr>
        <w:t xml:space="preserve">ip. </w:t>
      </w:r>
      <w:r w:rsidR="00990EBC" w:rsidRPr="00C61352">
        <w:rPr>
          <w:rFonts w:ascii="Arial" w:eastAsia="Times New Roman" w:hAnsi="Arial" w:cs="Arial"/>
          <w:sz w:val="24"/>
          <w:szCs w:val="24"/>
          <w:lang w:eastAsia="pl-PL"/>
        </w:rPr>
        <w:t>3369-Praga</w:t>
      </w:r>
      <w:r w:rsidR="00C41790" w:rsidRPr="00C61352">
        <w:rPr>
          <w:rFonts w:ascii="Arial" w:eastAsia="Times New Roman" w:hAnsi="Arial" w:cs="Arial"/>
          <w:sz w:val="24"/>
          <w:szCs w:val="24"/>
          <w:lang w:eastAsia="pl-PL"/>
        </w:rPr>
        <w:t>, orzekł</w:t>
      </w:r>
      <w:r w:rsidR="000179BE" w:rsidRPr="00C61352">
        <w:rPr>
          <w:rFonts w:ascii="Arial" w:eastAsia="Times New Roman" w:hAnsi="Arial" w:cs="Arial"/>
          <w:sz w:val="24"/>
          <w:szCs w:val="24"/>
          <w:lang w:eastAsia="pl-PL"/>
        </w:rPr>
        <w:t>:</w:t>
      </w:r>
    </w:p>
    <w:p w14:paraId="6432D625" w14:textId="4C859F6F" w:rsidR="00990EBC" w:rsidRPr="00C61352" w:rsidRDefault="002A3708"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1</w:t>
      </w:r>
      <w:r w:rsidR="000179BE" w:rsidRPr="00C61352">
        <w:rPr>
          <w:rFonts w:ascii="Arial" w:eastAsia="Times New Roman" w:hAnsi="Arial" w:cs="Arial"/>
          <w:sz w:val="24"/>
          <w:szCs w:val="24"/>
          <w:lang w:eastAsia="pl-PL"/>
        </w:rPr>
        <w:t>. ustanowi</w:t>
      </w:r>
      <w:r w:rsidR="00C41790" w:rsidRPr="00C61352">
        <w:rPr>
          <w:rFonts w:ascii="Arial" w:eastAsia="Times New Roman" w:hAnsi="Arial" w:cs="Arial"/>
          <w:sz w:val="24"/>
          <w:szCs w:val="24"/>
          <w:lang w:eastAsia="pl-PL"/>
        </w:rPr>
        <w:t>ć</w:t>
      </w:r>
      <w:r w:rsidR="000179BE" w:rsidRPr="00C61352">
        <w:rPr>
          <w:rFonts w:ascii="Arial" w:eastAsia="Times New Roman" w:hAnsi="Arial" w:cs="Arial"/>
          <w:sz w:val="24"/>
          <w:szCs w:val="24"/>
          <w:lang w:eastAsia="pl-PL"/>
        </w:rPr>
        <w:t xml:space="preserve"> na lat 99 prawo użytkowania wieczystego</w:t>
      </w:r>
      <w:r w:rsidR="00990EBC" w:rsidRPr="00C61352">
        <w:rPr>
          <w:rFonts w:ascii="Arial" w:eastAsia="Times New Roman" w:hAnsi="Arial" w:cs="Arial"/>
          <w:sz w:val="24"/>
          <w:szCs w:val="24"/>
          <w:lang w:eastAsia="pl-PL"/>
        </w:rPr>
        <w:t xml:space="preserve"> w udziale wynoszącym ½ części do gruntu o pow. 248 m2, położonego w Warszawie przy ul. </w:t>
      </w:r>
      <w:proofErr w:type="spellStart"/>
      <w:r w:rsidR="00990EBC" w:rsidRPr="00C61352">
        <w:rPr>
          <w:rFonts w:ascii="Arial" w:eastAsia="Times New Roman" w:hAnsi="Arial" w:cs="Arial"/>
          <w:sz w:val="24"/>
          <w:szCs w:val="24"/>
          <w:lang w:eastAsia="pl-PL"/>
        </w:rPr>
        <w:t>Stoczkowskiej</w:t>
      </w:r>
      <w:proofErr w:type="spellEnd"/>
      <w:r w:rsidR="00990EBC" w:rsidRPr="00C61352">
        <w:rPr>
          <w:rFonts w:ascii="Arial" w:eastAsia="Times New Roman" w:hAnsi="Arial" w:cs="Arial"/>
          <w:sz w:val="24"/>
          <w:szCs w:val="24"/>
          <w:lang w:eastAsia="pl-PL"/>
        </w:rPr>
        <w:t xml:space="preserve"> 6, </w:t>
      </w:r>
      <w:r w:rsidR="00990EBC" w:rsidRPr="00C61352">
        <w:rPr>
          <w:rFonts w:ascii="Arial" w:eastAsia="Times New Roman" w:hAnsi="Arial" w:cs="Arial"/>
          <w:sz w:val="24"/>
          <w:szCs w:val="24"/>
          <w:lang w:eastAsia="pl-PL"/>
        </w:rPr>
        <w:lastRenderedPageBreak/>
        <w:t xml:space="preserve">oznaczonego w ewidencji gruntów jako działka nr 43 w obrębie 3-04-13, uregulowanego w księdze wieczystej nr </w:t>
      </w:r>
      <w:r w:rsidR="00D167C5" w:rsidRPr="00C61352">
        <w:rPr>
          <w:rFonts w:ascii="Arial" w:eastAsia="Times New Roman" w:hAnsi="Arial" w:cs="Arial"/>
          <w:sz w:val="24"/>
          <w:szCs w:val="24"/>
          <w:lang w:eastAsia="pl-PL"/>
        </w:rPr>
        <w:t xml:space="preserve">                         </w:t>
      </w:r>
      <w:r w:rsidR="00990EBC" w:rsidRPr="00C61352">
        <w:rPr>
          <w:rFonts w:ascii="Arial" w:eastAsia="Times New Roman" w:hAnsi="Arial" w:cs="Arial"/>
          <w:sz w:val="24"/>
          <w:szCs w:val="24"/>
          <w:lang w:eastAsia="pl-PL"/>
        </w:rPr>
        <w:t>, na rzecz:</w:t>
      </w:r>
    </w:p>
    <w:p w14:paraId="586D62C3" w14:textId="37069B0D" w:rsidR="00990EBC" w:rsidRPr="00C61352" w:rsidRDefault="00990EBC"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 W</w:t>
      </w:r>
      <w:r w:rsidR="00D167C5" w:rsidRPr="00C61352">
        <w:rPr>
          <w:rFonts w:ascii="Arial" w:eastAsia="Times New Roman" w:hAnsi="Arial" w:cs="Arial"/>
          <w:sz w:val="24"/>
          <w:szCs w:val="24"/>
          <w:lang w:eastAsia="pl-PL"/>
        </w:rPr>
        <w:t xml:space="preserve">             </w:t>
      </w:r>
      <w:proofErr w:type="spellStart"/>
      <w:r w:rsidRPr="00C61352">
        <w:rPr>
          <w:rFonts w:ascii="Arial" w:eastAsia="Times New Roman" w:hAnsi="Arial" w:cs="Arial"/>
          <w:sz w:val="24"/>
          <w:szCs w:val="24"/>
          <w:lang w:eastAsia="pl-PL"/>
        </w:rPr>
        <w:t>W</w:t>
      </w:r>
      <w:proofErr w:type="spellEnd"/>
      <w:r w:rsidR="00D167C5" w:rsidRPr="00C61352">
        <w:rPr>
          <w:rFonts w:ascii="Arial" w:eastAsia="Times New Roman" w:hAnsi="Arial" w:cs="Arial"/>
          <w:sz w:val="24"/>
          <w:szCs w:val="24"/>
          <w:lang w:eastAsia="pl-PL"/>
        </w:rPr>
        <w:t xml:space="preserve">                  </w:t>
      </w:r>
      <w:r w:rsidRPr="00C61352">
        <w:rPr>
          <w:rFonts w:ascii="Arial" w:eastAsia="Times New Roman" w:hAnsi="Arial" w:cs="Arial"/>
          <w:sz w:val="24"/>
          <w:szCs w:val="24"/>
          <w:lang w:eastAsia="pl-PL"/>
        </w:rPr>
        <w:t xml:space="preserve"> </w:t>
      </w:r>
      <w:proofErr w:type="spellStart"/>
      <w:r w:rsidRPr="00C61352">
        <w:rPr>
          <w:rFonts w:ascii="Arial" w:eastAsia="Times New Roman" w:hAnsi="Arial" w:cs="Arial"/>
          <w:sz w:val="24"/>
          <w:szCs w:val="24"/>
          <w:lang w:eastAsia="pl-PL"/>
        </w:rPr>
        <w:t>w</w:t>
      </w:r>
      <w:proofErr w:type="spellEnd"/>
      <w:r w:rsidRPr="00C61352">
        <w:rPr>
          <w:rFonts w:ascii="Arial" w:eastAsia="Times New Roman" w:hAnsi="Arial" w:cs="Arial"/>
          <w:sz w:val="24"/>
          <w:szCs w:val="24"/>
          <w:lang w:eastAsia="pl-PL"/>
        </w:rPr>
        <w:t xml:space="preserve"> udziale ¼ oraz</w:t>
      </w:r>
    </w:p>
    <w:p w14:paraId="12F97071" w14:textId="705CFB34" w:rsidR="00990EBC" w:rsidRPr="00C61352" w:rsidRDefault="00990EBC"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 K</w:t>
      </w:r>
      <w:r w:rsidR="00D167C5" w:rsidRPr="00C61352">
        <w:rPr>
          <w:rFonts w:ascii="Arial" w:eastAsia="Times New Roman" w:hAnsi="Arial" w:cs="Arial"/>
          <w:sz w:val="24"/>
          <w:szCs w:val="24"/>
          <w:lang w:eastAsia="pl-PL"/>
        </w:rPr>
        <w:t xml:space="preserve">              </w:t>
      </w:r>
      <w:r w:rsidRPr="00C61352">
        <w:rPr>
          <w:rFonts w:ascii="Arial" w:eastAsia="Times New Roman" w:hAnsi="Arial" w:cs="Arial"/>
          <w:sz w:val="24"/>
          <w:szCs w:val="24"/>
          <w:lang w:eastAsia="pl-PL"/>
        </w:rPr>
        <w:t xml:space="preserve"> W</w:t>
      </w:r>
      <w:r w:rsidR="00D167C5" w:rsidRPr="00C61352">
        <w:rPr>
          <w:rFonts w:ascii="Arial" w:eastAsia="Times New Roman" w:hAnsi="Arial" w:cs="Arial"/>
          <w:sz w:val="24"/>
          <w:szCs w:val="24"/>
          <w:lang w:eastAsia="pl-PL"/>
        </w:rPr>
        <w:t xml:space="preserve">                      </w:t>
      </w:r>
      <w:r w:rsidR="002A3708" w:rsidRPr="00C61352">
        <w:rPr>
          <w:rFonts w:ascii="Arial" w:eastAsia="Times New Roman" w:hAnsi="Arial" w:cs="Arial"/>
          <w:sz w:val="24"/>
          <w:szCs w:val="24"/>
          <w:lang w:eastAsia="pl-PL"/>
        </w:rPr>
        <w:t xml:space="preserve"> </w:t>
      </w:r>
      <w:proofErr w:type="spellStart"/>
      <w:r w:rsidR="002A3708" w:rsidRPr="00C61352">
        <w:rPr>
          <w:rFonts w:ascii="Arial" w:eastAsia="Times New Roman" w:hAnsi="Arial" w:cs="Arial"/>
          <w:sz w:val="24"/>
          <w:szCs w:val="24"/>
          <w:lang w:eastAsia="pl-PL"/>
        </w:rPr>
        <w:t>w</w:t>
      </w:r>
      <w:proofErr w:type="spellEnd"/>
      <w:r w:rsidR="002A3708" w:rsidRPr="00C61352">
        <w:rPr>
          <w:rFonts w:ascii="Arial" w:eastAsia="Times New Roman" w:hAnsi="Arial" w:cs="Arial"/>
          <w:sz w:val="24"/>
          <w:szCs w:val="24"/>
          <w:lang w:eastAsia="pl-PL"/>
        </w:rPr>
        <w:t xml:space="preserve"> udziale ¼;</w:t>
      </w:r>
    </w:p>
    <w:p w14:paraId="60B0E212" w14:textId="75906029" w:rsidR="000179BE" w:rsidRPr="00C61352" w:rsidRDefault="002A3708"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2</w:t>
      </w:r>
      <w:r w:rsidR="000179BE" w:rsidRPr="00C61352">
        <w:rPr>
          <w:rFonts w:ascii="Arial" w:eastAsia="Times New Roman" w:hAnsi="Arial" w:cs="Arial"/>
          <w:sz w:val="24"/>
          <w:szCs w:val="24"/>
          <w:lang w:eastAsia="pl-PL"/>
        </w:rPr>
        <w:t>. ustali</w:t>
      </w:r>
      <w:r w:rsidR="00C41790" w:rsidRPr="00C61352">
        <w:rPr>
          <w:rFonts w:ascii="Arial" w:eastAsia="Times New Roman" w:hAnsi="Arial" w:cs="Arial"/>
          <w:sz w:val="24"/>
          <w:szCs w:val="24"/>
          <w:lang w:eastAsia="pl-PL"/>
        </w:rPr>
        <w:t>ć</w:t>
      </w:r>
      <w:r w:rsidR="000179BE" w:rsidRPr="00C61352">
        <w:rPr>
          <w:rFonts w:ascii="Arial" w:eastAsia="Times New Roman" w:hAnsi="Arial" w:cs="Arial"/>
          <w:sz w:val="24"/>
          <w:szCs w:val="24"/>
          <w:lang w:eastAsia="pl-PL"/>
        </w:rPr>
        <w:t xml:space="preserve"> czynsz symboliczny z tytułu ustanowienia prawa użytkowania wieczystego do gruntu opisanego w pkt </w:t>
      </w:r>
      <w:r w:rsidRPr="00C61352">
        <w:rPr>
          <w:rFonts w:ascii="Arial" w:eastAsia="Times New Roman" w:hAnsi="Arial" w:cs="Arial"/>
          <w:sz w:val="24"/>
          <w:szCs w:val="24"/>
          <w:lang w:eastAsia="pl-PL"/>
        </w:rPr>
        <w:t>1</w:t>
      </w:r>
      <w:r w:rsidR="000179BE" w:rsidRPr="00C61352">
        <w:rPr>
          <w:rFonts w:ascii="Arial" w:eastAsia="Times New Roman" w:hAnsi="Arial" w:cs="Arial"/>
          <w:sz w:val="24"/>
          <w:szCs w:val="24"/>
          <w:lang w:eastAsia="pl-PL"/>
        </w:rPr>
        <w:t xml:space="preserve"> decyzji</w:t>
      </w:r>
      <w:r w:rsidR="00C41790" w:rsidRPr="00C61352">
        <w:rPr>
          <w:rFonts w:ascii="Arial" w:eastAsia="Times New Roman" w:hAnsi="Arial" w:cs="Arial"/>
          <w:sz w:val="24"/>
          <w:szCs w:val="24"/>
          <w:lang w:eastAsia="pl-PL"/>
        </w:rPr>
        <w:t xml:space="preserve">; </w:t>
      </w:r>
    </w:p>
    <w:p w14:paraId="5DF28BD4" w14:textId="59449BFE" w:rsidR="002A3708" w:rsidRPr="00C61352" w:rsidRDefault="002A3708"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3</w:t>
      </w:r>
      <w:r w:rsidR="00C41790" w:rsidRPr="00C61352">
        <w:rPr>
          <w:rFonts w:ascii="Arial" w:eastAsia="Times New Roman" w:hAnsi="Arial" w:cs="Arial"/>
          <w:sz w:val="24"/>
          <w:szCs w:val="24"/>
          <w:lang w:eastAsia="pl-PL"/>
        </w:rPr>
        <w:t xml:space="preserve">. odmówić ustanowienia prawa użytkowania wieczystego </w:t>
      </w:r>
      <w:r w:rsidRPr="00C61352">
        <w:rPr>
          <w:rFonts w:ascii="Arial" w:eastAsia="Times New Roman" w:hAnsi="Arial" w:cs="Arial"/>
          <w:sz w:val="24"/>
          <w:szCs w:val="24"/>
          <w:lang w:eastAsia="pl-PL"/>
        </w:rPr>
        <w:t>w udziale ½ do gruntu o pow. 138 m2 oznaczonego w ewidencji gruntów jako część działki nr 26 w obrębie 3-04-13 oraz w udziale ½ do gruntu o pow. 6 m2 oznaczonego w ewidencji gruntów jako część działki nr 147 w obrębie 3-04-13;</w:t>
      </w:r>
    </w:p>
    <w:p w14:paraId="361027D1" w14:textId="0E5429E3" w:rsidR="000E2349" w:rsidRPr="00C61352" w:rsidRDefault="002A3708"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4. umorzyć postępowanie wszczęte wnioskiem z dnia 29 września 1949 r. w stosunku do nieruchomości opisanej w punkcie 1 i 3 w udziale 1/2, skomunalizowanym na rzecz m.st. Warszawy.</w:t>
      </w:r>
    </w:p>
    <w:p w14:paraId="314F2DF5" w14:textId="2A612EFC" w:rsidR="00883D9B" w:rsidRPr="00C61352" w:rsidRDefault="00DE139F"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Decyzja powyższa nie została wykonana zawarciem umowy o oddanie gruntu w użytkowanie wieczyste. W dziale II ksi</w:t>
      </w:r>
      <w:r w:rsidR="0094161D" w:rsidRPr="00C61352">
        <w:rPr>
          <w:rFonts w:ascii="Arial" w:eastAsia="Times New Roman" w:hAnsi="Arial" w:cs="Arial"/>
          <w:sz w:val="24"/>
          <w:szCs w:val="24"/>
          <w:lang w:eastAsia="pl-PL"/>
        </w:rPr>
        <w:t>ęgi</w:t>
      </w:r>
      <w:r w:rsidRPr="00C61352">
        <w:rPr>
          <w:rFonts w:ascii="Arial" w:eastAsia="Times New Roman" w:hAnsi="Arial" w:cs="Arial"/>
          <w:sz w:val="24"/>
          <w:szCs w:val="24"/>
          <w:lang w:eastAsia="pl-PL"/>
        </w:rPr>
        <w:t xml:space="preserve"> wieczystej prowadzonej dla przedmiotowej nieruchomości prawo własności ujawnione jest na rzecz m.st. Warszawy.</w:t>
      </w:r>
    </w:p>
    <w:p w14:paraId="346E04B2" w14:textId="66F49EA6" w:rsidR="00C41790" w:rsidRPr="00C61352" w:rsidRDefault="00C41790" w:rsidP="00C61352">
      <w:pPr>
        <w:pStyle w:val="Akapitzlist"/>
        <w:numPr>
          <w:ilvl w:val="1"/>
          <w:numId w:val="9"/>
        </w:numPr>
        <w:spacing w:after="480" w:line="360" w:lineRule="auto"/>
        <w:rPr>
          <w:rStyle w:val="FontStyle27"/>
          <w:rFonts w:ascii="Arial" w:hAnsi="Arial" w:cs="Arial"/>
          <w:sz w:val="24"/>
          <w:szCs w:val="24"/>
        </w:rPr>
      </w:pPr>
      <w:r w:rsidRPr="00C61352">
        <w:rPr>
          <w:rStyle w:val="FontStyle27"/>
          <w:rFonts w:ascii="Arial" w:hAnsi="Arial" w:cs="Arial"/>
          <w:sz w:val="24"/>
          <w:szCs w:val="24"/>
        </w:rPr>
        <w:t>Wniosek</w:t>
      </w:r>
      <w:r w:rsidR="00907B40" w:rsidRPr="00C61352">
        <w:rPr>
          <w:rStyle w:val="FontStyle27"/>
          <w:rFonts w:ascii="Arial" w:hAnsi="Arial" w:cs="Arial"/>
          <w:sz w:val="24"/>
          <w:szCs w:val="24"/>
        </w:rPr>
        <w:t xml:space="preserve"> </w:t>
      </w:r>
      <w:r w:rsidRPr="00C61352">
        <w:rPr>
          <w:rStyle w:val="FontStyle27"/>
          <w:rFonts w:ascii="Arial" w:hAnsi="Arial" w:cs="Arial"/>
          <w:sz w:val="24"/>
          <w:szCs w:val="24"/>
        </w:rPr>
        <w:t xml:space="preserve">m.st. Warszawy </w:t>
      </w:r>
      <w:r w:rsidR="00907B40" w:rsidRPr="00C61352">
        <w:rPr>
          <w:rStyle w:val="FontStyle27"/>
          <w:rFonts w:ascii="Arial" w:hAnsi="Arial" w:cs="Arial"/>
          <w:sz w:val="24"/>
          <w:szCs w:val="24"/>
        </w:rPr>
        <w:t>o stwierdzeni</w:t>
      </w:r>
      <w:r w:rsidR="00F612A8" w:rsidRPr="00C61352">
        <w:rPr>
          <w:rStyle w:val="FontStyle27"/>
          <w:rFonts w:ascii="Arial" w:hAnsi="Arial" w:cs="Arial"/>
          <w:sz w:val="24"/>
          <w:szCs w:val="24"/>
        </w:rPr>
        <w:t>e</w:t>
      </w:r>
      <w:r w:rsidR="00907B40" w:rsidRPr="00C61352">
        <w:rPr>
          <w:rStyle w:val="FontStyle27"/>
          <w:rFonts w:ascii="Arial" w:hAnsi="Arial" w:cs="Arial"/>
          <w:sz w:val="24"/>
          <w:szCs w:val="24"/>
        </w:rPr>
        <w:t xml:space="preserve"> wydania decyzji reprywatyzacyjnej nr 375/GK/DW/2000 z dnia 24 lipca 2008 r. z rażącym naruszeniem prawa</w:t>
      </w:r>
    </w:p>
    <w:p w14:paraId="5CBC8DB4" w14:textId="492D148C" w:rsidR="00516086" w:rsidRPr="00C61352" w:rsidRDefault="00907B40"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Pismem</w:t>
      </w:r>
      <w:r w:rsidR="00D22758" w:rsidRPr="00C61352">
        <w:rPr>
          <w:rStyle w:val="FontStyle27"/>
          <w:rFonts w:ascii="Arial" w:hAnsi="Arial" w:cs="Arial"/>
          <w:sz w:val="24"/>
          <w:szCs w:val="24"/>
        </w:rPr>
        <w:t xml:space="preserve"> z dnia </w:t>
      </w:r>
      <w:r w:rsidRPr="00C61352">
        <w:rPr>
          <w:rStyle w:val="FontStyle27"/>
          <w:rFonts w:ascii="Arial" w:hAnsi="Arial" w:cs="Arial"/>
          <w:sz w:val="24"/>
          <w:szCs w:val="24"/>
        </w:rPr>
        <w:t>16 czerwca 2021</w:t>
      </w:r>
      <w:r w:rsidR="00D22758" w:rsidRPr="00C61352">
        <w:rPr>
          <w:rStyle w:val="FontStyle27"/>
          <w:rFonts w:ascii="Arial" w:hAnsi="Arial" w:cs="Arial"/>
          <w:sz w:val="24"/>
          <w:szCs w:val="24"/>
        </w:rPr>
        <w:t xml:space="preserve"> r.</w:t>
      </w:r>
      <w:r w:rsidR="00C05AD8" w:rsidRPr="00C61352">
        <w:rPr>
          <w:rStyle w:val="FontStyle27"/>
          <w:rFonts w:ascii="Arial" w:hAnsi="Arial" w:cs="Arial"/>
          <w:sz w:val="24"/>
          <w:szCs w:val="24"/>
        </w:rPr>
        <w:t xml:space="preserve"> </w:t>
      </w:r>
      <w:r w:rsidRPr="00C61352">
        <w:rPr>
          <w:rStyle w:val="FontStyle27"/>
          <w:rFonts w:ascii="Arial" w:hAnsi="Arial" w:cs="Arial"/>
          <w:sz w:val="24"/>
          <w:szCs w:val="24"/>
        </w:rPr>
        <w:t>Dyrektor Biura Mienia Miasta i Skarbu Państwa zwrócił się do Samorządowego Kolegium w Warszawie z wnioskiem o wszczęcie z urzędu postępowania w sprawie stwierdzenia nieważności decyzji Prezydenta m.st. Warszawy nr 375/GK/DW/2008 z 24 lipca 2008 r, znak: GK-DW-II-LGI-72240-11-4-08, mocą której Prezydent po rozpatrzeniu wniosku Z</w:t>
      </w:r>
      <w:r w:rsidR="00AB47DF" w:rsidRPr="00C61352">
        <w:rPr>
          <w:rStyle w:val="FontStyle27"/>
          <w:rFonts w:ascii="Arial" w:hAnsi="Arial" w:cs="Arial"/>
          <w:sz w:val="24"/>
          <w:szCs w:val="24"/>
        </w:rPr>
        <w:t xml:space="preserve">      </w:t>
      </w:r>
      <w:r w:rsidRPr="00C61352">
        <w:rPr>
          <w:rStyle w:val="FontStyle27"/>
          <w:rFonts w:ascii="Arial" w:hAnsi="Arial" w:cs="Arial"/>
          <w:sz w:val="24"/>
          <w:szCs w:val="24"/>
        </w:rPr>
        <w:t xml:space="preserve"> i A</w:t>
      </w:r>
      <w:r w:rsidR="00AB47DF" w:rsidRPr="00C61352">
        <w:rPr>
          <w:rStyle w:val="FontStyle27"/>
          <w:rFonts w:ascii="Arial" w:hAnsi="Arial" w:cs="Arial"/>
          <w:sz w:val="24"/>
          <w:szCs w:val="24"/>
        </w:rPr>
        <w:t xml:space="preserve">         </w:t>
      </w:r>
      <w:r w:rsidRPr="00C61352">
        <w:rPr>
          <w:rStyle w:val="FontStyle27"/>
          <w:rFonts w:ascii="Arial" w:hAnsi="Arial" w:cs="Arial"/>
          <w:sz w:val="24"/>
          <w:szCs w:val="24"/>
        </w:rPr>
        <w:t xml:space="preserve"> S</w:t>
      </w:r>
      <w:r w:rsidR="00AB47DF" w:rsidRPr="00C61352">
        <w:rPr>
          <w:rStyle w:val="FontStyle27"/>
          <w:rFonts w:ascii="Arial" w:hAnsi="Arial" w:cs="Arial"/>
          <w:sz w:val="24"/>
          <w:szCs w:val="24"/>
        </w:rPr>
        <w:t xml:space="preserve">                   </w:t>
      </w:r>
      <w:r w:rsidRPr="00C61352">
        <w:rPr>
          <w:rStyle w:val="FontStyle27"/>
          <w:rFonts w:ascii="Arial" w:hAnsi="Arial" w:cs="Arial"/>
          <w:sz w:val="24"/>
          <w:szCs w:val="24"/>
        </w:rPr>
        <w:t xml:space="preserve"> z 29 września 1949 r. o przyznanie prawa własności czasowej</w:t>
      </w:r>
      <w:r w:rsidR="009D040B" w:rsidRPr="00C61352">
        <w:rPr>
          <w:rStyle w:val="FontStyle27"/>
          <w:rFonts w:ascii="Arial" w:hAnsi="Arial" w:cs="Arial"/>
          <w:sz w:val="24"/>
          <w:szCs w:val="24"/>
        </w:rPr>
        <w:t xml:space="preserve"> do gruntu położonego w </w:t>
      </w:r>
      <w:r w:rsidR="009D040B" w:rsidRPr="00C61352">
        <w:rPr>
          <w:rStyle w:val="FontStyle27"/>
          <w:rFonts w:ascii="Arial" w:hAnsi="Arial" w:cs="Arial"/>
          <w:sz w:val="24"/>
          <w:szCs w:val="24"/>
        </w:rPr>
        <w:lastRenderedPageBreak/>
        <w:t xml:space="preserve">Warszawie przy ul. </w:t>
      </w:r>
      <w:proofErr w:type="spellStart"/>
      <w:r w:rsidR="009D040B" w:rsidRPr="00C61352">
        <w:rPr>
          <w:rStyle w:val="FontStyle27"/>
          <w:rFonts w:ascii="Arial" w:hAnsi="Arial" w:cs="Arial"/>
          <w:sz w:val="24"/>
          <w:szCs w:val="24"/>
        </w:rPr>
        <w:t>Stoczkowskiej</w:t>
      </w:r>
      <w:proofErr w:type="spellEnd"/>
      <w:r w:rsidR="009D040B" w:rsidRPr="00C61352">
        <w:rPr>
          <w:rStyle w:val="FontStyle27"/>
          <w:rFonts w:ascii="Arial" w:hAnsi="Arial" w:cs="Arial"/>
          <w:sz w:val="24"/>
          <w:szCs w:val="24"/>
        </w:rPr>
        <w:t xml:space="preserve"> 6, nr hip. 3369-Praga, </w:t>
      </w:r>
      <w:r w:rsidR="00AF1769" w:rsidRPr="00C61352">
        <w:rPr>
          <w:rStyle w:val="FontStyle27"/>
          <w:rFonts w:ascii="Arial" w:hAnsi="Arial" w:cs="Arial"/>
          <w:sz w:val="24"/>
          <w:szCs w:val="24"/>
        </w:rPr>
        <w:t xml:space="preserve">ustanowił prawo użytkowania wieczystego, </w:t>
      </w:r>
      <w:r w:rsidR="009D040B" w:rsidRPr="00C61352">
        <w:rPr>
          <w:rStyle w:val="FontStyle27"/>
          <w:rFonts w:ascii="Arial" w:hAnsi="Arial" w:cs="Arial"/>
          <w:sz w:val="24"/>
          <w:szCs w:val="24"/>
        </w:rPr>
        <w:t xml:space="preserve">jako wydanej z rażącym naruszeniem prawa (akta administracyjne przed Prezydentem m.st. Warszawy k. 391-393). </w:t>
      </w:r>
    </w:p>
    <w:p w14:paraId="1A5B8939" w14:textId="5B10CCF4" w:rsidR="00516086" w:rsidRPr="00C61352" w:rsidRDefault="00516086"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 xml:space="preserve">Do wniosku załączono mapę </w:t>
      </w:r>
      <w:r w:rsidR="00951AD8" w:rsidRPr="00C61352">
        <w:rPr>
          <w:rStyle w:val="FontStyle27"/>
          <w:rFonts w:ascii="Arial" w:hAnsi="Arial" w:cs="Arial"/>
          <w:sz w:val="24"/>
          <w:szCs w:val="24"/>
        </w:rPr>
        <w:t>sytuacyjną rozliczenia nieruchomości hipotecznej nr 3369-Praga w działkach ewidencyjnych, sporządzoną w dniu 14 stycznia 2021 r. przez geodetę uprawnionego, z której wynika, że ww. nieruchomość hipoteczna obejmuje:</w:t>
      </w:r>
    </w:p>
    <w:p w14:paraId="2E93A32E" w14:textId="6B3BCD05" w:rsidR="00951AD8" w:rsidRPr="00C61352" w:rsidRDefault="00951AD8" w:rsidP="00C61352">
      <w:pPr>
        <w:spacing w:after="480" w:line="360" w:lineRule="auto"/>
        <w:rPr>
          <w:rStyle w:val="FontStyle27"/>
          <w:rFonts w:ascii="Arial" w:hAnsi="Arial" w:cs="Arial"/>
          <w:sz w:val="24"/>
          <w:szCs w:val="24"/>
        </w:rPr>
      </w:pPr>
      <w:bookmarkStart w:id="6" w:name="_Hlk130200344"/>
      <w:r w:rsidRPr="00C61352">
        <w:rPr>
          <w:rStyle w:val="FontStyle27"/>
          <w:rFonts w:ascii="Arial" w:hAnsi="Arial" w:cs="Arial"/>
          <w:sz w:val="24"/>
          <w:szCs w:val="24"/>
        </w:rPr>
        <w:t xml:space="preserve">- całą działkę ew. nr 45 o pow. 0,0194 ha, </w:t>
      </w:r>
    </w:p>
    <w:p w14:paraId="70352323" w14:textId="345B973F" w:rsidR="00951AD8" w:rsidRPr="00C61352" w:rsidRDefault="00951AD8"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 część działki ew. nr 43</w:t>
      </w:r>
      <w:r w:rsidR="00683E42" w:rsidRPr="00C61352">
        <w:rPr>
          <w:rStyle w:val="FontStyle27"/>
          <w:rFonts w:ascii="Arial" w:hAnsi="Arial" w:cs="Arial"/>
          <w:sz w:val="24"/>
          <w:szCs w:val="24"/>
        </w:rPr>
        <w:t xml:space="preserve"> o pow. 0,0246 ha (z całkowitej pow. 0,0248 ha),</w:t>
      </w:r>
    </w:p>
    <w:p w14:paraId="38C6098E" w14:textId="258DF5F7" w:rsidR="00683E42" w:rsidRPr="00C61352" w:rsidRDefault="00683E42"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 część działki ew. nr 26 o pow. 0,136 ha (z całkowitej pow. 0,138 ha),</w:t>
      </w:r>
    </w:p>
    <w:p w14:paraId="59F36DE9" w14:textId="1B6A8923" w:rsidR="00907B40" w:rsidRPr="00C61352" w:rsidRDefault="00683E42"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 część działki ew.  nr 141/7 o pow. 0,0010 ha.</w:t>
      </w:r>
    </w:p>
    <w:bookmarkEnd w:id="6"/>
    <w:p w14:paraId="71FCA130" w14:textId="4D066C0B" w:rsidR="00683E42" w:rsidRPr="00C61352" w:rsidRDefault="009D040B" w:rsidP="00C61352">
      <w:pPr>
        <w:spacing w:after="480" w:line="360" w:lineRule="auto"/>
        <w:rPr>
          <w:rFonts w:ascii="Arial" w:hAnsi="Arial" w:cs="Arial"/>
          <w:sz w:val="24"/>
          <w:szCs w:val="24"/>
        </w:rPr>
      </w:pPr>
      <w:r w:rsidRPr="00C61352">
        <w:rPr>
          <w:rStyle w:val="FontStyle27"/>
          <w:rFonts w:ascii="Arial" w:hAnsi="Arial" w:cs="Arial"/>
          <w:sz w:val="24"/>
          <w:szCs w:val="24"/>
        </w:rPr>
        <w:t xml:space="preserve">W treści uzasadnienia wniosku </w:t>
      </w:r>
      <w:r w:rsidR="00683E42" w:rsidRPr="00C61352">
        <w:rPr>
          <w:rStyle w:val="FontStyle27"/>
          <w:rFonts w:ascii="Arial" w:hAnsi="Arial" w:cs="Arial"/>
          <w:sz w:val="24"/>
          <w:szCs w:val="24"/>
        </w:rPr>
        <w:t xml:space="preserve">organ </w:t>
      </w:r>
      <w:r w:rsidRPr="00C61352">
        <w:rPr>
          <w:rStyle w:val="FontStyle27"/>
          <w:rFonts w:ascii="Arial" w:hAnsi="Arial" w:cs="Arial"/>
          <w:sz w:val="24"/>
          <w:szCs w:val="24"/>
        </w:rPr>
        <w:t>wskazał</w:t>
      </w:r>
      <w:r w:rsidR="00516086" w:rsidRPr="00C61352">
        <w:rPr>
          <w:rStyle w:val="FontStyle27"/>
          <w:rFonts w:ascii="Arial" w:hAnsi="Arial" w:cs="Arial"/>
          <w:sz w:val="24"/>
          <w:szCs w:val="24"/>
        </w:rPr>
        <w:t xml:space="preserve">, że „przeprowadzona ponowna analiza przedmiotowej sprawy prowadzi do wniosku, że decyzja Prezydenta m.st. Warszawy nr 375/GK/DW/2008 z dnia 24 lipca </w:t>
      </w:r>
      <w:r w:rsidR="00F9601E" w:rsidRPr="00C61352">
        <w:rPr>
          <w:rStyle w:val="FontStyle27"/>
          <w:rFonts w:ascii="Arial" w:hAnsi="Arial" w:cs="Arial"/>
          <w:sz w:val="24"/>
          <w:szCs w:val="24"/>
        </w:rPr>
        <w:t xml:space="preserve">2008 r. </w:t>
      </w:r>
      <w:r w:rsidR="00516086" w:rsidRPr="00C61352">
        <w:rPr>
          <w:rStyle w:val="FontStyle27"/>
          <w:rFonts w:ascii="Arial" w:hAnsi="Arial" w:cs="Arial"/>
          <w:sz w:val="24"/>
          <w:szCs w:val="24"/>
        </w:rPr>
        <w:t xml:space="preserve">obarczona jest wadą wskazaną w art. 156 § </w:t>
      </w:r>
      <w:r w:rsidR="00516086" w:rsidRPr="00C61352">
        <w:rPr>
          <w:rFonts w:ascii="Arial" w:hAnsi="Arial" w:cs="Arial"/>
          <w:sz w:val="24"/>
          <w:szCs w:val="24"/>
        </w:rPr>
        <w:t>1 pkt 2 k</w:t>
      </w:r>
      <w:r w:rsidR="00565C86" w:rsidRPr="00C61352">
        <w:rPr>
          <w:rFonts w:ascii="Arial" w:hAnsi="Arial" w:cs="Arial"/>
          <w:sz w:val="24"/>
          <w:szCs w:val="24"/>
        </w:rPr>
        <w:t>.</w:t>
      </w:r>
      <w:r w:rsidR="00516086" w:rsidRPr="00C61352">
        <w:rPr>
          <w:rFonts w:ascii="Arial" w:hAnsi="Arial" w:cs="Arial"/>
          <w:sz w:val="24"/>
          <w:szCs w:val="24"/>
        </w:rPr>
        <w:t>p</w:t>
      </w:r>
      <w:r w:rsidR="00565C86" w:rsidRPr="00C61352">
        <w:rPr>
          <w:rFonts w:ascii="Arial" w:hAnsi="Arial" w:cs="Arial"/>
          <w:sz w:val="24"/>
          <w:szCs w:val="24"/>
        </w:rPr>
        <w:t>.</w:t>
      </w:r>
      <w:r w:rsidR="00516086" w:rsidRPr="00C61352">
        <w:rPr>
          <w:rFonts w:ascii="Arial" w:hAnsi="Arial" w:cs="Arial"/>
          <w:sz w:val="24"/>
          <w:szCs w:val="24"/>
        </w:rPr>
        <w:t>a</w:t>
      </w:r>
      <w:r w:rsidR="00565C86" w:rsidRPr="00C61352">
        <w:rPr>
          <w:rFonts w:ascii="Arial" w:hAnsi="Arial" w:cs="Arial"/>
          <w:sz w:val="24"/>
          <w:szCs w:val="24"/>
        </w:rPr>
        <w:t>.</w:t>
      </w:r>
      <w:r w:rsidR="00516086" w:rsidRPr="00C61352">
        <w:rPr>
          <w:rFonts w:ascii="Arial" w:hAnsi="Arial" w:cs="Arial"/>
          <w:sz w:val="24"/>
          <w:szCs w:val="24"/>
        </w:rPr>
        <w:t xml:space="preserve"> w zw. z art. 157 § 1 i 2 k</w:t>
      </w:r>
      <w:r w:rsidR="00565C86" w:rsidRPr="00C61352">
        <w:rPr>
          <w:rFonts w:ascii="Arial" w:hAnsi="Arial" w:cs="Arial"/>
          <w:sz w:val="24"/>
          <w:szCs w:val="24"/>
        </w:rPr>
        <w:t>.</w:t>
      </w:r>
      <w:r w:rsidR="00516086" w:rsidRPr="00C61352">
        <w:rPr>
          <w:rFonts w:ascii="Arial" w:hAnsi="Arial" w:cs="Arial"/>
          <w:sz w:val="24"/>
          <w:szCs w:val="24"/>
        </w:rPr>
        <w:t>p</w:t>
      </w:r>
      <w:r w:rsidR="00565C86" w:rsidRPr="00C61352">
        <w:rPr>
          <w:rFonts w:ascii="Arial" w:hAnsi="Arial" w:cs="Arial"/>
          <w:sz w:val="24"/>
          <w:szCs w:val="24"/>
        </w:rPr>
        <w:t>.</w:t>
      </w:r>
      <w:r w:rsidR="00516086" w:rsidRPr="00C61352">
        <w:rPr>
          <w:rFonts w:ascii="Arial" w:hAnsi="Arial" w:cs="Arial"/>
          <w:sz w:val="24"/>
          <w:szCs w:val="24"/>
        </w:rPr>
        <w:t>a</w:t>
      </w:r>
      <w:r w:rsidR="00565C86" w:rsidRPr="00C61352">
        <w:rPr>
          <w:rFonts w:ascii="Arial" w:hAnsi="Arial" w:cs="Arial"/>
          <w:sz w:val="24"/>
          <w:szCs w:val="24"/>
        </w:rPr>
        <w:t>.</w:t>
      </w:r>
      <w:r w:rsidR="00516086" w:rsidRPr="00C61352">
        <w:rPr>
          <w:rFonts w:ascii="Arial" w:hAnsi="Arial" w:cs="Arial"/>
          <w:sz w:val="24"/>
          <w:szCs w:val="24"/>
        </w:rPr>
        <w:t xml:space="preserve"> w zw. z art. 7 ust. 1 i 2 dekretu. W decyzji ustanowiono prawo użytkowania wieczystego do gruntu całej działki ew. 43 o pow. 248 m2, czyli ustanowiono prawo do 2m2 gruntu, który nie wchodził w skład nieruchomości hip</w:t>
      </w:r>
      <w:r w:rsidR="00683E42" w:rsidRPr="00C61352">
        <w:rPr>
          <w:rFonts w:ascii="Arial" w:hAnsi="Arial" w:cs="Arial"/>
          <w:sz w:val="24"/>
          <w:szCs w:val="24"/>
        </w:rPr>
        <w:t>. Nr 3369-Praga oraz odmówiono ustanowienia prawa użytkowania do gruntu o pow. 138 m2 części działki</w:t>
      </w:r>
      <w:r w:rsidR="00A95568" w:rsidRPr="00C61352">
        <w:rPr>
          <w:rFonts w:ascii="Arial" w:hAnsi="Arial" w:cs="Arial"/>
          <w:sz w:val="24"/>
          <w:szCs w:val="24"/>
        </w:rPr>
        <w:t xml:space="preserve"> ew. nr 26, czyli odmówiono prawa do 2 m2 gruntu tej działki, który nie wchodził w skład nieruchomości hip. nr 3369-Praga.</w:t>
      </w:r>
      <w:r w:rsidR="001C4B9D" w:rsidRPr="00C61352">
        <w:rPr>
          <w:rFonts w:ascii="Arial" w:hAnsi="Arial" w:cs="Arial"/>
          <w:sz w:val="24"/>
          <w:szCs w:val="24"/>
        </w:rPr>
        <w:t xml:space="preserve"> Z powyższego wynika, że będący przedmiotem roz</w:t>
      </w:r>
      <w:r w:rsidR="00DE740B" w:rsidRPr="00C61352">
        <w:rPr>
          <w:rFonts w:ascii="Arial" w:hAnsi="Arial" w:cs="Arial"/>
          <w:sz w:val="24"/>
          <w:szCs w:val="24"/>
        </w:rPr>
        <w:t>strzygnięcia teren, stanowiący m.in. działki ew. nr 43 i 26, wykracza poza teren nieruchomości hipotecznej hip. nr 3369-Praga, objętej wnioskiem dekretowym, a to oznacza, że przekroczony został zakres przedmiotowy post</w:t>
      </w:r>
      <w:r w:rsidR="00BD371D" w:rsidRPr="00C61352">
        <w:rPr>
          <w:rFonts w:ascii="Arial" w:hAnsi="Arial" w:cs="Arial"/>
          <w:sz w:val="24"/>
          <w:szCs w:val="24"/>
        </w:rPr>
        <w:t>ę</w:t>
      </w:r>
      <w:r w:rsidR="00DE740B" w:rsidRPr="00C61352">
        <w:rPr>
          <w:rFonts w:ascii="Arial" w:hAnsi="Arial" w:cs="Arial"/>
          <w:sz w:val="24"/>
          <w:szCs w:val="24"/>
        </w:rPr>
        <w:t>powania</w:t>
      </w:r>
      <w:r w:rsidR="003A05AD" w:rsidRPr="00C61352">
        <w:rPr>
          <w:rFonts w:ascii="Arial" w:hAnsi="Arial" w:cs="Arial"/>
          <w:sz w:val="24"/>
          <w:szCs w:val="24"/>
        </w:rPr>
        <w:t>. Wydając objętą niniejszym wnioskiem decyzję Prezydent m.st. Warszawy rozstrzygnął także w zakresie części nieruchomości, które nie były objęte wnioskiem dekretowym</w:t>
      </w:r>
      <w:r w:rsidR="007C1F60" w:rsidRPr="00C61352">
        <w:rPr>
          <w:rFonts w:ascii="Arial" w:hAnsi="Arial" w:cs="Arial"/>
          <w:sz w:val="24"/>
          <w:szCs w:val="24"/>
        </w:rPr>
        <w:t>”</w:t>
      </w:r>
      <w:r w:rsidR="003A05AD" w:rsidRPr="00C61352">
        <w:rPr>
          <w:rFonts w:ascii="Arial" w:hAnsi="Arial" w:cs="Arial"/>
          <w:sz w:val="24"/>
          <w:szCs w:val="24"/>
        </w:rPr>
        <w:t>.</w:t>
      </w:r>
    </w:p>
    <w:p w14:paraId="3D4C3E45" w14:textId="34C94C24" w:rsidR="00907B40" w:rsidRPr="00C61352" w:rsidRDefault="009970BC"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lastRenderedPageBreak/>
        <w:t xml:space="preserve">Decyzją z dnia </w:t>
      </w:r>
      <w:r w:rsidR="00E73210" w:rsidRPr="00C61352">
        <w:rPr>
          <w:rStyle w:val="FontStyle27"/>
          <w:rFonts w:ascii="Arial" w:hAnsi="Arial" w:cs="Arial"/>
          <w:sz w:val="24"/>
          <w:szCs w:val="24"/>
        </w:rPr>
        <w:t xml:space="preserve">16 lutego 2022 r, wydaną w sprawie </w:t>
      </w:r>
      <w:r w:rsidR="009B400D" w:rsidRPr="00C61352">
        <w:rPr>
          <w:rStyle w:val="FontStyle27"/>
          <w:rFonts w:ascii="Arial" w:hAnsi="Arial" w:cs="Arial"/>
          <w:sz w:val="24"/>
          <w:szCs w:val="24"/>
        </w:rPr>
        <w:t xml:space="preserve">KOC/3495/Go/21, Samorządowe Kolegium Odwoławcze w Warszawie orzekło, że decyzja nr 375/GK/DW/2008 wydana została z naruszeniem prawa, ale ze względu na fakt, że od jej doręczenia upłynęło 10 lat, nie można stwierdzić jej nieważności </w:t>
      </w:r>
      <w:r w:rsidR="009D1956" w:rsidRPr="00C61352">
        <w:rPr>
          <w:rStyle w:val="FontStyle27"/>
          <w:rFonts w:ascii="Arial" w:hAnsi="Arial" w:cs="Arial"/>
          <w:sz w:val="24"/>
          <w:szCs w:val="24"/>
        </w:rPr>
        <w:t>(akta sprawy KR II S 14/22 k. 82).</w:t>
      </w:r>
    </w:p>
    <w:p w14:paraId="07F1854B" w14:textId="135C589C" w:rsidR="009B400D" w:rsidRPr="00C61352" w:rsidRDefault="009B400D"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Pismem z dnia 21 lutego 2022 r., profesjonalny pełnomocnik W</w:t>
      </w:r>
      <w:r w:rsidR="00AB47DF" w:rsidRPr="00C61352">
        <w:rPr>
          <w:rStyle w:val="FontStyle27"/>
          <w:rFonts w:ascii="Arial" w:hAnsi="Arial" w:cs="Arial"/>
          <w:sz w:val="24"/>
          <w:szCs w:val="24"/>
        </w:rPr>
        <w:t xml:space="preserve">           </w:t>
      </w:r>
      <w:r w:rsidRPr="00C61352">
        <w:rPr>
          <w:rStyle w:val="FontStyle27"/>
          <w:rFonts w:ascii="Arial" w:hAnsi="Arial" w:cs="Arial"/>
          <w:sz w:val="24"/>
          <w:szCs w:val="24"/>
        </w:rPr>
        <w:t xml:space="preserve"> i K</w:t>
      </w:r>
      <w:r w:rsidR="00AB47DF" w:rsidRPr="00C61352">
        <w:rPr>
          <w:rStyle w:val="FontStyle27"/>
          <w:rFonts w:ascii="Arial" w:hAnsi="Arial" w:cs="Arial"/>
          <w:sz w:val="24"/>
          <w:szCs w:val="24"/>
        </w:rPr>
        <w:t xml:space="preserve">              </w:t>
      </w:r>
      <w:r w:rsidRPr="00C61352">
        <w:rPr>
          <w:rStyle w:val="FontStyle27"/>
          <w:rFonts w:ascii="Arial" w:hAnsi="Arial" w:cs="Arial"/>
          <w:sz w:val="24"/>
          <w:szCs w:val="24"/>
        </w:rPr>
        <w:t>W</w:t>
      </w:r>
      <w:r w:rsidR="00AB47DF" w:rsidRPr="00C61352">
        <w:rPr>
          <w:rStyle w:val="FontStyle27"/>
          <w:rFonts w:ascii="Arial" w:hAnsi="Arial" w:cs="Arial"/>
          <w:sz w:val="24"/>
          <w:szCs w:val="24"/>
        </w:rPr>
        <w:t xml:space="preserve">                 </w:t>
      </w:r>
      <w:r w:rsidRPr="00C61352">
        <w:rPr>
          <w:rStyle w:val="FontStyle27"/>
          <w:rFonts w:ascii="Arial" w:hAnsi="Arial" w:cs="Arial"/>
          <w:sz w:val="24"/>
          <w:szCs w:val="24"/>
        </w:rPr>
        <w:t>złożył wniosek do Samorządowego Kolegium Odwoławczego o ponowne rozpatrzenie sprawy.</w:t>
      </w:r>
    </w:p>
    <w:p w14:paraId="27BB2B38" w14:textId="026E49BE" w:rsidR="006B6C62" w:rsidRPr="00C61352" w:rsidRDefault="009970BC"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Postanowieniem z dnia 5 grudnia 2022 r.</w:t>
      </w:r>
      <w:r w:rsidR="00517F7D" w:rsidRPr="00C61352">
        <w:rPr>
          <w:rStyle w:val="FontStyle27"/>
          <w:rFonts w:ascii="Arial" w:hAnsi="Arial" w:cs="Arial"/>
          <w:sz w:val="24"/>
          <w:szCs w:val="24"/>
        </w:rPr>
        <w:t xml:space="preserve">, wydanym w sprawie KOC/1462/Go/22, Samorządowe Kolegium Odwoławcze w Warszawie zawiesiło postępowanie zarejestrowane pod sygnaturą KOC/1462/Go/22, będące wnioskiem o ponowne rozpatrzenie sprawy zakończonej decyzją Samorządowego Kolegium Odwoławczego w Warszawie z 16 lutego 2022, KOC 3495/Go/21, którą orzeczono, że decyzja Prezydenta m.st. Warszawy z 24 lipca 2008 r. nr 375/GK/DW/2008 wydana została z naruszeniem prawa, ale ze względu na fakt, że od jej doręczenia upłynęło </w:t>
      </w:r>
      <w:r w:rsidR="007A2D58" w:rsidRPr="00C61352">
        <w:rPr>
          <w:rStyle w:val="FontStyle27"/>
          <w:rFonts w:ascii="Arial" w:hAnsi="Arial" w:cs="Arial"/>
          <w:sz w:val="24"/>
          <w:szCs w:val="24"/>
        </w:rPr>
        <w:t>10 lat, nie można stwierdzić jej nieważności</w:t>
      </w:r>
      <w:r w:rsidR="00B35531" w:rsidRPr="00C61352">
        <w:rPr>
          <w:rStyle w:val="FontStyle27"/>
          <w:rFonts w:ascii="Arial" w:hAnsi="Arial" w:cs="Arial"/>
          <w:sz w:val="24"/>
          <w:szCs w:val="24"/>
        </w:rPr>
        <w:t xml:space="preserve"> (akta sprawy KR II R 72/22 k. 68)</w:t>
      </w:r>
      <w:r w:rsidR="00AB77EB" w:rsidRPr="00C61352">
        <w:rPr>
          <w:rStyle w:val="FontStyle27"/>
          <w:rFonts w:ascii="Arial" w:hAnsi="Arial" w:cs="Arial"/>
          <w:sz w:val="24"/>
          <w:szCs w:val="24"/>
        </w:rPr>
        <w:t>.</w:t>
      </w:r>
      <w:r w:rsidR="00D22758" w:rsidRPr="00C61352">
        <w:rPr>
          <w:rStyle w:val="FontStyle27"/>
          <w:rFonts w:ascii="Arial" w:hAnsi="Arial" w:cs="Arial"/>
          <w:sz w:val="24"/>
          <w:szCs w:val="24"/>
        </w:rPr>
        <w:t xml:space="preserve"> </w:t>
      </w:r>
    </w:p>
    <w:p w14:paraId="08371E8F" w14:textId="22A21004" w:rsidR="00C375E5" w:rsidRPr="00C61352" w:rsidRDefault="00AA2EE9" w:rsidP="00C61352">
      <w:pPr>
        <w:pStyle w:val="Style8"/>
        <w:widowControl/>
        <w:spacing w:after="480" w:line="360" w:lineRule="auto"/>
        <w:ind w:firstLine="0"/>
        <w:jc w:val="left"/>
        <w:rPr>
          <w:rFonts w:ascii="Arial" w:hAnsi="Arial" w:cs="Arial"/>
        </w:rPr>
      </w:pPr>
      <w:r w:rsidRPr="00C61352">
        <w:rPr>
          <w:rFonts w:ascii="Arial" w:eastAsia="Calibri" w:hAnsi="Arial" w:cs="Arial"/>
        </w:rPr>
        <w:t xml:space="preserve">2.8. </w:t>
      </w:r>
      <w:r w:rsidR="00C375E5" w:rsidRPr="00C61352">
        <w:rPr>
          <w:rFonts w:ascii="Arial" w:eastAsia="Calibri" w:hAnsi="Arial" w:cs="Arial"/>
        </w:rPr>
        <w:t>Wniosek Urzędu m.st. Warszawy Biura Spraw Dekretowych o wszczęcie postępowania rozpoznawczego w sprawie</w:t>
      </w:r>
    </w:p>
    <w:p w14:paraId="755B7C64" w14:textId="77777777" w:rsidR="00AA2EE9" w:rsidRPr="00C61352" w:rsidRDefault="00C375E5" w:rsidP="00C61352">
      <w:pPr>
        <w:pStyle w:val="Style8"/>
        <w:widowControl/>
        <w:spacing w:after="480" w:line="360" w:lineRule="auto"/>
        <w:ind w:firstLine="0"/>
        <w:jc w:val="left"/>
        <w:rPr>
          <w:rFonts w:ascii="Arial" w:eastAsia="Calibri" w:hAnsi="Arial" w:cs="Arial"/>
        </w:rPr>
      </w:pPr>
      <w:bookmarkStart w:id="7" w:name="_Hlk125375836"/>
      <w:r w:rsidRPr="00C61352">
        <w:rPr>
          <w:rFonts w:ascii="Arial" w:hAnsi="Arial" w:cs="Arial"/>
        </w:rPr>
        <w:t xml:space="preserve">Pismem z dnia </w:t>
      </w:r>
      <w:r w:rsidR="00E52407" w:rsidRPr="00C61352">
        <w:rPr>
          <w:rFonts w:ascii="Arial" w:hAnsi="Arial" w:cs="Arial"/>
        </w:rPr>
        <w:t>7 września</w:t>
      </w:r>
      <w:r w:rsidRPr="00C61352">
        <w:rPr>
          <w:rFonts w:ascii="Arial" w:hAnsi="Arial" w:cs="Arial"/>
        </w:rPr>
        <w:t xml:space="preserve"> 2022 r. </w:t>
      </w:r>
      <w:r w:rsidR="003B4898" w:rsidRPr="00C61352">
        <w:rPr>
          <w:rFonts w:ascii="Arial" w:hAnsi="Arial" w:cs="Arial"/>
        </w:rPr>
        <w:t xml:space="preserve">Biuro Spraw Dekretowych </w:t>
      </w:r>
      <w:r w:rsidRPr="00C61352">
        <w:rPr>
          <w:rFonts w:ascii="Arial" w:hAnsi="Arial" w:cs="Arial"/>
        </w:rPr>
        <w:t>Urz</w:t>
      </w:r>
      <w:r w:rsidR="003B4898" w:rsidRPr="00C61352">
        <w:rPr>
          <w:rFonts w:ascii="Arial" w:hAnsi="Arial" w:cs="Arial"/>
        </w:rPr>
        <w:t>ędu</w:t>
      </w:r>
      <w:r w:rsidRPr="00C61352">
        <w:rPr>
          <w:rFonts w:ascii="Arial" w:hAnsi="Arial" w:cs="Arial"/>
        </w:rPr>
        <w:t xml:space="preserve"> Miasta Stołecznego Warszawy, przekazało </w:t>
      </w:r>
      <w:r w:rsidR="005936B8" w:rsidRPr="00C61352">
        <w:rPr>
          <w:rFonts w:ascii="Arial" w:hAnsi="Arial" w:cs="Arial"/>
        </w:rPr>
        <w:t xml:space="preserve">do Komisji do spraw reprywatyzacji nieruchomości warszawskich </w:t>
      </w:r>
      <w:r w:rsidRPr="00C61352">
        <w:rPr>
          <w:rFonts w:ascii="Arial" w:hAnsi="Arial" w:cs="Arial"/>
        </w:rPr>
        <w:t xml:space="preserve">wykaz decyzji, na mocy których zostało ustanowione prawo użytkowania wieczystego </w:t>
      </w:r>
      <w:bookmarkEnd w:id="7"/>
      <w:r w:rsidRPr="00C61352">
        <w:rPr>
          <w:rFonts w:ascii="Arial" w:hAnsi="Arial" w:cs="Arial"/>
        </w:rPr>
        <w:t>do nieruchomości gruntowych oraz w których doszło do przeniesienia praw i roszczeń</w:t>
      </w:r>
      <w:r w:rsidR="005936B8" w:rsidRPr="00C61352">
        <w:rPr>
          <w:rFonts w:ascii="Arial" w:hAnsi="Arial" w:cs="Arial"/>
        </w:rPr>
        <w:t>,</w:t>
      </w:r>
      <w:r w:rsidRPr="00C61352">
        <w:rPr>
          <w:rFonts w:ascii="Arial" w:hAnsi="Arial" w:cs="Arial"/>
        </w:rPr>
        <w:t xml:space="preserve"> wynikających z dekretu o własności i użytkowaniu gruntów na terenie m. st. Warszawy. W piśmie tym Urząd m. st. Warszawy zwrócił się z prośbą o wszczęcie postępowań w tych sprawach, bądź o uwzględnienie przy ich rozpatrywaniu stanowiska Naczelnego Sądu Administracyjnego wyrażonego w wyrokach z 29 sierpnia 2022 r., sygn. akt I OSK 2034/20, sygn. akt I OSK 2875/20</w:t>
      </w:r>
      <w:r w:rsidR="006906FC" w:rsidRPr="00C61352">
        <w:rPr>
          <w:rFonts w:ascii="Arial" w:hAnsi="Arial" w:cs="Arial"/>
        </w:rPr>
        <w:t>,</w:t>
      </w:r>
      <w:r w:rsidRPr="00C61352">
        <w:rPr>
          <w:rFonts w:ascii="Arial" w:hAnsi="Arial" w:cs="Arial"/>
        </w:rPr>
        <w:t xml:space="preserve"> sygn. akt. I OSK 707/20 oraz sygn. akt I OSK 1717/20. W wykazie tym znajduje się </w:t>
      </w:r>
      <w:r w:rsidRPr="00C61352">
        <w:rPr>
          <w:rFonts w:ascii="Arial" w:hAnsi="Arial" w:cs="Arial"/>
        </w:rPr>
        <w:lastRenderedPageBreak/>
        <w:t xml:space="preserve">decyzja Prezydenta m.st. Warszawy </w:t>
      </w:r>
      <w:r w:rsidRPr="00C61352">
        <w:rPr>
          <w:rFonts w:ascii="Arial" w:eastAsia="Calibri" w:hAnsi="Arial" w:cs="Arial"/>
        </w:rPr>
        <w:t xml:space="preserve">z dnia </w:t>
      </w:r>
      <w:r w:rsidR="00EA4097" w:rsidRPr="00C61352">
        <w:rPr>
          <w:rFonts w:ascii="Arial" w:eastAsia="Calibri" w:hAnsi="Arial" w:cs="Arial"/>
        </w:rPr>
        <w:t>24 lipca</w:t>
      </w:r>
      <w:r w:rsidR="003B4898" w:rsidRPr="00C61352">
        <w:rPr>
          <w:rFonts w:ascii="Arial" w:eastAsia="Calibri" w:hAnsi="Arial" w:cs="Arial"/>
        </w:rPr>
        <w:t xml:space="preserve"> 20</w:t>
      </w:r>
      <w:r w:rsidR="00EA4097" w:rsidRPr="00C61352">
        <w:rPr>
          <w:rFonts w:ascii="Arial" w:eastAsia="Calibri" w:hAnsi="Arial" w:cs="Arial"/>
        </w:rPr>
        <w:t>08</w:t>
      </w:r>
      <w:r w:rsidRPr="00C61352">
        <w:rPr>
          <w:rFonts w:ascii="Arial" w:eastAsia="Calibri" w:hAnsi="Arial" w:cs="Arial"/>
        </w:rPr>
        <w:t xml:space="preserve"> r. nr </w:t>
      </w:r>
      <w:r w:rsidR="00EA4097" w:rsidRPr="00C61352">
        <w:rPr>
          <w:rFonts w:ascii="Arial" w:eastAsia="Calibri" w:hAnsi="Arial" w:cs="Arial"/>
        </w:rPr>
        <w:t>375</w:t>
      </w:r>
      <w:r w:rsidRPr="00C61352">
        <w:rPr>
          <w:rFonts w:ascii="Arial" w:eastAsia="Calibri" w:hAnsi="Arial" w:cs="Arial"/>
        </w:rPr>
        <w:t>/GK/DW/2</w:t>
      </w:r>
      <w:r w:rsidR="00EA4097" w:rsidRPr="00C61352">
        <w:rPr>
          <w:rFonts w:ascii="Arial" w:eastAsia="Calibri" w:hAnsi="Arial" w:cs="Arial"/>
        </w:rPr>
        <w:t>008</w:t>
      </w:r>
      <w:r w:rsidR="00094B9E" w:rsidRPr="00C61352">
        <w:rPr>
          <w:rFonts w:ascii="Arial" w:eastAsia="Calibri" w:hAnsi="Arial" w:cs="Arial"/>
        </w:rPr>
        <w:t xml:space="preserve"> (akta sprawy S </w:t>
      </w:r>
      <w:r w:rsidR="00EA4097" w:rsidRPr="00C61352">
        <w:rPr>
          <w:rFonts w:ascii="Arial" w:eastAsia="Calibri" w:hAnsi="Arial" w:cs="Arial"/>
        </w:rPr>
        <w:t>14</w:t>
      </w:r>
      <w:r w:rsidR="00094B9E" w:rsidRPr="00C61352">
        <w:rPr>
          <w:rFonts w:ascii="Arial" w:eastAsia="Calibri" w:hAnsi="Arial" w:cs="Arial"/>
        </w:rPr>
        <w:t>/2</w:t>
      </w:r>
      <w:r w:rsidR="00EA4097" w:rsidRPr="00C61352">
        <w:rPr>
          <w:rFonts w:ascii="Arial" w:eastAsia="Calibri" w:hAnsi="Arial" w:cs="Arial"/>
        </w:rPr>
        <w:t>2</w:t>
      </w:r>
      <w:r w:rsidR="00094B9E" w:rsidRPr="00C61352">
        <w:rPr>
          <w:rFonts w:ascii="Arial" w:eastAsia="Calibri" w:hAnsi="Arial" w:cs="Arial"/>
        </w:rPr>
        <w:t xml:space="preserve"> k.</w:t>
      </w:r>
      <w:r w:rsidR="000917EE" w:rsidRPr="00C61352">
        <w:rPr>
          <w:rFonts w:ascii="Arial" w:eastAsia="Calibri" w:hAnsi="Arial" w:cs="Arial"/>
        </w:rPr>
        <w:t xml:space="preserve"> 133, k. 140-144</w:t>
      </w:r>
      <w:r w:rsidR="00094B9E" w:rsidRPr="00C61352">
        <w:rPr>
          <w:rFonts w:ascii="Arial" w:eastAsia="Calibri" w:hAnsi="Arial" w:cs="Arial"/>
        </w:rPr>
        <w:t>)</w:t>
      </w:r>
      <w:r w:rsidR="005936B8" w:rsidRPr="00C61352">
        <w:rPr>
          <w:rFonts w:ascii="Arial" w:eastAsia="Calibri" w:hAnsi="Arial" w:cs="Arial"/>
        </w:rPr>
        <w:t>.</w:t>
      </w:r>
    </w:p>
    <w:p w14:paraId="7DFB9011" w14:textId="1959A4E2" w:rsidR="005F0205" w:rsidRPr="00C61352" w:rsidRDefault="00AA2EE9" w:rsidP="00C61352">
      <w:pPr>
        <w:pStyle w:val="Style8"/>
        <w:widowControl/>
        <w:spacing w:after="480" w:line="360" w:lineRule="auto"/>
        <w:ind w:firstLine="0"/>
        <w:jc w:val="left"/>
        <w:rPr>
          <w:rFonts w:ascii="Arial" w:eastAsia="Calibri" w:hAnsi="Arial" w:cs="Arial"/>
        </w:rPr>
      </w:pPr>
      <w:r w:rsidRPr="00C61352">
        <w:rPr>
          <w:rFonts w:ascii="Arial" w:eastAsia="Calibri" w:hAnsi="Arial" w:cs="Arial"/>
        </w:rPr>
        <w:t xml:space="preserve">2.9. </w:t>
      </w:r>
      <w:r w:rsidR="00EA4097" w:rsidRPr="00C61352">
        <w:rPr>
          <w:rStyle w:val="FontStyle27"/>
          <w:rFonts w:ascii="Arial" w:hAnsi="Arial" w:cs="Arial"/>
          <w:sz w:val="24"/>
          <w:szCs w:val="24"/>
        </w:rPr>
        <w:t xml:space="preserve"> </w:t>
      </w:r>
      <w:r w:rsidR="00C41790" w:rsidRPr="00C61352">
        <w:rPr>
          <w:rStyle w:val="FontStyle27"/>
          <w:rFonts w:ascii="Arial" w:hAnsi="Arial" w:cs="Arial"/>
          <w:sz w:val="24"/>
          <w:szCs w:val="24"/>
        </w:rPr>
        <w:t>Materiał dowodowy zgromadzony przez Komisję</w:t>
      </w:r>
    </w:p>
    <w:p w14:paraId="291A083B" w14:textId="1F1727AD" w:rsidR="00834E77" w:rsidRPr="00C61352" w:rsidRDefault="00C375E5" w:rsidP="00C61352">
      <w:pPr>
        <w:spacing w:after="480" w:line="360" w:lineRule="auto"/>
        <w:rPr>
          <w:rFonts w:ascii="Arial" w:hAnsi="Arial" w:cs="Arial"/>
          <w:sz w:val="24"/>
          <w:szCs w:val="24"/>
        </w:rPr>
      </w:pPr>
      <w:bookmarkStart w:id="8" w:name="_Hlk125375861"/>
      <w:r w:rsidRPr="00C61352">
        <w:rPr>
          <w:rFonts w:ascii="Arial" w:hAnsi="Arial" w:cs="Arial"/>
          <w:sz w:val="24"/>
          <w:szCs w:val="24"/>
        </w:rPr>
        <w:t>Powyższy stan faktyczny Komisja ustaliła na podstawie</w:t>
      </w:r>
      <w:r w:rsidR="00010CDA" w:rsidRPr="00C61352">
        <w:rPr>
          <w:rFonts w:ascii="Arial" w:hAnsi="Arial" w:cs="Arial"/>
          <w:sz w:val="24"/>
          <w:szCs w:val="24"/>
        </w:rPr>
        <w:t xml:space="preserve"> dokumentów zgromadzonych w toku post</w:t>
      </w:r>
      <w:r w:rsidR="00BD371D" w:rsidRPr="00C61352">
        <w:rPr>
          <w:rFonts w:ascii="Arial" w:hAnsi="Arial" w:cs="Arial"/>
          <w:sz w:val="24"/>
          <w:szCs w:val="24"/>
        </w:rPr>
        <w:t>ę</w:t>
      </w:r>
      <w:r w:rsidR="00010CDA" w:rsidRPr="00C61352">
        <w:rPr>
          <w:rFonts w:ascii="Arial" w:hAnsi="Arial" w:cs="Arial"/>
          <w:sz w:val="24"/>
          <w:szCs w:val="24"/>
        </w:rPr>
        <w:t>po</w:t>
      </w:r>
      <w:bookmarkEnd w:id="8"/>
      <w:r w:rsidR="00010CDA" w:rsidRPr="00C61352">
        <w:rPr>
          <w:rFonts w:ascii="Arial" w:hAnsi="Arial" w:cs="Arial"/>
          <w:sz w:val="24"/>
          <w:szCs w:val="24"/>
        </w:rPr>
        <w:t xml:space="preserve">wania rozpoznawczego </w:t>
      </w:r>
      <w:r w:rsidR="007D035D" w:rsidRPr="00C61352">
        <w:rPr>
          <w:rFonts w:ascii="Arial" w:hAnsi="Arial" w:cs="Arial"/>
          <w:sz w:val="24"/>
          <w:szCs w:val="24"/>
        </w:rPr>
        <w:t xml:space="preserve">(KR II R </w:t>
      </w:r>
      <w:r w:rsidR="00EA4097" w:rsidRPr="00C61352">
        <w:rPr>
          <w:rFonts w:ascii="Arial" w:hAnsi="Arial" w:cs="Arial"/>
          <w:sz w:val="24"/>
          <w:szCs w:val="24"/>
        </w:rPr>
        <w:t>72</w:t>
      </w:r>
      <w:r w:rsidR="007D035D" w:rsidRPr="00C61352">
        <w:rPr>
          <w:rFonts w:ascii="Arial" w:hAnsi="Arial" w:cs="Arial"/>
          <w:sz w:val="24"/>
          <w:szCs w:val="24"/>
        </w:rPr>
        <w:t xml:space="preserve">/22) </w:t>
      </w:r>
      <w:r w:rsidR="00010CDA" w:rsidRPr="00C61352">
        <w:rPr>
          <w:rFonts w:ascii="Arial" w:hAnsi="Arial" w:cs="Arial"/>
          <w:sz w:val="24"/>
          <w:szCs w:val="24"/>
        </w:rPr>
        <w:t>oraz poprzedzających go czynności sprawdzających (</w:t>
      </w:r>
      <w:proofErr w:type="spellStart"/>
      <w:r w:rsidR="00335111" w:rsidRPr="00C61352">
        <w:rPr>
          <w:rFonts w:ascii="Arial" w:hAnsi="Arial" w:cs="Arial"/>
          <w:sz w:val="24"/>
          <w:szCs w:val="24"/>
        </w:rPr>
        <w:t>Ws</w:t>
      </w:r>
      <w:proofErr w:type="spellEnd"/>
      <w:r w:rsidR="00335111" w:rsidRPr="00C61352">
        <w:rPr>
          <w:rFonts w:ascii="Arial" w:hAnsi="Arial" w:cs="Arial"/>
          <w:sz w:val="24"/>
          <w:szCs w:val="24"/>
        </w:rPr>
        <w:t xml:space="preserve"> </w:t>
      </w:r>
      <w:r w:rsidR="00AA173B" w:rsidRPr="00C61352">
        <w:rPr>
          <w:rFonts w:ascii="Arial" w:hAnsi="Arial" w:cs="Arial"/>
          <w:sz w:val="24"/>
          <w:szCs w:val="24"/>
        </w:rPr>
        <w:t>53</w:t>
      </w:r>
      <w:r w:rsidR="00335111" w:rsidRPr="00C61352">
        <w:rPr>
          <w:rFonts w:ascii="Arial" w:hAnsi="Arial" w:cs="Arial"/>
          <w:sz w:val="24"/>
          <w:szCs w:val="24"/>
        </w:rPr>
        <w:t>/</w:t>
      </w:r>
      <w:r w:rsidR="00AA173B" w:rsidRPr="00C61352">
        <w:rPr>
          <w:rFonts w:ascii="Arial" w:hAnsi="Arial" w:cs="Arial"/>
          <w:sz w:val="24"/>
          <w:szCs w:val="24"/>
        </w:rPr>
        <w:t>21</w:t>
      </w:r>
      <w:r w:rsidR="00335111" w:rsidRPr="00C61352">
        <w:rPr>
          <w:rFonts w:ascii="Arial" w:hAnsi="Arial" w:cs="Arial"/>
          <w:sz w:val="24"/>
          <w:szCs w:val="24"/>
        </w:rPr>
        <w:t xml:space="preserve">, </w:t>
      </w:r>
      <w:r w:rsidR="00010CDA" w:rsidRPr="00C61352">
        <w:rPr>
          <w:rFonts w:ascii="Arial" w:hAnsi="Arial" w:cs="Arial"/>
          <w:sz w:val="24"/>
          <w:szCs w:val="24"/>
        </w:rPr>
        <w:t>KR</w:t>
      </w:r>
      <w:r w:rsidR="00522E13" w:rsidRPr="00C61352">
        <w:rPr>
          <w:rFonts w:ascii="Arial" w:hAnsi="Arial" w:cs="Arial"/>
          <w:sz w:val="24"/>
          <w:szCs w:val="24"/>
        </w:rPr>
        <w:t xml:space="preserve"> II</w:t>
      </w:r>
      <w:r w:rsidR="00010CDA" w:rsidRPr="00C61352">
        <w:rPr>
          <w:rFonts w:ascii="Arial" w:hAnsi="Arial" w:cs="Arial"/>
          <w:sz w:val="24"/>
          <w:szCs w:val="24"/>
        </w:rPr>
        <w:t xml:space="preserve"> S </w:t>
      </w:r>
      <w:r w:rsidR="00EA4097" w:rsidRPr="00C61352">
        <w:rPr>
          <w:rFonts w:ascii="Arial" w:hAnsi="Arial" w:cs="Arial"/>
          <w:sz w:val="24"/>
          <w:szCs w:val="24"/>
        </w:rPr>
        <w:t>14</w:t>
      </w:r>
      <w:r w:rsidR="00010CDA" w:rsidRPr="00C61352">
        <w:rPr>
          <w:rFonts w:ascii="Arial" w:hAnsi="Arial" w:cs="Arial"/>
          <w:sz w:val="24"/>
          <w:szCs w:val="24"/>
        </w:rPr>
        <w:t>/2</w:t>
      </w:r>
      <w:r w:rsidR="00EA4097" w:rsidRPr="00C61352">
        <w:rPr>
          <w:rFonts w:ascii="Arial" w:hAnsi="Arial" w:cs="Arial"/>
          <w:sz w:val="24"/>
          <w:szCs w:val="24"/>
        </w:rPr>
        <w:t>2</w:t>
      </w:r>
      <w:r w:rsidR="00010CDA" w:rsidRPr="00C61352">
        <w:rPr>
          <w:rFonts w:ascii="Arial" w:hAnsi="Arial" w:cs="Arial"/>
          <w:sz w:val="24"/>
          <w:szCs w:val="24"/>
        </w:rPr>
        <w:t xml:space="preserve">), w szczególności akt udostępnionych przez </w:t>
      </w:r>
      <w:r w:rsidRPr="00C61352">
        <w:rPr>
          <w:rFonts w:ascii="Arial" w:hAnsi="Arial" w:cs="Arial"/>
          <w:sz w:val="24"/>
          <w:szCs w:val="24"/>
        </w:rPr>
        <w:t>Prezydenta m.st. Warszawy</w:t>
      </w:r>
      <w:r w:rsidR="00010CDA" w:rsidRPr="00C61352">
        <w:rPr>
          <w:rFonts w:ascii="Arial" w:hAnsi="Arial" w:cs="Arial"/>
          <w:sz w:val="24"/>
          <w:szCs w:val="24"/>
        </w:rPr>
        <w:t>,</w:t>
      </w:r>
      <w:r w:rsidRPr="00C61352">
        <w:rPr>
          <w:rFonts w:ascii="Arial" w:hAnsi="Arial" w:cs="Arial"/>
          <w:sz w:val="24"/>
          <w:szCs w:val="24"/>
        </w:rPr>
        <w:t xml:space="preserve"> Samorządowe Kolegium Odwoławcze w Warszawie</w:t>
      </w:r>
      <w:r w:rsidRPr="00C61352">
        <w:rPr>
          <w:rFonts w:ascii="Arial" w:hAnsi="Arial" w:cs="Arial"/>
          <w:sz w:val="24"/>
          <w:szCs w:val="24"/>
          <w:shd w:val="clear" w:color="auto" w:fill="FFFFFF"/>
        </w:rPr>
        <w:t xml:space="preserve">, </w:t>
      </w:r>
      <w:r w:rsidR="00010CDA" w:rsidRPr="00C61352">
        <w:rPr>
          <w:rFonts w:ascii="Arial" w:hAnsi="Arial" w:cs="Arial"/>
          <w:sz w:val="24"/>
          <w:szCs w:val="24"/>
          <w:shd w:val="clear" w:color="auto" w:fill="FFFFFF"/>
        </w:rPr>
        <w:t>akt postępowań sądowych</w:t>
      </w:r>
      <w:r w:rsidR="00010CDA" w:rsidRPr="00C61352">
        <w:rPr>
          <w:rFonts w:ascii="Arial" w:hAnsi="Arial" w:cs="Arial"/>
          <w:sz w:val="24"/>
          <w:szCs w:val="24"/>
        </w:rPr>
        <w:t xml:space="preserve">, a także innych dokumentów </w:t>
      </w:r>
      <w:r w:rsidR="008A3867" w:rsidRPr="00C61352">
        <w:rPr>
          <w:rFonts w:ascii="Arial" w:hAnsi="Arial" w:cs="Arial"/>
          <w:sz w:val="24"/>
          <w:szCs w:val="24"/>
        </w:rPr>
        <w:t>mających istotny wpływ dla rozstrzygnięcia sprawy, gdyż nie budziły one wątpliwości Komisji co do ich autentyczności i prawdziwości, jak również nie zostały one podważone przez strony postępowania.</w:t>
      </w:r>
    </w:p>
    <w:p w14:paraId="2FB65B26" w14:textId="5659ECD1" w:rsidR="002F3C68" w:rsidRPr="00C61352" w:rsidRDefault="006B6C62" w:rsidP="00C61352">
      <w:pPr>
        <w:spacing w:after="480" w:line="360" w:lineRule="auto"/>
        <w:rPr>
          <w:rFonts w:ascii="Arial" w:hAnsi="Arial" w:cs="Arial"/>
          <w:sz w:val="24"/>
          <w:szCs w:val="24"/>
        </w:rPr>
      </w:pPr>
      <w:r w:rsidRPr="00C61352">
        <w:rPr>
          <w:rFonts w:ascii="Arial" w:hAnsi="Arial" w:cs="Arial"/>
          <w:sz w:val="24"/>
          <w:szCs w:val="24"/>
        </w:rPr>
        <w:t xml:space="preserve">III. </w:t>
      </w:r>
      <w:r w:rsidR="002F3EA6" w:rsidRPr="00C61352">
        <w:rPr>
          <w:rFonts w:ascii="Arial" w:hAnsi="Arial" w:cs="Arial"/>
          <w:sz w:val="24"/>
          <w:szCs w:val="24"/>
        </w:rPr>
        <w:t>Po rozpatrzeniu zebranego materiału dowodowego Komisja zważyła, co następuje:</w:t>
      </w:r>
    </w:p>
    <w:p w14:paraId="78AD8D28" w14:textId="1682B715" w:rsidR="00CB2EA0" w:rsidRPr="00C61352" w:rsidRDefault="005C64F0" w:rsidP="00C61352">
      <w:pPr>
        <w:suppressAutoHyphens/>
        <w:spacing w:after="480" w:line="360" w:lineRule="auto"/>
        <w:rPr>
          <w:rFonts w:ascii="Arial" w:hAnsi="Arial" w:cs="Arial"/>
          <w:sz w:val="24"/>
          <w:szCs w:val="24"/>
        </w:rPr>
      </w:pPr>
      <w:r w:rsidRPr="00C61352">
        <w:rPr>
          <w:rFonts w:ascii="Arial" w:hAnsi="Arial" w:cs="Arial"/>
          <w:sz w:val="24"/>
          <w:szCs w:val="24"/>
        </w:rPr>
        <w:t xml:space="preserve">3.1. </w:t>
      </w:r>
      <w:r w:rsidR="00883D9B" w:rsidRPr="00C61352">
        <w:rPr>
          <w:rFonts w:ascii="Arial" w:hAnsi="Arial" w:cs="Arial"/>
          <w:sz w:val="24"/>
          <w:szCs w:val="24"/>
        </w:rPr>
        <w:t xml:space="preserve">Podstawa rozstrzygnięcia </w:t>
      </w:r>
    </w:p>
    <w:p w14:paraId="297D6CD2" w14:textId="27338F98"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 xml:space="preserve">Na podstawie art. 29 ust. 1 pkt 3a ustawy z dnia 9 marca 2017 r. przysługują Komisji – w przypadku stwierdzenia, że zachodzą przesłanki określone w art. 156 </w:t>
      </w:r>
      <w:r w:rsidR="00883D9B" w:rsidRPr="00C61352">
        <w:rPr>
          <w:rFonts w:ascii="Arial" w:hAnsi="Arial" w:cs="Arial"/>
          <w:sz w:val="24"/>
          <w:szCs w:val="24"/>
        </w:rPr>
        <w:t xml:space="preserve">§ 1 </w:t>
      </w:r>
      <w:r w:rsidRPr="00C61352">
        <w:rPr>
          <w:rFonts w:ascii="Arial" w:hAnsi="Arial" w:cs="Arial"/>
          <w:sz w:val="24"/>
          <w:szCs w:val="24"/>
        </w:rPr>
        <w:t>k.p.a. lub w przepisach szczególnych – uprawnienia do stwierdzenia nieważności decyzji reprywatyzacyjnej.</w:t>
      </w:r>
    </w:p>
    <w:p w14:paraId="4BC48AE8" w14:textId="77777777"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do jej istoty, ponieważ postępowanie dotyczące stwierdzenia nieważności decyzji nie może zastępować postępowania odwoławczego lub go powtarzać.</w:t>
      </w:r>
    </w:p>
    <w:p w14:paraId="4E11BF38" w14:textId="77777777"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lastRenderedPageBreak/>
        <w:t xml:space="preserve">Powszechnie przyjmuje się, że przesłanki stwierdzenia nieważności wymienione są enumeratywnie w art. 156 § 1 k.p.a. Nie są one oparte na uznaniu, a ich ustalenie musi pociągać za sobą stwierdzenie nieważności. Wyjątkiem są okoliczności wystąpienia przesłanki z art. 156 § 2 k.p.a., czyli gdy doręczenia lub ogłoszenia decyzji upłynęło dziesięć lat, a także gdy decyzja wywołała nieodwracalne skutki prawne (M. Jaśkowska [w:] M. </w:t>
      </w:r>
      <w:proofErr w:type="spellStart"/>
      <w:r w:rsidRPr="00C61352">
        <w:rPr>
          <w:rFonts w:ascii="Arial" w:hAnsi="Arial" w:cs="Arial"/>
          <w:sz w:val="24"/>
          <w:szCs w:val="24"/>
        </w:rPr>
        <w:t>Wilbrandt-Gotowicz</w:t>
      </w:r>
      <w:proofErr w:type="spellEnd"/>
      <w:r w:rsidRPr="00C61352">
        <w:rPr>
          <w:rFonts w:ascii="Arial" w:hAnsi="Arial" w:cs="Arial"/>
          <w:sz w:val="24"/>
          <w:szCs w:val="24"/>
        </w:rPr>
        <w:t xml:space="preserve">, A. 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19E1B87D" w14:textId="77777777"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Zatem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036F5188" w14:textId="59419212"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Zgodnie z art. 156 § 1 pkt 2 k.p.a. organ administracji publicznej stwierdza nieważność decyzji, która wydana została z rażącym naruszeniem prawa. Pojęcie prawa w zwrocie „rażące naruszenie prawa” powinno być rozumiane szeroko, obejmując swoim zakresem przepisy prawa materialnego, procesowego oraz przepisy o charakterze ustrojowym (zob. J. Borkowski, w: B. Adamiak, J. Borkowski, Kodeks postępowania administracyjnego. Komentarz, 2009, s. 599). W orzecznictwie sądowoadministracyjnym przyjmuje się, że zakresem pojęcia „rażącego naruszenia prawa” obejmuje się zarówno naruszenie norm prawa materialnego, jak i naruszenie norm prawa procesowego (vide wyrok NSA z 1 lipca 2011 r., sygn. akt I OSK 1258/10; wyrok NSA z 12 grudnia 2014 r., sygn. akt II OSK 1257/13; http://orzeczenia.nsa.gov.pl).</w:t>
      </w:r>
    </w:p>
    <w:p w14:paraId="41653245" w14:textId="4C515D2B" w:rsidR="0074685D"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 xml:space="preserve">Rażące naruszenie prawa w rozumieniu art. 156 § 1 pkt 2 k.p.a. zachodzi wtedy, gdy treść decyzji pozostaje w wyraźnej i oczywistej sprzeczności z treścią prawa i gdy </w:t>
      </w:r>
      <w:r w:rsidRPr="00C61352">
        <w:rPr>
          <w:rFonts w:ascii="Arial" w:hAnsi="Arial" w:cs="Arial"/>
          <w:sz w:val="24"/>
          <w:szCs w:val="24"/>
        </w:rPr>
        <w:lastRenderedPageBreak/>
        <w:t>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w:t>
      </w:r>
    </w:p>
    <w:p w14:paraId="1BEBA0D0" w14:textId="0C2B6DD3" w:rsidR="005C64F0" w:rsidRPr="00C61352" w:rsidRDefault="002F3EA6" w:rsidP="00C61352">
      <w:pPr>
        <w:suppressAutoHyphens/>
        <w:spacing w:after="480" w:line="360" w:lineRule="auto"/>
        <w:ind w:left="709" w:hanging="709"/>
        <w:rPr>
          <w:rFonts w:ascii="Arial" w:hAnsi="Arial" w:cs="Arial"/>
          <w:sz w:val="24"/>
          <w:szCs w:val="24"/>
        </w:rPr>
      </w:pPr>
      <w:r w:rsidRPr="00C61352">
        <w:rPr>
          <w:rFonts w:ascii="Arial" w:hAnsi="Arial" w:cs="Arial"/>
          <w:sz w:val="24"/>
          <w:szCs w:val="24"/>
        </w:rPr>
        <w:t>3.</w:t>
      </w:r>
      <w:r w:rsidR="00685478" w:rsidRPr="00C61352">
        <w:rPr>
          <w:rFonts w:ascii="Arial" w:hAnsi="Arial" w:cs="Arial"/>
          <w:sz w:val="24"/>
          <w:szCs w:val="24"/>
        </w:rPr>
        <w:t>2</w:t>
      </w:r>
      <w:r w:rsidRPr="00C61352">
        <w:rPr>
          <w:rFonts w:ascii="Arial" w:hAnsi="Arial" w:cs="Arial"/>
          <w:sz w:val="24"/>
          <w:szCs w:val="24"/>
        </w:rPr>
        <w:t>. </w:t>
      </w:r>
      <w:r w:rsidR="00B80E25" w:rsidRPr="00C61352">
        <w:rPr>
          <w:rFonts w:ascii="Arial" w:hAnsi="Arial" w:cs="Arial"/>
          <w:sz w:val="24"/>
          <w:szCs w:val="24"/>
        </w:rPr>
        <w:tab/>
      </w:r>
      <w:r w:rsidRPr="00C61352">
        <w:rPr>
          <w:rFonts w:ascii="Arial" w:hAnsi="Arial" w:cs="Arial"/>
          <w:sz w:val="24"/>
          <w:szCs w:val="24"/>
        </w:rPr>
        <w:t>Rażące naruszenie art. 7 ust. 1 dekretu warszawskiego w zw</w:t>
      </w:r>
      <w:r w:rsidR="007D5090" w:rsidRPr="00C61352">
        <w:rPr>
          <w:rFonts w:ascii="Arial" w:hAnsi="Arial" w:cs="Arial"/>
          <w:sz w:val="24"/>
          <w:szCs w:val="24"/>
        </w:rPr>
        <w:t>iązku</w:t>
      </w:r>
      <w:r w:rsidRPr="00C61352">
        <w:rPr>
          <w:rFonts w:ascii="Arial" w:hAnsi="Arial" w:cs="Arial"/>
          <w:sz w:val="24"/>
          <w:szCs w:val="24"/>
        </w:rPr>
        <w:t xml:space="preserve"> z art. 28 k.p.a.</w:t>
      </w:r>
    </w:p>
    <w:p w14:paraId="76C9F96B" w14:textId="093D9E39"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warszawski) jest art. 28 k.p.a. Zgodnie z jego treścią stroną jest każdy, czyjego interesu prawnego lub obowiązku dotyczy postępowanie albo kto żąda czynności organu ze względu na swój interes prawny lub obowiązek. </w:t>
      </w:r>
    </w:p>
    <w:p w14:paraId="3D7265DF" w14:textId="77777777"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Jak przyjęto w orzecznictwie, pojęcie strony, jakim posługuje się art. 28 k.p.a., może być wyprowadzone tylko z przepisów prawa materialnego, czyli z normy prawnej, która stanowi podstawę ustalenia uprawnienia lub obowiązku (por. wyrok NSA z 19 stycznia 1995 r., sygn. akt I SA 1326/93). W przypadku spraw dekretowych tego rodzaju regulacją jest art. 7 ust. 1 dekretu warszawskiego.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68BAFA58" w14:textId="35A475A7" w:rsidR="002F3EA6" w:rsidRPr="00C61352" w:rsidRDefault="00E7269D" w:rsidP="00C61352">
      <w:pPr>
        <w:suppressAutoHyphens/>
        <w:spacing w:after="480" w:line="360" w:lineRule="auto"/>
        <w:rPr>
          <w:rFonts w:ascii="Arial" w:hAnsi="Arial" w:cs="Arial"/>
          <w:sz w:val="24"/>
          <w:szCs w:val="24"/>
        </w:rPr>
      </w:pPr>
      <w:r w:rsidRPr="00C61352">
        <w:rPr>
          <w:rFonts w:ascii="Arial" w:hAnsi="Arial" w:cs="Arial"/>
          <w:sz w:val="24"/>
          <w:szCs w:val="24"/>
        </w:rPr>
        <w:t>Przepis a</w:t>
      </w:r>
      <w:r w:rsidR="002F3EA6" w:rsidRPr="00C61352">
        <w:rPr>
          <w:rFonts w:ascii="Arial" w:hAnsi="Arial" w:cs="Arial"/>
          <w:sz w:val="24"/>
          <w:szCs w:val="24"/>
        </w:rPr>
        <w:t xml:space="preserve">rt. 28 k.p.a. nie wypowiada się przy tym wprost na temat skutków różnego rodzaju zdarzeń o charakterze cywilnoprawnym, w tym umów na możliwość </w:t>
      </w:r>
      <w:r w:rsidR="002F3EA6" w:rsidRPr="00C61352">
        <w:rPr>
          <w:rFonts w:ascii="Arial" w:hAnsi="Arial" w:cs="Arial"/>
          <w:sz w:val="24"/>
          <w:szCs w:val="24"/>
        </w:rPr>
        <w:lastRenderedPageBreak/>
        <w:t>przypisania danemu podmiotowi statutu strony postępowania administracyjnego. W ocenie Komisji Naczelny Sąd Administracyjny wydał uchwałę z 30 czerwca 2022 r. (sygn. akt I OPS 1/22), ostatecznie rozstrzygającą to zagadnienie. W orzeczeniu tym wskazano, że ,,</w:t>
      </w:r>
      <w:r w:rsidR="003031AE" w:rsidRPr="00C61352">
        <w:rPr>
          <w:rFonts w:ascii="Arial" w:hAnsi="Arial" w:cs="Arial"/>
          <w:sz w:val="24"/>
          <w:szCs w:val="24"/>
        </w:rPr>
        <w:t>w</w:t>
      </w:r>
      <w:r w:rsidR="002F3EA6" w:rsidRPr="00C61352">
        <w:rPr>
          <w:rFonts w:ascii="Arial" w:hAnsi="Arial" w:cs="Arial"/>
          <w:sz w:val="24"/>
          <w:szCs w:val="24"/>
        </w:rPr>
        <w:t xml:space="preserve">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w:t>
      </w:r>
    </w:p>
    <w:p w14:paraId="6822F61B" w14:textId="77777777"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 xml:space="preserve">W konsekwencji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C61352">
        <w:rPr>
          <w:rFonts w:ascii="Arial" w:hAnsi="Arial" w:cs="Arial"/>
          <w:sz w:val="24"/>
          <w:szCs w:val="24"/>
        </w:rPr>
        <w:t>u.g.n</w:t>
      </w:r>
      <w:proofErr w:type="spellEnd"/>
      <w:r w:rsidRPr="00C61352">
        <w:rPr>
          <w:rFonts w:ascii="Arial" w:hAnsi="Arial" w:cs="Arial"/>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2048587B" w14:textId="77777777"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lastRenderedPageBreak/>
        <w:t xml:space="preserve">W orzecznictwie wskazywano również, że nie można wywieść interesu prawnego ze skutków: umowy o wykonanie robót budowlanych związanych z realizacją decyzji o pozwoleniu na budowę (por. wyrok NSA z 25 lutego 1999 r., sygn. akt IV SA 345/97), umowy najmu lokalu mieszkalnego (por. wyrok NSA z 20 września 2006 r., sygn. akt II OSK 837/05) lub innego tytułu obligacyjnego do nieruchomości (por. wyrok NSA z 25 lutego 1999 r., sygn. akt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19 marca 2002 r., sygn. akt IV SA 1132/00 i z 2 kwietnia 2009 r., sygn. akt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12772507" w14:textId="273FA843"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Wyżej opisane poglądy nie znalazły jednak swego odzwierciedlenia przy rozstrzyganiu wniosków o przyznanie prawa użytkowania wieczystego w stosunku do gruntów warszawskich. Przyjęto bowiem, że w omawianym zakresie nie występują jaki</w:t>
      </w:r>
      <w:r w:rsidR="00DE3FB3" w:rsidRPr="00C61352">
        <w:rPr>
          <w:rFonts w:ascii="Arial" w:hAnsi="Arial" w:cs="Arial"/>
          <w:sz w:val="24"/>
          <w:szCs w:val="24"/>
        </w:rPr>
        <w:t>e</w:t>
      </w:r>
      <w:r w:rsidRPr="00C61352">
        <w:rPr>
          <w:rFonts w:ascii="Arial" w:hAnsi="Arial" w:cs="Arial"/>
          <w:sz w:val="24"/>
          <w:szCs w:val="24"/>
        </w:rPr>
        <w:t>kolwiek ograniczenia, a więc prawa przyznane przez dekret warszawski mogą być zbywane jak typowe roszczenia cywilnoprawne o charakterze majątkowym. Prezydent uznawał nabywców tego rodzaju ,,roszczeń” za strony postępowania dekretowego w rozumieniu art. 28 k.p.a. w zw. z art. 7 ust. 1 dekretu warszawskiego, tj. za następców prawnych dotychczasowych właścicieli gruntu. W efekcie tego wydawano liczne decyzje zwrotowe na rzecz podmiotów, które nie były bezpośrednio pokrzywdzone nacjonalizacją gruntów</w:t>
      </w:r>
      <w:r w:rsidR="005974EC" w:rsidRPr="00C61352">
        <w:rPr>
          <w:rFonts w:ascii="Arial" w:hAnsi="Arial" w:cs="Arial"/>
          <w:sz w:val="24"/>
          <w:szCs w:val="24"/>
        </w:rPr>
        <w:t xml:space="preserve"> </w:t>
      </w:r>
      <w:r w:rsidRPr="00C61352">
        <w:rPr>
          <w:rFonts w:ascii="Arial" w:hAnsi="Arial" w:cs="Arial"/>
          <w:sz w:val="24"/>
          <w:szCs w:val="24"/>
        </w:rPr>
        <w:t xml:space="preserve">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w:t>
      </w:r>
      <w:r w:rsidRPr="00C61352">
        <w:rPr>
          <w:rFonts w:ascii="Arial" w:hAnsi="Arial" w:cs="Arial"/>
          <w:sz w:val="24"/>
          <w:szCs w:val="24"/>
        </w:rPr>
        <w:lastRenderedPageBreak/>
        <w:t xml:space="preserve">uznawanie praw wynikających z art. 7 ust. 1 dekretu warszawskiego za rodzaj roszczeń cywilnoprawnych spotykał się z surową krytyką, zwłaszcza ze strony organizacji społecznych broniących praw lokatorów. </w:t>
      </w:r>
    </w:p>
    <w:p w14:paraId="7FD435D0" w14:textId="77777777"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 xml:space="preserve">Niemniej jednak należy wskazać, że Prezydent m.st. Warszawy w opinii z 14 września 2015 r., odpowiadając na pismo Trybunału Konstytucyjnego z 5 sierpnia 2015 r. w sprawie przed Trybunałem Konstytucyjnym sygn. akt </w:t>
      </w:r>
      <w:proofErr w:type="spellStart"/>
      <w:r w:rsidRPr="00C61352">
        <w:rPr>
          <w:rFonts w:ascii="Arial" w:hAnsi="Arial" w:cs="Arial"/>
          <w:sz w:val="24"/>
          <w:szCs w:val="24"/>
        </w:rPr>
        <w:t>Kp</w:t>
      </w:r>
      <w:proofErr w:type="spellEnd"/>
      <w:r w:rsidRPr="00C61352">
        <w:rPr>
          <w:rFonts w:ascii="Arial" w:hAnsi="Arial" w:cs="Arial"/>
          <w:sz w:val="24"/>
          <w:szCs w:val="24"/>
        </w:rPr>
        <w:t xml:space="preserve"> 3/15, rozróżniał następców prawnych dawnych właścicieli (spadkobierców) od nabywców roszczeń, ponieważ w swojej opinii wskazał „że obecny stan służy jedynie wąskiej grupie osób zawodowo zajmujących się skupowaniem, odsprzedażą i egzekwowaniem roszczeń. W postępowaniach dekretowych coraz częściej zgłaszają się kuratorzy ustanowieni przez sądy dla osób nieznanych z miejsca pobytu, o których istnieniu świadczą jedynie dokumenty pochodzące sprzed 1939 r. lub nabywcy roszczeń dekretowych od pełnomocników osób zamieszkałych od lat za granicą, przez co zwiększa się ryzyko dostania się nieruchomości w ręce osób niebędących następcami prawnymi dawnych właścicieli.” (wyrok TK z dnia 19 lipca 2016 r. sygn. Akt </w:t>
      </w:r>
      <w:proofErr w:type="spellStart"/>
      <w:r w:rsidRPr="00C61352">
        <w:rPr>
          <w:rFonts w:ascii="Arial" w:hAnsi="Arial" w:cs="Arial"/>
          <w:sz w:val="24"/>
          <w:szCs w:val="24"/>
        </w:rPr>
        <w:t>Kp</w:t>
      </w:r>
      <w:proofErr w:type="spellEnd"/>
      <w:r w:rsidRPr="00C61352">
        <w:rPr>
          <w:rFonts w:ascii="Arial" w:hAnsi="Arial" w:cs="Arial"/>
          <w:sz w:val="24"/>
          <w:szCs w:val="24"/>
        </w:rPr>
        <w:t xml:space="preserve"> 3/15, k. 12 uzasadnienia). </w:t>
      </w:r>
    </w:p>
    <w:p w14:paraId="0B215637" w14:textId="1261A92B"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 xml:space="preserve">Na dzień wydawania niniejszej decyzji, w tym zakresie wypowiedział się Naczelny Sąd Administracyjny w wyrokach z dnia 29 sierpnia 2022 r. w sprawie sygn. I OSK 2034/20 i </w:t>
      </w:r>
      <w:proofErr w:type="spellStart"/>
      <w:r w:rsidRPr="00C61352">
        <w:rPr>
          <w:rFonts w:ascii="Arial" w:hAnsi="Arial" w:cs="Arial"/>
          <w:sz w:val="24"/>
          <w:szCs w:val="24"/>
        </w:rPr>
        <w:t>I</w:t>
      </w:r>
      <w:proofErr w:type="spellEnd"/>
      <w:r w:rsidRPr="00C61352">
        <w:rPr>
          <w:rFonts w:ascii="Arial" w:hAnsi="Arial" w:cs="Arial"/>
          <w:sz w:val="24"/>
          <w:szCs w:val="24"/>
        </w:rPr>
        <w:t xml:space="preserve"> OSK 2875/20. W ocenie Naczelnego Sądu Administracyjnego ,,Przepisy dekretu warszawskiego nie normują (…) skutków prawnych nabycia praw określonych w tym dekrecie przez osoby, które zawarły takie umowy (dopisek: umowy nabycia udziałów w prawach i roszczeniach wynikających z art. 7 ust. 1 dekretu warszawskiego).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w:t>
      </w:r>
      <w:r w:rsidR="00B108F9" w:rsidRPr="00C61352">
        <w:rPr>
          <w:rFonts w:ascii="Arial" w:hAnsi="Arial" w:cs="Arial"/>
          <w:sz w:val="24"/>
          <w:szCs w:val="24"/>
        </w:rPr>
        <w:t xml:space="preserve"> k.p.a.</w:t>
      </w:r>
      <w:r w:rsidRPr="00C61352">
        <w:rPr>
          <w:rFonts w:ascii="Arial" w:hAnsi="Arial" w:cs="Arial"/>
          <w:sz w:val="24"/>
          <w:szCs w:val="24"/>
        </w:rPr>
        <w:t xml:space="preserve">, w którym przymiot strony postępowania administracyjnego został oparty przez ustawodawcę na przysługiwaniu interesu prawnego lub obowiązku, którego dotyczy to postępowanie. </w:t>
      </w:r>
      <w:r w:rsidRPr="00C61352">
        <w:rPr>
          <w:rFonts w:ascii="Arial" w:hAnsi="Arial" w:cs="Arial"/>
          <w:sz w:val="24"/>
          <w:szCs w:val="24"/>
        </w:rPr>
        <w:lastRenderedPageBreak/>
        <w:t>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18F533F4" w14:textId="77777777"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 xml:space="preserve">Naczelny Sąd Administracyjny podkreślił,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w:t>
      </w:r>
      <w:r w:rsidRPr="00C61352">
        <w:rPr>
          <w:rFonts w:ascii="Arial" w:hAnsi="Arial" w:cs="Arial"/>
          <w:sz w:val="24"/>
          <w:szCs w:val="24"/>
        </w:rPr>
        <w:lastRenderedPageBreak/>
        <w:t>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w:t>
      </w:r>
    </w:p>
    <w:p w14:paraId="11D6E56B" w14:textId="6C8E8139"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W rezultacie Sąd ten stwierdził, że ,,</w:t>
      </w:r>
      <w:r w:rsidR="00702C34" w:rsidRPr="00C61352">
        <w:rPr>
          <w:rFonts w:ascii="Arial" w:hAnsi="Arial" w:cs="Arial"/>
          <w:sz w:val="24"/>
          <w:szCs w:val="24"/>
        </w:rPr>
        <w:t>u</w:t>
      </w:r>
      <w:r w:rsidRPr="00C61352">
        <w:rPr>
          <w:rFonts w:ascii="Arial" w:hAnsi="Arial" w:cs="Arial"/>
          <w:sz w:val="24"/>
          <w:szCs w:val="24"/>
        </w:rPr>
        <w:t xml:space="preserve">znanie tych umów za skuteczną podstawę, w rozumieniu prawa administracyjnego, do przyznania praw powołaną decyzją osobom wskazanym w tych umowach, jako nabywcom praw i roszczeń, stanowiło zatem rażące naruszenie </w:t>
      </w:r>
      <w:r w:rsidR="00A573A0" w:rsidRPr="00C61352">
        <w:rPr>
          <w:rFonts w:ascii="Arial" w:hAnsi="Arial" w:cs="Arial"/>
          <w:sz w:val="24"/>
          <w:szCs w:val="24"/>
        </w:rPr>
        <w:t>art</w:t>
      </w:r>
      <w:r w:rsidRPr="00C61352">
        <w:rPr>
          <w:rFonts w:ascii="Arial" w:hAnsi="Arial" w:cs="Arial"/>
          <w:sz w:val="24"/>
          <w:szCs w:val="24"/>
        </w:rPr>
        <w:t xml:space="preserve">. 7 ust. 1 dekretu warszawskiego, określającego podmiotowy zakres przyznania prawa do gruntu nieruchomości warszawskiej, co wyczerpuje przesłankę nieważności określoną w </w:t>
      </w:r>
      <w:r w:rsidR="00A573A0" w:rsidRPr="00C61352">
        <w:rPr>
          <w:rFonts w:ascii="Arial" w:hAnsi="Arial" w:cs="Arial"/>
          <w:sz w:val="24"/>
          <w:szCs w:val="24"/>
        </w:rPr>
        <w:t>art</w:t>
      </w:r>
      <w:r w:rsidRPr="00C61352">
        <w:rPr>
          <w:rFonts w:ascii="Arial" w:hAnsi="Arial" w:cs="Arial"/>
          <w:sz w:val="24"/>
          <w:szCs w:val="24"/>
        </w:rPr>
        <w:t xml:space="preserve">. 156 § 1 pkt 2 k.p.a. także w powiązaniu z </w:t>
      </w:r>
      <w:r w:rsidR="00A573A0" w:rsidRPr="00C61352">
        <w:rPr>
          <w:rFonts w:ascii="Arial" w:hAnsi="Arial" w:cs="Arial"/>
          <w:sz w:val="24"/>
          <w:szCs w:val="24"/>
        </w:rPr>
        <w:t>art</w:t>
      </w:r>
      <w:r w:rsidRPr="00C61352">
        <w:rPr>
          <w:rFonts w:ascii="Arial" w:hAnsi="Arial" w:cs="Arial"/>
          <w:sz w:val="24"/>
          <w:szCs w:val="24"/>
        </w:rPr>
        <w:t xml:space="preserve">. 30 ust. 1 pkt 4 ustawy z </w:t>
      </w:r>
      <w:r w:rsidR="00DF3FB6" w:rsidRPr="00C61352">
        <w:rPr>
          <w:rFonts w:ascii="Arial" w:hAnsi="Arial" w:cs="Arial"/>
          <w:sz w:val="24"/>
          <w:szCs w:val="24"/>
        </w:rPr>
        <w:t xml:space="preserve">dnia </w:t>
      </w:r>
      <w:r w:rsidRPr="00C61352">
        <w:rPr>
          <w:rFonts w:ascii="Arial" w:hAnsi="Arial" w:cs="Arial"/>
          <w:sz w:val="24"/>
          <w:szCs w:val="24"/>
        </w:rPr>
        <w:t xml:space="preserve">9 marca 2017 r.”. </w:t>
      </w:r>
    </w:p>
    <w:p w14:paraId="7C2C022C" w14:textId="46A08E64"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NSA z 30 czerwca 2022 r. (</w:t>
      </w:r>
      <w:r w:rsidR="00C90299" w:rsidRPr="00C61352">
        <w:rPr>
          <w:rFonts w:ascii="Arial" w:hAnsi="Arial" w:cs="Arial"/>
          <w:sz w:val="24"/>
          <w:szCs w:val="24"/>
        </w:rPr>
        <w:t>sy</w:t>
      </w:r>
      <w:r w:rsidR="00A573A0" w:rsidRPr="00C61352">
        <w:rPr>
          <w:rFonts w:ascii="Arial" w:hAnsi="Arial" w:cs="Arial"/>
          <w:sz w:val="24"/>
          <w:szCs w:val="24"/>
        </w:rPr>
        <w:t>gn.</w:t>
      </w:r>
      <w:r w:rsidR="00C90299" w:rsidRPr="00C61352">
        <w:rPr>
          <w:rFonts w:ascii="Arial" w:hAnsi="Arial" w:cs="Arial"/>
          <w:sz w:val="24"/>
          <w:szCs w:val="24"/>
        </w:rPr>
        <w:t xml:space="preserve"> a</w:t>
      </w:r>
      <w:r w:rsidRPr="00C61352">
        <w:rPr>
          <w:rFonts w:ascii="Arial" w:hAnsi="Arial" w:cs="Arial"/>
          <w:sz w:val="24"/>
          <w:szCs w:val="24"/>
        </w:rPr>
        <w:t xml:space="preserve">kt I OPS 1/22). Znajdują swe potwierdzenie zarówno w literalnej wykładni </w:t>
      </w:r>
      <w:r w:rsidR="00A573A0" w:rsidRPr="00C61352">
        <w:rPr>
          <w:rFonts w:ascii="Arial" w:hAnsi="Arial" w:cs="Arial"/>
          <w:sz w:val="24"/>
          <w:szCs w:val="24"/>
        </w:rPr>
        <w:t>art</w:t>
      </w:r>
      <w:r w:rsidRPr="00C61352">
        <w:rPr>
          <w:rFonts w:ascii="Arial" w:hAnsi="Arial" w:cs="Arial"/>
          <w:sz w:val="24"/>
          <w:szCs w:val="24"/>
        </w:rPr>
        <w:t xml:space="preserve">. 7 dekretu warszawskiego, który wprost wskazuje, że osobą, na rzecz której można ustanowić prawo użytkowania wieczystego, jest dotychczasowy właściciel gruntu lub jego następcy prawni posiadający grunt. Te grupy podmiotów otrzymały prawo do zgłoszenia wniosku o przyznanie prawa wieczystej dzierżawy z czynszem symbolicznym (emfiteuza) lub prawa zabudowy z opłatą symboliczną. Ponieważ celem ustanowienia prawa użytkowania wieczystego jest bowiem wynagrodzenie </w:t>
      </w:r>
      <w:r w:rsidRPr="00C61352">
        <w:rPr>
          <w:rFonts w:ascii="Arial" w:hAnsi="Arial" w:cs="Arial"/>
          <w:sz w:val="24"/>
          <w:szCs w:val="24"/>
        </w:rPr>
        <w:lastRenderedPageBreak/>
        <w:t>uprawnionemu, nie zaś osobie trzeciej, negatywnych skutków nacjonalizacji należącej do niego nieruchomości warszawskiej.</w:t>
      </w:r>
    </w:p>
    <w:p w14:paraId="3F5C5D0D" w14:textId="660EE351"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 xml:space="preserve">Nadto zawarte w tych orzeczeniach wywody odpowiadają charakterowi dekretu warszawskiego. W doktrynie i w orzecznictwie powszechnie się bowiem wskazuje, że jest on aktem prawnym z zakresu prawa publicznego. Logicznym, a wręcz dorozumianym jest więc przyjęcie, że </w:t>
      </w:r>
      <w:r w:rsidR="00A573A0" w:rsidRPr="00C61352">
        <w:rPr>
          <w:rFonts w:ascii="Arial" w:hAnsi="Arial" w:cs="Arial"/>
          <w:sz w:val="24"/>
          <w:szCs w:val="24"/>
        </w:rPr>
        <w:t>art</w:t>
      </w:r>
      <w:r w:rsidRPr="00C61352">
        <w:rPr>
          <w:rFonts w:ascii="Arial" w:hAnsi="Arial" w:cs="Arial"/>
          <w:sz w:val="24"/>
          <w:szCs w:val="24"/>
        </w:rPr>
        <w:t xml:space="preserve">. 7 kreuje prawo podmiotowe o charakterze administracyjnoprawnym, nie zaś roszczenie cywilnoprawne typowe dla aktu prawnego z zakresu prawa prywatnego. </w:t>
      </w:r>
    </w:p>
    <w:p w14:paraId="556A9A5B" w14:textId="2F83C169" w:rsidR="002F3EA6"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t>Należy również podkreślić, że analogiczne stanowisko Naczelny Sąd Administracyjny zajął w orzeczeniach z dnia 29 sierpnia 2022 r.</w:t>
      </w:r>
      <w:r w:rsidR="00104593" w:rsidRPr="00C61352">
        <w:rPr>
          <w:rFonts w:ascii="Arial" w:hAnsi="Arial" w:cs="Arial"/>
          <w:sz w:val="24"/>
          <w:szCs w:val="24"/>
        </w:rPr>
        <w:t>, sy</w:t>
      </w:r>
      <w:r w:rsidR="00A573A0" w:rsidRPr="00C61352">
        <w:rPr>
          <w:rFonts w:ascii="Arial" w:hAnsi="Arial" w:cs="Arial"/>
          <w:sz w:val="24"/>
          <w:szCs w:val="24"/>
        </w:rPr>
        <w:t>gn.</w:t>
      </w:r>
      <w:r w:rsidRPr="00C61352">
        <w:rPr>
          <w:rFonts w:ascii="Arial" w:hAnsi="Arial" w:cs="Arial"/>
          <w:sz w:val="24"/>
          <w:szCs w:val="24"/>
        </w:rPr>
        <w:t xml:space="preserve"> </w:t>
      </w:r>
      <w:r w:rsidR="00104593" w:rsidRPr="00C61352">
        <w:rPr>
          <w:rFonts w:ascii="Arial" w:hAnsi="Arial" w:cs="Arial"/>
          <w:sz w:val="24"/>
          <w:szCs w:val="24"/>
        </w:rPr>
        <w:t>a</w:t>
      </w:r>
      <w:r w:rsidRPr="00C61352">
        <w:rPr>
          <w:rFonts w:ascii="Arial" w:hAnsi="Arial" w:cs="Arial"/>
          <w:sz w:val="24"/>
          <w:szCs w:val="24"/>
        </w:rPr>
        <w:t xml:space="preserve">kt I OSK 707/20 i </w:t>
      </w:r>
      <w:proofErr w:type="spellStart"/>
      <w:r w:rsidRPr="00C61352">
        <w:rPr>
          <w:rFonts w:ascii="Arial" w:hAnsi="Arial" w:cs="Arial"/>
          <w:sz w:val="24"/>
          <w:szCs w:val="24"/>
        </w:rPr>
        <w:t>I</w:t>
      </w:r>
      <w:proofErr w:type="spellEnd"/>
      <w:r w:rsidRPr="00C61352">
        <w:rPr>
          <w:rFonts w:ascii="Arial" w:hAnsi="Arial" w:cs="Arial"/>
          <w:sz w:val="24"/>
          <w:szCs w:val="24"/>
        </w:rPr>
        <w:t xml:space="preserve"> OSK 1717/20. Wyrażony w nich tok rozumowania nie pozostaje również w sprzeczności z konstytucyjnymi zasadami demokratycznego państwa prawnego (</w:t>
      </w:r>
      <w:r w:rsidR="00A573A0" w:rsidRPr="00C61352">
        <w:rPr>
          <w:rFonts w:ascii="Arial" w:hAnsi="Arial" w:cs="Arial"/>
          <w:sz w:val="24"/>
          <w:szCs w:val="24"/>
        </w:rPr>
        <w:t>art</w:t>
      </w:r>
      <w:r w:rsidRPr="00C61352">
        <w:rPr>
          <w:rFonts w:ascii="Arial" w:hAnsi="Arial" w:cs="Arial"/>
          <w:sz w:val="24"/>
          <w:szCs w:val="24"/>
        </w:rPr>
        <w:t>. 2 Konstytucji</w:t>
      </w:r>
      <w:r w:rsidR="00203F8E" w:rsidRPr="00C61352">
        <w:rPr>
          <w:rFonts w:ascii="Arial" w:hAnsi="Arial" w:cs="Arial"/>
          <w:sz w:val="24"/>
          <w:szCs w:val="24"/>
        </w:rPr>
        <w:t xml:space="preserve"> RP</w:t>
      </w:r>
      <w:r w:rsidRPr="00C61352">
        <w:rPr>
          <w:rFonts w:ascii="Arial" w:hAnsi="Arial" w:cs="Arial"/>
          <w:sz w:val="24"/>
          <w:szCs w:val="24"/>
        </w:rPr>
        <w:t>), ochrony mienia (</w:t>
      </w:r>
      <w:r w:rsidR="00A573A0" w:rsidRPr="00C61352">
        <w:rPr>
          <w:rFonts w:ascii="Arial" w:hAnsi="Arial" w:cs="Arial"/>
          <w:sz w:val="24"/>
          <w:szCs w:val="24"/>
        </w:rPr>
        <w:t>art</w:t>
      </w:r>
      <w:r w:rsidRPr="00C61352">
        <w:rPr>
          <w:rFonts w:ascii="Arial" w:hAnsi="Arial" w:cs="Arial"/>
          <w:sz w:val="24"/>
          <w:szCs w:val="24"/>
        </w:rPr>
        <w:t>. 64 Konstytucji</w:t>
      </w:r>
      <w:r w:rsidR="00203F8E" w:rsidRPr="00C61352">
        <w:rPr>
          <w:rFonts w:ascii="Arial" w:hAnsi="Arial" w:cs="Arial"/>
          <w:sz w:val="24"/>
          <w:szCs w:val="24"/>
        </w:rPr>
        <w:t xml:space="preserve"> RP</w:t>
      </w:r>
      <w:r w:rsidRPr="00C61352">
        <w:rPr>
          <w:rFonts w:ascii="Arial" w:hAnsi="Arial" w:cs="Arial"/>
          <w:sz w:val="24"/>
          <w:szCs w:val="24"/>
        </w:rPr>
        <w:t>) i praw słusznie nabytych. Reguły te nie chronią bowiem przypadków, gdy osoba domaga się wobec organów państwowych realizacji korzyści majątkowej, którą uzyskała w sposób sprzeczny z obowiązującym porządkiem prawnym.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6C9FB66E" w14:textId="7900BD2F" w:rsidR="00E25984" w:rsidRPr="00C61352" w:rsidRDefault="00F87B21" w:rsidP="00C61352">
      <w:pPr>
        <w:suppressAutoHyphens/>
        <w:spacing w:after="480" w:line="360" w:lineRule="auto"/>
        <w:rPr>
          <w:rFonts w:ascii="Arial" w:hAnsi="Arial" w:cs="Arial"/>
          <w:sz w:val="24"/>
          <w:szCs w:val="24"/>
        </w:rPr>
      </w:pPr>
      <w:r w:rsidRPr="00C61352">
        <w:rPr>
          <w:rFonts w:ascii="Arial" w:hAnsi="Arial" w:cs="Arial"/>
          <w:sz w:val="24"/>
          <w:szCs w:val="24"/>
        </w:rPr>
        <w:t xml:space="preserve">Powyższe </w:t>
      </w:r>
      <w:r w:rsidR="00E25984" w:rsidRPr="00C61352">
        <w:rPr>
          <w:rFonts w:ascii="Arial" w:hAnsi="Arial" w:cs="Arial"/>
          <w:sz w:val="24"/>
          <w:szCs w:val="24"/>
        </w:rPr>
        <w:t>stanowisko N</w:t>
      </w:r>
      <w:r w:rsidRPr="00C61352">
        <w:rPr>
          <w:rFonts w:ascii="Arial" w:hAnsi="Arial" w:cs="Arial"/>
          <w:sz w:val="24"/>
          <w:szCs w:val="24"/>
        </w:rPr>
        <w:t>aczelny Sąd Administracyjny</w:t>
      </w:r>
      <w:r w:rsidR="00E25984" w:rsidRPr="00C61352">
        <w:rPr>
          <w:rFonts w:ascii="Arial" w:hAnsi="Arial" w:cs="Arial"/>
          <w:sz w:val="24"/>
          <w:szCs w:val="24"/>
        </w:rPr>
        <w:t xml:space="preserve"> </w:t>
      </w:r>
      <w:r w:rsidRPr="00C61352">
        <w:rPr>
          <w:rFonts w:ascii="Arial" w:hAnsi="Arial" w:cs="Arial"/>
          <w:sz w:val="24"/>
          <w:szCs w:val="24"/>
        </w:rPr>
        <w:t xml:space="preserve">potwierdził </w:t>
      </w:r>
      <w:r w:rsidR="00E25984" w:rsidRPr="00C61352">
        <w:rPr>
          <w:rFonts w:ascii="Arial" w:hAnsi="Arial" w:cs="Arial"/>
          <w:sz w:val="24"/>
          <w:szCs w:val="24"/>
        </w:rPr>
        <w:t xml:space="preserve">w wyrokach z dnia 7 lutego 2023 r. w sprawach o sygnaturze I OSK 1180/21, I OSK 1444/21, I OSK 1363/21, I OSK 1170/21. </w:t>
      </w:r>
    </w:p>
    <w:p w14:paraId="62651265" w14:textId="5CFAC702" w:rsidR="00AC6F59" w:rsidRPr="00C61352" w:rsidRDefault="00A573A0" w:rsidP="00C61352">
      <w:pPr>
        <w:suppressAutoHyphens/>
        <w:spacing w:after="480" w:line="360" w:lineRule="auto"/>
        <w:rPr>
          <w:rFonts w:ascii="Arial" w:hAnsi="Arial" w:cs="Arial"/>
          <w:sz w:val="24"/>
          <w:szCs w:val="24"/>
        </w:rPr>
      </w:pPr>
      <w:r w:rsidRPr="00C61352">
        <w:rPr>
          <w:rFonts w:ascii="Arial" w:hAnsi="Arial" w:cs="Arial"/>
          <w:sz w:val="24"/>
          <w:szCs w:val="24"/>
        </w:rPr>
        <w:t xml:space="preserve">Przekładając powyższe na realia niniejszej sprawy, stwierdzić należy, </w:t>
      </w:r>
      <w:r w:rsidR="00AC6F59" w:rsidRPr="00C61352">
        <w:rPr>
          <w:rFonts w:ascii="Arial" w:hAnsi="Arial" w:cs="Arial"/>
          <w:sz w:val="24"/>
          <w:szCs w:val="24"/>
        </w:rPr>
        <w:t>że na podstawie umowy zawartej w formie aktu notarialnego z dnia 21 września 1952 r. rep. Nr IH-9522/52 małżonkowie S</w:t>
      </w:r>
      <w:r w:rsidR="00193772" w:rsidRPr="00C61352">
        <w:rPr>
          <w:rFonts w:ascii="Arial" w:hAnsi="Arial" w:cs="Arial"/>
          <w:sz w:val="24"/>
          <w:szCs w:val="24"/>
        </w:rPr>
        <w:t xml:space="preserve">               </w:t>
      </w:r>
      <w:r w:rsidR="00AC6F59" w:rsidRPr="00C61352">
        <w:rPr>
          <w:rFonts w:ascii="Arial" w:hAnsi="Arial" w:cs="Arial"/>
          <w:sz w:val="24"/>
          <w:szCs w:val="24"/>
        </w:rPr>
        <w:t xml:space="preserve"> niepodzielną połowę istniejącego na nieruchomości przy ul. </w:t>
      </w:r>
      <w:proofErr w:type="spellStart"/>
      <w:r w:rsidR="00AC6F59" w:rsidRPr="00C61352">
        <w:rPr>
          <w:rFonts w:ascii="Arial" w:hAnsi="Arial" w:cs="Arial"/>
          <w:sz w:val="24"/>
          <w:szCs w:val="24"/>
        </w:rPr>
        <w:t>Stoczkowskiej</w:t>
      </w:r>
      <w:proofErr w:type="spellEnd"/>
      <w:r w:rsidR="00AC6F59" w:rsidRPr="00C61352">
        <w:rPr>
          <w:rFonts w:ascii="Arial" w:hAnsi="Arial" w:cs="Arial"/>
          <w:sz w:val="24"/>
          <w:szCs w:val="24"/>
        </w:rPr>
        <w:t xml:space="preserve"> 6, nr hip. 3369- Praga, domu mieszkalnego wraz z częściami składowymi </w:t>
      </w:r>
      <w:r w:rsidR="00621BC1" w:rsidRPr="00C61352">
        <w:rPr>
          <w:rFonts w:ascii="Arial" w:hAnsi="Arial" w:cs="Arial"/>
          <w:sz w:val="24"/>
          <w:szCs w:val="24"/>
        </w:rPr>
        <w:t>i przynależnościami sprzedali J</w:t>
      </w:r>
      <w:r w:rsidR="00193772" w:rsidRPr="00C61352">
        <w:rPr>
          <w:rFonts w:ascii="Arial" w:hAnsi="Arial" w:cs="Arial"/>
          <w:sz w:val="24"/>
          <w:szCs w:val="24"/>
        </w:rPr>
        <w:t xml:space="preserve">       </w:t>
      </w:r>
      <w:r w:rsidR="00621BC1" w:rsidRPr="00C61352">
        <w:rPr>
          <w:rFonts w:ascii="Arial" w:hAnsi="Arial" w:cs="Arial"/>
          <w:sz w:val="24"/>
          <w:szCs w:val="24"/>
        </w:rPr>
        <w:t xml:space="preserve"> K</w:t>
      </w:r>
      <w:r w:rsidR="00193772" w:rsidRPr="00C61352">
        <w:rPr>
          <w:rFonts w:ascii="Arial" w:hAnsi="Arial" w:cs="Arial"/>
          <w:sz w:val="24"/>
          <w:szCs w:val="24"/>
        </w:rPr>
        <w:t xml:space="preserve">         </w:t>
      </w:r>
      <w:r w:rsidR="00621BC1" w:rsidRPr="00C61352">
        <w:rPr>
          <w:rFonts w:ascii="Arial" w:hAnsi="Arial" w:cs="Arial"/>
          <w:sz w:val="24"/>
          <w:szCs w:val="24"/>
        </w:rPr>
        <w:t xml:space="preserve"> i J</w:t>
      </w:r>
      <w:r w:rsidR="00193772" w:rsidRPr="00C61352">
        <w:rPr>
          <w:rFonts w:ascii="Arial" w:hAnsi="Arial" w:cs="Arial"/>
          <w:sz w:val="24"/>
          <w:szCs w:val="24"/>
        </w:rPr>
        <w:t xml:space="preserve">        </w:t>
      </w:r>
      <w:r w:rsidR="00621BC1" w:rsidRPr="00C61352">
        <w:rPr>
          <w:rFonts w:ascii="Arial" w:hAnsi="Arial" w:cs="Arial"/>
          <w:sz w:val="24"/>
          <w:szCs w:val="24"/>
        </w:rPr>
        <w:t xml:space="preserve"> </w:t>
      </w:r>
      <w:r w:rsidR="00F039F8" w:rsidRPr="00C61352">
        <w:rPr>
          <w:rFonts w:ascii="Arial" w:hAnsi="Arial" w:cs="Arial"/>
          <w:sz w:val="24"/>
          <w:szCs w:val="24"/>
        </w:rPr>
        <w:t>K</w:t>
      </w:r>
      <w:r w:rsidR="00193772" w:rsidRPr="00C61352">
        <w:rPr>
          <w:rFonts w:ascii="Arial" w:hAnsi="Arial" w:cs="Arial"/>
          <w:sz w:val="24"/>
          <w:szCs w:val="24"/>
        </w:rPr>
        <w:t xml:space="preserve">          </w:t>
      </w:r>
      <w:r w:rsidR="00621BC1" w:rsidRPr="00C61352">
        <w:rPr>
          <w:rFonts w:ascii="Arial" w:hAnsi="Arial" w:cs="Arial"/>
          <w:sz w:val="24"/>
          <w:szCs w:val="24"/>
        </w:rPr>
        <w:t xml:space="preserve">, po połowie, odstępując im wszystkie swoje prawa do połowy gruntu tejże nieruchomości wynikające z dekretu z dnia 26 października 1945 r. o własności i </w:t>
      </w:r>
      <w:r w:rsidR="00621BC1" w:rsidRPr="00C61352">
        <w:rPr>
          <w:rFonts w:ascii="Arial" w:hAnsi="Arial" w:cs="Arial"/>
          <w:sz w:val="24"/>
          <w:szCs w:val="24"/>
        </w:rPr>
        <w:lastRenderedPageBreak/>
        <w:t>użytkowaniu gruntów na obszarze m.st. Warszawy. Notarialną umow</w:t>
      </w:r>
      <w:r w:rsidR="004B0F8D" w:rsidRPr="00C61352">
        <w:rPr>
          <w:rFonts w:ascii="Arial" w:hAnsi="Arial" w:cs="Arial"/>
          <w:sz w:val="24"/>
          <w:szCs w:val="24"/>
        </w:rPr>
        <w:t>ą</w:t>
      </w:r>
      <w:r w:rsidR="00621BC1" w:rsidRPr="00C61352">
        <w:rPr>
          <w:rFonts w:ascii="Arial" w:hAnsi="Arial" w:cs="Arial"/>
          <w:sz w:val="24"/>
          <w:szCs w:val="24"/>
        </w:rPr>
        <w:t xml:space="preserve"> sprzedaży z dnia 9 października 1957 r. Repertorium A/b nr IV-8768/57 J</w:t>
      </w:r>
      <w:r w:rsidR="00193772" w:rsidRPr="00C61352">
        <w:rPr>
          <w:rFonts w:ascii="Arial" w:hAnsi="Arial" w:cs="Arial"/>
          <w:sz w:val="24"/>
          <w:szCs w:val="24"/>
        </w:rPr>
        <w:t xml:space="preserve">       </w:t>
      </w:r>
      <w:r w:rsidR="00621BC1" w:rsidRPr="00C61352">
        <w:rPr>
          <w:rFonts w:ascii="Arial" w:hAnsi="Arial" w:cs="Arial"/>
          <w:sz w:val="24"/>
          <w:szCs w:val="24"/>
        </w:rPr>
        <w:t xml:space="preserve"> K</w:t>
      </w:r>
      <w:r w:rsidR="00193772" w:rsidRPr="00C61352">
        <w:rPr>
          <w:rFonts w:ascii="Arial" w:hAnsi="Arial" w:cs="Arial"/>
          <w:sz w:val="24"/>
          <w:szCs w:val="24"/>
        </w:rPr>
        <w:t xml:space="preserve">        </w:t>
      </w:r>
      <w:r w:rsidR="00621BC1" w:rsidRPr="00C61352">
        <w:rPr>
          <w:rFonts w:ascii="Arial" w:hAnsi="Arial" w:cs="Arial"/>
          <w:sz w:val="24"/>
          <w:szCs w:val="24"/>
        </w:rPr>
        <w:t xml:space="preserve"> sprzedała J</w:t>
      </w:r>
      <w:r w:rsidR="00193772" w:rsidRPr="00C61352">
        <w:rPr>
          <w:rFonts w:ascii="Arial" w:hAnsi="Arial" w:cs="Arial"/>
          <w:sz w:val="24"/>
          <w:szCs w:val="24"/>
        </w:rPr>
        <w:t xml:space="preserve">      </w:t>
      </w:r>
      <w:r w:rsidR="00621BC1" w:rsidRPr="00C61352">
        <w:rPr>
          <w:rFonts w:ascii="Arial" w:hAnsi="Arial" w:cs="Arial"/>
          <w:sz w:val="24"/>
          <w:szCs w:val="24"/>
        </w:rPr>
        <w:t>K</w:t>
      </w:r>
      <w:r w:rsidR="00193772" w:rsidRPr="00C61352">
        <w:rPr>
          <w:rFonts w:ascii="Arial" w:hAnsi="Arial" w:cs="Arial"/>
          <w:sz w:val="24"/>
          <w:szCs w:val="24"/>
        </w:rPr>
        <w:t xml:space="preserve">         </w:t>
      </w:r>
      <w:r w:rsidR="00621BC1" w:rsidRPr="00C61352">
        <w:rPr>
          <w:rFonts w:ascii="Arial" w:hAnsi="Arial" w:cs="Arial"/>
          <w:sz w:val="24"/>
          <w:szCs w:val="24"/>
        </w:rPr>
        <w:t xml:space="preserve"> cały swój udział w budynku mieszkalnym wraz z prawami i roszczeniami o przyznanie prawa własności czasowej do przedmiotowego gruntu. </w:t>
      </w:r>
    </w:p>
    <w:p w14:paraId="23F5FD62" w14:textId="060A3D19" w:rsidR="00784E24" w:rsidRPr="00C61352" w:rsidRDefault="00685478"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W wyniku przeprowadzonego postępowania, Prezydent m.st. Warszawy d</w:t>
      </w:r>
      <w:r w:rsidRPr="00C61352">
        <w:rPr>
          <w:rFonts w:ascii="Arial" w:eastAsia="Times New Roman" w:hAnsi="Arial" w:cs="Arial"/>
          <w:sz w:val="24"/>
          <w:szCs w:val="24"/>
          <w:lang w:eastAsia="zh-CN"/>
        </w:rPr>
        <w:t xml:space="preserve">ecyzją </w:t>
      </w:r>
      <w:r w:rsidRPr="00C61352">
        <w:rPr>
          <w:rFonts w:ascii="Arial" w:eastAsia="Times New Roman" w:hAnsi="Arial" w:cs="Arial"/>
          <w:sz w:val="24"/>
          <w:szCs w:val="24"/>
          <w:lang w:eastAsia="pl-PL"/>
        </w:rPr>
        <w:t xml:space="preserve">nr </w:t>
      </w:r>
      <w:r w:rsidR="00621BC1" w:rsidRPr="00C61352">
        <w:rPr>
          <w:rFonts w:ascii="Arial" w:eastAsia="Times New Roman" w:hAnsi="Arial" w:cs="Arial"/>
          <w:sz w:val="24"/>
          <w:szCs w:val="24"/>
          <w:lang w:eastAsia="pl-PL"/>
        </w:rPr>
        <w:t>375</w:t>
      </w:r>
      <w:r w:rsidRPr="00C61352">
        <w:rPr>
          <w:rFonts w:ascii="Arial" w:eastAsia="Times New Roman" w:hAnsi="Arial" w:cs="Arial"/>
          <w:sz w:val="24"/>
          <w:szCs w:val="24"/>
          <w:lang w:eastAsia="pl-PL"/>
        </w:rPr>
        <w:t>/GK/DW/2</w:t>
      </w:r>
      <w:r w:rsidR="00621BC1" w:rsidRPr="00C61352">
        <w:rPr>
          <w:rFonts w:ascii="Arial" w:eastAsia="Times New Roman" w:hAnsi="Arial" w:cs="Arial"/>
          <w:sz w:val="24"/>
          <w:szCs w:val="24"/>
          <w:lang w:eastAsia="pl-PL"/>
        </w:rPr>
        <w:t>008</w:t>
      </w:r>
      <w:r w:rsidRPr="00C61352">
        <w:rPr>
          <w:rFonts w:ascii="Arial" w:eastAsia="Times New Roman" w:hAnsi="Arial" w:cs="Arial"/>
          <w:sz w:val="24"/>
          <w:szCs w:val="24"/>
          <w:lang w:eastAsia="pl-PL"/>
        </w:rPr>
        <w:t xml:space="preserve"> z dnia </w:t>
      </w:r>
      <w:r w:rsidR="00621BC1" w:rsidRPr="00C61352">
        <w:rPr>
          <w:rFonts w:ascii="Arial" w:eastAsia="Times New Roman" w:hAnsi="Arial" w:cs="Arial"/>
          <w:sz w:val="24"/>
          <w:szCs w:val="24"/>
          <w:lang w:eastAsia="pl-PL"/>
        </w:rPr>
        <w:t>24 lipca 2008</w:t>
      </w:r>
      <w:r w:rsidRPr="00C61352">
        <w:rPr>
          <w:rFonts w:ascii="Arial" w:eastAsia="Times New Roman" w:hAnsi="Arial" w:cs="Arial"/>
          <w:sz w:val="24"/>
          <w:szCs w:val="24"/>
          <w:lang w:eastAsia="pl-PL"/>
        </w:rPr>
        <w:t xml:space="preserve"> r., orzekł ustanowić na lat 99 prawo użytkowania wieczystego </w:t>
      </w:r>
      <w:r w:rsidR="00DE1727" w:rsidRPr="00C61352">
        <w:rPr>
          <w:rFonts w:ascii="Arial" w:eastAsia="Times New Roman" w:hAnsi="Arial" w:cs="Arial"/>
          <w:sz w:val="24"/>
          <w:szCs w:val="24"/>
          <w:lang w:eastAsia="pl-PL"/>
        </w:rPr>
        <w:t xml:space="preserve">w udziale wynoszącym ½ części </w:t>
      </w:r>
      <w:r w:rsidRPr="00C61352">
        <w:rPr>
          <w:rFonts w:ascii="Arial" w:eastAsia="Times New Roman" w:hAnsi="Arial" w:cs="Arial"/>
          <w:sz w:val="24"/>
          <w:szCs w:val="24"/>
          <w:lang w:eastAsia="pl-PL"/>
        </w:rPr>
        <w:t>do gruntu</w:t>
      </w:r>
      <w:r w:rsidR="00DE1727" w:rsidRPr="00C61352">
        <w:rPr>
          <w:rFonts w:ascii="Arial" w:eastAsia="Times New Roman" w:hAnsi="Arial" w:cs="Arial"/>
          <w:sz w:val="24"/>
          <w:szCs w:val="24"/>
          <w:lang w:eastAsia="pl-PL"/>
        </w:rPr>
        <w:t xml:space="preserve"> położonego w Warszawie</w:t>
      </w:r>
      <w:r w:rsidRPr="00C61352">
        <w:rPr>
          <w:rFonts w:ascii="Arial" w:eastAsia="Times New Roman" w:hAnsi="Arial" w:cs="Arial"/>
          <w:sz w:val="24"/>
          <w:szCs w:val="24"/>
          <w:lang w:eastAsia="pl-PL"/>
        </w:rPr>
        <w:t xml:space="preserve"> przy ul. </w:t>
      </w:r>
      <w:proofErr w:type="spellStart"/>
      <w:r w:rsidR="00621BC1" w:rsidRPr="00C61352">
        <w:rPr>
          <w:rFonts w:ascii="Arial" w:eastAsia="Times New Roman" w:hAnsi="Arial" w:cs="Arial"/>
          <w:sz w:val="24"/>
          <w:szCs w:val="24"/>
          <w:lang w:eastAsia="pl-PL"/>
        </w:rPr>
        <w:t>Stoczkowskiej</w:t>
      </w:r>
      <w:proofErr w:type="spellEnd"/>
      <w:r w:rsidR="00621BC1" w:rsidRPr="00C61352">
        <w:rPr>
          <w:rFonts w:ascii="Arial" w:eastAsia="Times New Roman" w:hAnsi="Arial" w:cs="Arial"/>
          <w:sz w:val="24"/>
          <w:szCs w:val="24"/>
          <w:lang w:eastAsia="pl-PL"/>
        </w:rPr>
        <w:t xml:space="preserve"> 6</w:t>
      </w:r>
      <w:r w:rsidRPr="00C61352">
        <w:rPr>
          <w:rFonts w:ascii="Arial" w:eastAsia="Times New Roman" w:hAnsi="Arial" w:cs="Arial"/>
          <w:sz w:val="24"/>
          <w:szCs w:val="24"/>
          <w:lang w:eastAsia="pl-PL"/>
        </w:rPr>
        <w:t xml:space="preserve"> (działka nr </w:t>
      </w:r>
      <w:r w:rsidR="00621BC1" w:rsidRPr="00C61352">
        <w:rPr>
          <w:rFonts w:ascii="Arial" w:eastAsia="Times New Roman" w:hAnsi="Arial" w:cs="Arial"/>
          <w:sz w:val="24"/>
          <w:szCs w:val="24"/>
          <w:lang w:eastAsia="pl-PL"/>
        </w:rPr>
        <w:t>43</w:t>
      </w:r>
      <w:r w:rsidRPr="00C61352">
        <w:rPr>
          <w:rFonts w:ascii="Arial" w:eastAsia="Times New Roman" w:hAnsi="Arial" w:cs="Arial"/>
          <w:sz w:val="24"/>
          <w:szCs w:val="24"/>
          <w:lang w:eastAsia="pl-PL"/>
        </w:rPr>
        <w:t xml:space="preserve"> w obrębie </w:t>
      </w:r>
      <w:r w:rsidR="00621BC1" w:rsidRPr="00C61352">
        <w:rPr>
          <w:rFonts w:ascii="Arial" w:eastAsia="Times New Roman" w:hAnsi="Arial" w:cs="Arial"/>
          <w:sz w:val="24"/>
          <w:szCs w:val="24"/>
          <w:lang w:eastAsia="pl-PL"/>
        </w:rPr>
        <w:t>3</w:t>
      </w:r>
      <w:r w:rsidRPr="00C61352">
        <w:rPr>
          <w:rFonts w:ascii="Arial" w:eastAsia="Times New Roman" w:hAnsi="Arial" w:cs="Arial"/>
          <w:sz w:val="24"/>
          <w:szCs w:val="24"/>
          <w:lang w:eastAsia="pl-PL"/>
        </w:rPr>
        <w:t>-</w:t>
      </w:r>
      <w:r w:rsidR="00621BC1" w:rsidRPr="00C61352">
        <w:rPr>
          <w:rFonts w:ascii="Arial" w:eastAsia="Times New Roman" w:hAnsi="Arial" w:cs="Arial"/>
          <w:sz w:val="24"/>
          <w:szCs w:val="24"/>
          <w:lang w:eastAsia="pl-PL"/>
        </w:rPr>
        <w:t>04</w:t>
      </w:r>
      <w:r w:rsidRPr="00C61352">
        <w:rPr>
          <w:rFonts w:ascii="Arial" w:eastAsia="Times New Roman" w:hAnsi="Arial" w:cs="Arial"/>
          <w:sz w:val="24"/>
          <w:szCs w:val="24"/>
          <w:lang w:eastAsia="pl-PL"/>
        </w:rPr>
        <w:t>-</w:t>
      </w:r>
      <w:r w:rsidR="00621BC1" w:rsidRPr="00C61352">
        <w:rPr>
          <w:rFonts w:ascii="Arial" w:eastAsia="Times New Roman" w:hAnsi="Arial" w:cs="Arial"/>
          <w:sz w:val="24"/>
          <w:szCs w:val="24"/>
          <w:lang w:eastAsia="pl-PL"/>
        </w:rPr>
        <w:t>1</w:t>
      </w:r>
      <w:r w:rsidR="00DE1727" w:rsidRPr="00C61352">
        <w:rPr>
          <w:rFonts w:ascii="Arial" w:eastAsia="Times New Roman" w:hAnsi="Arial" w:cs="Arial"/>
          <w:sz w:val="24"/>
          <w:szCs w:val="24"/>
          <w:lang w:eastAsia="pl-PL"/>
        </w:rPr>
        <w:t>3</w:t>
      </w:r>
      <w:r w:rsidRPr="00C61352">
        <w:rPr>
          <w:rFonts w:ascii="Arial" w:eastAsia="Times New Roman" w:hAnsi="Arial" w:cs="Arial"/>
          <w:sz w:val="24"/>
          <w:szCs w:val="24"/>
          <w:lang w:eastAsia="pl-PL"/>
        </w:rPr>
        <w:t xml:space="preserve">) na rzecz </w:t>
      </w:r>
      <w:r w:rsidR="00621BC1" w:rsidRPr="00C61352">
        <w:rPr>
          <w:rFonts w:ascii="Arial" w:eastAsia="Times New Roman" w:hAnsi="Arial" w:cs="Arial"/>
          <w:sz w:val="24"/>
          <w:szCs w:val="24"/>
          <w:lang w:eastAsia="pl-PL"/>
        </w:rPr>
        <w:t>W</w:t>
      </w:r>
      <w:r w:rsidR="00193772" w:rsidRPr="00C61352">
        <w:rPr>
          <w:rFonts w:ascii="Arial" w:eastAsia="Times New Roman" w:hAnsi="Arial" w:cs="Arial"/>
          <w:sz w:val="24"/>
          <w:szCs w:val="24"/>
          <w:lang w:eastAsia="pl-PL"/>
        </w:rPr>
        <w:t xml:space="preserve">           </w:t>
      </w:r>
      <w:proofErr w:type="spellStart"/>
      <w:r w:rsidR="00621BC1" w:rsidRPr="00C61352">
        <w:rPr>
          <w:rFonts w:ascii="Arial" w:eastAsia="Times New Roman" w:hAnsi="Arial" w:cs="Arial"/>
          <w:sz w:val="24"/>
          <w:szCs w:val="24"/>
          <w:lang w:eastAsia="pl-PL"/>
        </w:rPr>
        <w:t>W</w:t>
      </w:r>
      <w:proofErr w:type="spellEnd"/>
      <w:r w:rsidR="00193772" w:rsidRPr="00C61352">
        <w:rPr>
          <w:rFonts w:ascii="Arial" w:eastAsia="Times New Roman" w:hAnsi="Arial" w:cs="Arial"/>
          <w:sz w:val="24"/>
          <w:szCs w:val="24"/>
          <w:lang w:eastAsia="pl-PL"/>
        </w:rPr>
        <w:t xml:space="preserve">          </w:t>
      </w:r>
      <w:r w:rsidR="00621BC1" w:rsidRPr="00C61352">
        <w:rPr>
          <w:rFonts w:ascii="Arial" w:eastAsia="Times New Roman" w:hAnsi="Arial" w:cs="Arial"/>
          <w:sz w:val="24"/>
          <w:szCs w:val="24"/>
          <w:lang w:eastAsia="pl-PL"/>
        </w:rPr>
        <w:t xml:space="preserve"> oraz K</w:t>
      </w:r>
      <w:r w:rsidR="00193772" w:rsidRPr="00C61352">
        <w:rPr>
          <w:rFonts w:ascii="Arial" w:eastAsia="Times New Roman" w:hAnsi="Arial" w:cs="Arial"/>
          <w:sz w:val="24"/>
          <w:szCs w:val="24"/>
          <w:lang w:eastAsia="pl-PL"/>
        </w:rPr>
        <w:t xml:space="preserve">          </w:t>
      </w:r>
      <w:r w:rsidR="00621BC1" w:rsidRPr="00C61352">
        <w:rPr>
          <w:rFonts w:ascii="Arial" w:eastAsia="Times New Roman" w:hAnsi="Arial" w:cs="Arial"/>
          <w:sz w:val="24"/>
          <w:szCs w:val="24"/>
          <w:lang w:eastAsia="pl-PL"/>
        </w:rPr>
        <w:t>W</w:t>
      </w:r>
      <w:r w:rsidR="00193772" w:rsidRPr="00C61352">
        <w:rPr>
          <w:rFonts w:ascii="Arial" w:eastAsia="Times New Roman" w:hAnsi="Arial" w:cs="Arial"/>
          <w:sz w:val="24"/>
          <w:szCs w:val="24"/>
          <w:lang w:eastAsia="pl-PL"/>
        </w:rPr>
        <w:t xml:space="preserve">               </w:t>
      </w:r>
      <w:r w:rsidR="00F039F8" w:rsidRPr="00C61352">
        <w:rPr>
          <w:rFonts w:ascii="Arial" w:eastAsia="Times New Roman" w:hAnsi="Arial" w:cs="Arial"/>
          <w:sz w:val="24"/>
          <w:szCs w:val="24"/>
          <w:lang w:eastAsia="pl-PL"/>
        </w:rPr>
        <w:t xml:space="preserve"> (następców prawnych nabywczyni roszczeń J</w:t>
      </w:r>
      <w:r w:rsidR="00193772" w:rsidRPr="00C61352">
        <w:rPr>
          <w:rFonts w:ascii="Arial" w:eastAsia="Times New Roman" w:hAnsi="Arial" w:cs="Arial"/>
          <w:sz w:val="24"/>
          <w:szCs w:val="24"/>
          <w:lang w:eastAsia="pl-PL"/>
        </w:rPr>
        <w:t xml:space="preserve">      </w:t>
      </w:r>
      <w:r w:rsidR="00F039F8" w:rsidRPr="00C61352">
        <w:rPr>
          <w:rFonts w:ascii="Arial" w:eastAsia="Times New Roman" w:hAnsi="Arial" w:cs="Arial"/>
          <w:sz w:val="24"/>
          <w:szCs w:val="24"/>
          <w:lang w:eastAsia="pl-PL"/>
        </w:rPr>
        <w:t xml:space="preserve"> K</w:t>
      </w:r>
      <w:r w:rsidR="00193772" w:rsidRPr="00C61352">
        <w:rPr>
          <w:rFonts w:ascii="Arial" w:eastAsia="Times New Roman" w:hAnsi="Arial" w:cs="Arial"/>
          <w:sz w:val="24"/>
          <w:szCs w:val="24"/>
          <w:lang w:eastAsia="pl-PL"/>
        </w:rPr>
        <w:t xml:space="preserve">         </w:t>
      </w:r>
      <w:r w:rsidR="00F039F8" w:rsidRPr="00C61352">
        <w:rPr>
          <w:rFonts w:ascii="Arial" w:eastAsia="Times New Roman" w:hAnsi="Arial" w:cs="Arial"/>
          <w:sz w:val="24"/>
          <w:szCs w:val="24"/>
          <w:lang w:eastAsia="pl-PL"/>
        </w:rPr>
        <w:t xml:space="preserve">) </w:t>
      </w:r>
      <w:r w:rsidRPr="00C61352">
        <w:rPr>
          <w:rFonts w:ascii="Arial" w:eastAsia="Times New Roman" w:hAnsi="Arial" w:cs="Arial"/>
          <w:sz w:val="24"/>
          <w:szCs w:val="24"/>
          <w:lang w:eastAsia="pl-PL"/>
        </w:rPr>
        <w:t xml:space="preserve">oraz odmówić </w:t>
      </w:r>
      <w:r w:rsidR="00621BC1" w:rsidRPr="00C61352">
        <w:rPr>
          <w:rFonts w:ascii="Arial" w:eastAsia="Times New Roman" w:hAnsi="Arial" w:cs="Arial"/>
          <w:sz w:val="24"/>
          <w:szCs w:val="24"/>
          <w:lang w:eastAsia="pl-PL"/>
        </w:rPr>
        <w:t xml:space="preserve">im </w:t>
      </w:r>
      <w:r w:rsidRPr="00C61352">
        <w:rPr>
          <w:rFonts w:ascii="Arial" w:eastAsia="Times New Roman" w:hAnsi="Arial" w:cs="Arial"/>
          <w:sz w:val="24"/>
          <w:szCs w:val="24"/>
          <w:lang w:eastAsia="pl-PL"/>
        </w:rPr>
        <w:t xml:space="preserve">ustanowienia prawa użytkowania wieczystego do gruntu stanowiącego część działki ewidencyjnej nr </w:t>
      </w:r>
      <w:r w:rsidR="00621BC1" w:rsidRPr="00C61352">
        <w:rPr>
          <w:rFonts w:ascii="Arial" w:eastAsia="Times New Roman" w:hAnsi="Arial" w:cs="Arial"/>
          <w:sz w:val="24"/>
          <w:szCs w:val="24"/>
          <w:lang w:eastAsia="pl-PL"/>
        </w:rPr>
        <w:t>26 oraz 147</w:t>
      </w:r>
      <w:r w:rsidRPr="00C61352">
        <w:rPr>
          <w:rFonts w:ascii="Arial" w:eastAsia="Times New Roman" w:hAnsi="Arial" w:cs="Arial"/>
          <w:sz w:val="24"/>
          <w:szCs w:val="24"/>
          <w:lang w:eastAsia="pl-PL"/>
        </w:rPr>
        <w:t xml:space="preserve"> z obrębu </w:t>
      </w:r>
      <w:r w:rsidR="00621BC1" w:rsidRPr="00C61352">
        <w:rPr>
          <w:rFonts w:ascii="Arial" w:eastAsia="Times New Roman" w:hAnsi="Arial" w:cs="Arial"/>
          <w:sz w:val="24"/>
          <w:szCs w:val="24"/>
          <w:lang w:eastAsia="pl-PL"/>
        </w:rPr>
        <w:t>3</w:t>
      </w:r>
      <w:r w:rsidRPr="00C61352">
        <w:rPr>
          <w:rFonts w:ascii="Arial" w:eastAsia="Times New Roman" w:hAnsi="Arial" w:cs="Arial"/>
          <w:sz w:val="24"/>
          <w:szCs w:val="24"/>
          <w:lang w:eastAsia="pl-PL"/>
        </w:rPr>
        <w:t>-</w:t>
      </w:r>
      <w:r w:rsidR="00621BC1" w:rsidRPr="00C61352">
        <w:rPr>
          <w:rFonts w:ascii="Arial" w:eastAsia="Times New Roman" w:hAnsi="Arial" w:cs="Arial"/>
          <w:sz w:val="24"/>
          <w:szCs w:val="24"/>
          <w:lang w:eastAsia="pl-PL"/>
        </w:rPr>
        <w:t>04</w:t>
      </w:r>
      <w:r w:rsidRPr="00C61352">
        <w:rPr>
          <w:rFonts w:ascii="Arial" w:eastAsia="Times New Roman" w:hAnsi="Arial" w:cs="Arial"/>
          <w:sz w:val="24"/>
          <w:szCs w:val="24"/>
          <w:lang w:eastAsia="pl-PL"/>
        </w:rPr>
        <w:t>-</w:t>
      </w:r>
      <w:r w:rsidR="00621BC1" w:rsidRPr="00C61352">
        <w:rPr>
          <w:rFonts w:ascii="Arial" w:eastAsia="Times New Roman" w:hAnsi="Arial" w:cs="Arial"/>
          <w:sz w:val="24"/>
          <w:szCs w:val="24"/>
          <w:lang w:eastAsia="pl-PL"/>
        </w:rPr>
        <w:t>13</w:t>
      </w:r>
      <w:r w:rsidR="00935874" w:rsidRPr="00C61352">
        <w:rPr>
          <w:rFonts w:ascii="Arial" w:eastAsia="Times New Roman" w:hAnsi="Arial" w:cs="Arial"/>
          <w:sz w:val="24"/>
          <w:szCs w:val="24"/>
          <w:lang w:eastAsia="pl-PL"/>
        </w:rPr>
        <w:t>.</w:t>
      </w:r>
    </w:p>
    <w:p w14:paraId="69065AAE" w14:textId="6412B91E" w:rsidR="008372BA" w:rsidRPr="00C61352" w:rsidRDefault="00685478"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 xml:space="preserve">W świetle powyższych ustaleń oraz rozważań prawnych, w </w:t>
      </w:r>
      <w:r w:rsidRPr="00C61352">
        <w:rPr>
          <w:rFonts w:ascii="Arial" w:hAnsi="Arial" w:cs="Arial"/>
          <w:sz w:val="24"/>
          <w:szCs w:val="24"/>
          <w:shd w:val="clear" w:color="auto" w:fill="FFFFFF"/>
        </w:rPr>
        <w:t xml:space="preserve">opinii Komisji, kontrolowana decyzja </w:t>
      </w:r>
      <w:r w:rsidRPr="00C61352">
        <w:rPr>
          <w:rStyle w:val="FontStyle27"/>
          <w:rFonts w:ascii="Arial" w:hAnsi="Arial" w:cs="Arial"/>
          <w:sz w:val="24"/>
          <w:szCs w:val="24"/>
        </w:rPr>
        <w:t xml:space="preserve">została wydana z rażącym naruszeniem prawa. </w:t>
      </w:r>
      <w:r w:rsidRPr="00C61352">
        <w:rPr>
          <w:rFonts w:ascii="Arial" w:hAnsi="Arial" w:cs="Arial"/>
          <w:sz w:val="24"/>
          <w:szCs w:val="24"/>
        </w:rPr>
        <w:t xml:space="preserve">Prezydent m.st. Warszawy niesłusznie uznał </w:t>
      </w:r>
      <w:r w:rsidR="0007566D" w:rsidRPr="00C61352">
        <w:rPr>
          <w:rFonts w:ascii="Arial" w:hAnsi="Arial" w:cs="Arial"/>
          <w:sz w:val="24"/>
          <w:szCs w:val="24"/>
        </w:rPr>
        <w:t xml:space="preserve">spadkobierców </w:t>
      </w:r>
      <w:r w:rsidR="00F039F8" w:rsidRPr="00C61352">
        <w:rPr>
          <w:rFonts w:ascii="Arial" w:hAnsi="Arial" w:cs="Arial"/>
          <w:sz w:val="24"/>
          <w:szCs w:val="24"/>
        </w:rPr>
        <w:t xml:space="preserve">nabywczyni roszczeń </w:t>
      </w:r>
      <w:r w:rsidR="0007566D" w:rsidRPr="00C61352">
        <w:rPr>
          <w:rFonts w:ascii="Arial" w:hAnsi="Arial" w:cs="Arial"/>
          <w:sz w:val="24"/>
          <w:szCs w:val="24"/>
        </w:rPr>
        <w:t>J</w:t>
      </w:r>
      <w:r w:rsidR="00193772" w:rsidRPr="00C61352">
        <w:rPr>
          <w:rFonts w:ascii="Arial" w:hAnsi="Arial" w:cs="Arial"/>
          <w:sz w:val="24"/>
          <w:szCs w:val="24"/>
        </w:rPr>
        <w:t xml:space="preserve">       </w:t>
      </w:r>
      <w:r w:rsidR="0007566D" w:rsidRPr="00C61352">
        <w:rPr>
          <w:rFonts w:ascii="Arial" w:hAnsi="Arial" w:cs="Arial"/>
          <w:sz w:val="24"/>
          <w:szCs w:val="24"/>
        </w:rPr>
        <w:t xml:space="preserve"> K</w:t>
      </w:r>
      <w:r w:rsidR="00193772" w:rsidRPr="00C61352">
        <w:rPr>
          <w:rFonts w:ascii="Arial" w:hAnsi="Arial" w:cs="Arial"/>
          <w:sz w:val="24"/>
          <w:szCs w:val="24"/>
        </w:rPr>
        <w:t xml:space="preserve">        </w:t>
      </w:r>
      <w:r w:rsidR="0007566D" w:rsidRPr="00C61352">
        <w:rPr>
          <w:rFonts w:ascii="Arial" w:hAnsi="Arial" w:cs="Arial"/>
          <w:sz w:val="24"/>
          <w:szCs w:val="24"/>
        </w:rPr>
        <w:t xml:space="preserve"> to jest </w:t>
      </w:r>
      <w:r w:rsidR="00935874" w:rsidRPr="00C61352">
        <w:rPr>
          <w:rFonts w:ascii="Arial" w:hAnsi="Arial" w:cs="Arial"/>
          <w:sz w:val="24"/>
          <w:szCs w:val="24"/>
        </w:rPr>
        <w:t>W</w:t>
      </w:r>
      <w:r w:rsidR="00193772" w:rsidRPr="00C61352">
        <w:rPr>
          <w:rFonts w:ascii="Arial" w:hAnsi="Arial" w:cs="Arial"/>
          <w:sz w:val="24"/>
          <w:szCs w:val="24"/>
        </w:rPr>
        <w:t xml:space="preserve">         </w:t>
      </w:r>
      <w:r w:rsidR="00935874" w:rsidRPr="00C61352">
        <w:rPr>
          <w:rFonts w:ascii="Arial" w:hAnsi="Arial" w:cs="Arial"/>
          <w:sz w:val="24"/>
          <w:szCs w:val="24"/>
        </w:rPr>
        <w:t xml:space="preserve"> oraz K</w:t>
      </w:r>
      <w:r w:rsidR="00193772" w:rsidRPr="00C61352">
        <w:rPr>
          <w:rFonts w:ascii="Arial" w:hAnsi="Arial" w:cs="Arial"/>
          <w:sz w:val="24"/>
          <w:szCs w:val="24"/>
        </w:rPr>
        <w:t xml:space="preserve">          </w:t>
      </w:r>
      <w:r w:rsidR="00935874" w:rsidRPr="00C61352">
        <w:rPr>
          <w:rFonts w:ascii="Arial" w:hAnsi="Arial" w:cs="Arial"/>
          <w:sz w:val="24"/>
          <w:szCs w:val="24"/>
        </w:rPr>
        <w:t>W</w:t>
      </w:r>
      <w:r w:rsidR="00193772" w:rsidRPr="00C61352">
        <w:rPr>
          <w:rFonts w:ascii="Arial" w:hAnsi="Arial" w:cs="Arial"/>
          <w:sz w:val="24"/>
          <w:szCs w:val="24"/>
        </w:rPr>
        <w:t xml:space="preserve">             </w:t>
      </w:r>
      <w:r w:rsidRPr="00C61352">
        <w:rPr>
          <w:rFonts w:ascii="Arial" w:hAnsi="Arial" w:cs="Arial"/>
          <w:sz w:val="24"/>
          <w:szCs w:val="24"/>
        </w:rPr>
        <w:t xml:space="preserve"> za następc</w:t>
      </w:r>
      <w:r w:rsidR="00935874" w:rsidRPr="00C61352">
        <w:rPr>
          <w:rFonts w:ascii="Arial" w:hAnsi="Arial" w:cs="Arial"/>
          <w:sz w:val="24"/>
          <w:szCs w:val="24"/>
        </w:rPr>
        <w:t xml:space="preserve">ów </w:t>
      </w:r>
      <w:r w:rsidRPr="00C61352">
        <w:rPr>
          <w:rFonts w:ascii="Arial" w:hAnsi="Arial" w:cs="Arial"/>
          <w:sz w:val="24"/>
          <w:szCs w:val="24"/>
        </w:rPr>
        <w:t>prawn</w:t>
      </w:r>
      <w:r w:rsidR="00935874" w:rsidRPr="00C61352">
        <w:rPr>
          <w:rFonts w:ascii="Arial" w:hAnsi="Arial" w:cs="Arial"/>
          <w:sz w:val="24"/>
          <w:szCs w:val="24"/>
        </w:rPr>
        <w:t>ych</w:t>
      </w:r>
      <w:r w:rsidRPr="00C61352">
        <w:rPr>
          <w:rFonts w:ascii="Arial" w:hAnsi="Arial" w:cs="Arial"/>
          <w:sz w:val="24"/>
          <w:szCs w:val="24"/>
        </w:rPr>
        <w:t xml:space="preserve"> </w:t>
      </w:r>
      <w:r w:rsidR="00935874" w:rsidRPr="00C61352">
        <w:rPr>
          <w:rFonts w:ascii="Arial" w:hAnsi="Arial" w:cs="Arial"/>
          <w:sz w:val="24"/>
          <w:szCs w:val="24"/>
        </w:rPr>
        <w:t xml:space="preserve">dawnych </w:t>
      </w:r>
      <w:r w:rsidRPr="00C61352">
        <w:rPr>
          <w:rFonts w:ascii="Arial" w:hAnsi="Arial" w:cs="Arial"/>
          <w:sz w:val="24"/>
          <w:szCs w:val="24"/>
        </w:rPr>
        <w:t>właścicieli hipotecznych, a więc za stron</w:t>
      </w:r>
      <w:r w:rsidR="00935874" w:rsidRPr="00C61352">
        <w:rPr>
          <w:rFonts w:ascii="Arial" w:hAnsi="Arial" w:cs="Arial"/>
          <w:sz w:val="24"/>
          <w:szCs w:val="24"/>
        </w:rPr>
        <w:t>y</w:t>
      </w:r>
      <w:r w:rsidRPr="00C61352">
        <w:rPr>
          <w:rFonts w:ascii="Arial" w:hAnsi="Arial" w:cs="Arial"/>
          <w:sz w:val="24"/>
          <w:szCs w:val="24"/>
        </w:rPr>
        <w:t xml:space="preserve"> postępowania dekretowego, pomimo że nie posiad</w:t>
      </w:r>
      <w:r w:rsidR="00935874" w:rsidRPr="00C61352">
        <w:rPr>
          <w:rFonts w:ascii="Arial" w:hAnsi="Arial" w:cs="Arial"/>
          <w:sz w:val="24"/>
          <w:szCs w:val="24"/>
        </w:rPr>
        <w:t>ali</w:t>
      </w:r>
      <w:r w:rsidRPr="00C61352">
        <w:rPr>
          <w:rFonts w:ascii="Arial" w:hAnsi="Arial" w:cs="Arial"/>
          <w:sz w:val="24"/>
          <w:szCs w:val="24"/>
        </w:rPr>
        <w:t xml:space="preserve"> on</w:t>
      </w:r>
      <w:r w:rsidR="00935874" w:rsidRPr="00C61352">
        <w:rPr>
          <w:rFonts w:ascii="Arial" w:hAnsi="Arial" w:cs="Arial"/>
          <w:sz w:val="24"/>
          <w:szCs w:val="24"/>
        </w:rPr>
        <w:t>i</w:t>
      </w:r>
      <w:r w:rsidRPr="00C61352">
        <w:rPr>
          <w:rFonts w:ascii="Arial" w:hAnsi="Arial" w:cs="Arial"/>
          <w:sz w:val="24"/>
          <w:szCs w:val="24"/>
        </w:rPr>
        <w:t xml:space="preserve"> w tym zakresie interesu prawnego.</w:t>
      </w:r>
      <w:r w:rsidR="00BC0B87" w:rsidRPr="00C61352">
        <w:rPr>
          <w:rFonts w:ascii="Arial" w:hAnsi="Arial" w:cs="Arial"/>
          <w:sz w:val="24"/>
          <w:szCs w:val="24"/>
        </w:rPr>
        <w:t xml:space="preserve"> </w:t>
      </w:r>
      <w:r w:rsidR="00935874" w:rsidRPr="00C61352">
        <w:rPr>
          <w:rFonts w:ascii="Arial" w:hAnsi="Arial" w:cs="Arial"/>
          <w:sz w:val="24"/>
          <w:szCs w:val="24"/>
        </w:rPr>
        <w:t xml:space="preserve">Są oni bowiem spadkobiercami osoby, która nabyła roszczenia w drodze umowy cywilnoprawnej od </w:t>
      </w:r>
      <w:r w:rsidR="004D3FD3" w:rsidRPr="00C61352">
        <w:rPr>
          <w:rFonts w:ascii="Arial" w:hAnsi="Arial" w:cs="Arial"/>
          <w:sz w:val="24"/>
          <w:szCs w:val="24"/>
        </w:rPr>
        <w:t xml:space="preserve">nabywcy roszczeń od </w:t>
      </w:r>
      <w:r w:rsidR="00935874" w:rsidRPr="00C61352">
        <w:rPr>
          <w:rFonts w:ascii="Arial" w:hAnsi="Arial" w:cs="Arial"/>
          <w:sz w:val="24"/>
          <w:szCs w:val="24"/>
        </w:rPr>
        <w:t>dawnych właścicieli</w:t>
      </w:r>
      <w:r w:rsidR="004D3FD3" w:rsidRPr="00C61352">
        <w:rPr>
          <w:rFonts w:ascii="Arial" w:hAnsi="Arial" w:cs="Arial"/>
          <w:sz w:val="24"/>
          <w:szCs w:val="24"/>
        </w:rPr>
        <w:t xml:space="preserve"> nieruchomości</w:t>
      </w:r>
      <w:r w:rsidR="00935874" w:rsidRPr="00C61352">
        <w:rPr>
          <w:rFonts w:ascii="Arial" w:hAnsi="Arial" w:cs="Arial"/>
          <w:sz w:val="24"/>
          <w:szCs w:val="24"/>
        </w:rPr>
        <w:t xml:space="preserve">. </w:t>
      </w:r>
      <w:r w:rsidR="00BC0B87" w:rsidRPr="00C61352">
        <w:rPr>
          <w:rFonts w:ascii="Arial" w:hAnsi="Arial" w:cs="Arial"/>
          <w:sz w:val="24"/>
          <w:szCs w:val="24"/>
        </w:rPr>
        <w:t>N</w:t>
      </w:r>
      <w:r w:rsidRPr="00C61352">
        <w:rPr>
          <w:rStyle w:val="FontStyle27"/>
          <w:rFonts w:ascii="Arial" w:hAnsi="Arial" w:cs="Arial"/>
          <w:sz w:val="24"/>
          <w:szCs w:val="24"/>
        </w:rPr>
        <w:t>abywc</w:t>
      </w:r>
      <w:r w:rsidR="00935874" w:rsidRPr="00C61352">
        <w:rPr>
          <w:rStyle w:val="FontStyle27"/>
          <w:rFonts w:ascii="Arial" w:hAnsi="Arial" w:cs="Arial"/>
          <w:sz w:val="24"/>
          <w:szCs w:val="24"/>
        </w:rPr>
        <w:t>y</w:t>
      </w:r>
      <w:r w:rsidRPr="00C61352">
        <w:rPr>
          <w:rStyle w:val="FontStyle27"/>
          <w:rFonts w:ascii="Arial" w:hAnsi="Arial" w:cs="Arial"/>
          <w:sz w:val="24"/>
          <w:szCs w:val="24"/>
        </w:rPr>
        <w:t xml:space="preserve"> roszczeń </w:t>
      </w:r>
      <w:r w:rsidR="004D3FD3" w:rsidRPr="00C61352">
        <w:rPr>
          <w:rStyle w:val="FontStyle27"/>
          <w:rFonts w:ascii="Arial" w:hAnsi="Arial" w:cs="Arial"/>
          <w:sz w:val="24"/>
          <w:szCs w:val="24"/>
        </w:rPr>
        <w:t xml:space="preserve">oraz ich następcy prawni </w:t>
      </w:r>
      <w:r w:rsidRPr="00C61352">
        <w:rPr>
          <w:rStyle w:val="FontStyle27"/>
          <w:rFonts w:ascii="Arial" w:hAnsi="Arial" w:cs="Arial"/>
          <w:sz w:val="24"/>
          <w:szCs w:val="24"/>
        </w:rPr>
        <w:t>nie ma</w:t>
      </w:r>
      <w:r w:rsidR="00935874" w:rsidRPr="00C61352">
        <w:rPr>
          <w:rStyle w:val="FontStyle27"/>
          <w:rFonts w:ascii="Arial" w:hAnsi="Arial" w:cs="Arial"/>
          <w:sz w:val="24"/>
          <w:szCs w:val="24"/>
        </w:rPr>
        <w:t>ją</w:t>
      </w:r>
      <w:r w:rsidRPr="00C61352">
        <w:rPr>
          <w:rStyle w:val="FontStyle27"/>
          <w:rFonts w:ascii="Arial" w:hAnsi="Arial" w:cs="Arial"/>
          <w:sz w:val="24"/>
          <w:szCs w:val="24"/>
        </w:rPr>
        <w:t xml:space="preserve"> interesu prawnego w postępowaniu reprywatyzacyjnym i nie powi</w:t>
      </w:r>
      <w:r w:rsidR="00935874" w:rsidRPr="00C61352">
        <w:rPr>
          <w:rStyle w:val="FontStyle27"/>
          <w:rFonts w:ascii="Arial" w:hAnsi="Arial" w:cs="Arial"/>
          <w:sz w:val="24"/>
          <w:szCs w:val="24"/>
        </w:rPr>
        <w:t>nni</w:t>
      </w:r>
      <w:r w:rsidRPr="00C61352">
        <w:rPr>
          <w:rStyle w:val="FontStyle27"/>
          <w:rFonts w:ascii="Arial" w:hAnsi="Arial" w:cs="Arial"/>
          <w:sz w:val="24"/>
          <w:szCs w:val="24"/>
        </w:rPr>
        <w:t xml:space="preserve"> być stroną takiego postępowania.</w:t>
      </w:r>
    </w:p>
    <w:p w14:paraId="4060A4C4" w14:textId="687016DB" w:rsidR="002F3C68" w:rsidRPr="00C61352" w:rsidRDefault="0007566D" w:rsidP="00C61352">
      <w:pPr>
        <w:suppressAutoHyphens/>
        <w:spacing w:after="480" w:line="360" w:lineRule="auto"/>
        <w:rPr>
          <w:rFonts w:ascii="Arial" w:hAnsi="Arial" w:cs="Arial"/>
          <w:sz w:val="24"/>
          <w:szCs w:val="24"/>
        </w:rPr>
      </w:pPr>
      <w:r w:rsidRPr="00C61352">
        <w:rPr>
          <w:rFonts w:ascii="Arial" w:hAnsi="Arial" w:cs="Arial"/>
          <w:sz w:val="24"/>
          <w:szCs w:val="24"/>
        </w:rPr>
        <w:t xml:space="preserve">Mając powyższe na uwadze, stwierdzić należy że wydanie decyzji reprywatyzacyjnej na rzecz nabywców praw i roszczeń na podstawie umowy cywilnoprawnej, stanowi rażące naruszenie art. 7 ust. 1 dekretu warszawskiego, określającego podmiotowy zakres przyznania prawa do gruntu nieruchomości warszawskiej w zw. z art. 28 k.p.a. co wyczerpuje przesłankę nieważności określoną w art. 156 § 1 pkt 2 k.p.a. </w:t>
      </w:r>
    </w:p>
    <w:p w14:paraId="45513284" w14:textId="2ADC6D31" w:rsidR="00EA4097" w:rsidRPr="00C61352" w:rsidRDefault="00EA4097" w:rsidP="00C61352">
      <w:pPr>
        <w:pStyle w:val="Bezodstpw"/>
        <w:spacing w:after="480" w:line="360" w:lineRule="auto"/>
        <w:rPr>
          <w:rFonts w:ascii="Arial" w:hAnsi="Arial" w:cs="Arial"/>
          <w:sz w:val="24"/>
          <w:szCs w:val="24"/>
        </w:rPr>
      </w:pPr>
      <w:r w:rsidRPr="00C61352">
        <w:rPr>
          <w:rFonts w:ascii="Arial" w:hAnsi="Arial" w:cs="Arial"/>
          <w:sz w:val="24"/>
          <w:szCs w:val="24"/>
        </w:rPr>
        <w:t>3.</w:t>
      </w:r>
      <w:r w:rsidR="007F196E" w:rsidRPr="00C61352">
        <w:rPr>
          <w:rFonts w:ascii="Arial" w:hAnsi="Arial" w:cs="Arial"/>
          <w:sz w:val="24"/>
          <w:szCs w:val="24"/>
        </w:rPr>
        <w:t>3</w:t>
      </w:r>
      <w:r w:rsidRPr="00C61352">
        <w:rPr>
          <w:rFonts w:ascii="Arial" w:hAnsi="Arial" w:cs="Arial"/>
          <w:sz w:val="24"/>
          <w:szCs w:val="24"/>
        </w:rPr>
        <w:t xml:space="preserve">. Rażące naruszenie art. 7 dekretu warszawskiego poprzez </w:t>
      </w:r>
      <w:r w:rsidR="00C70A4E" w:rsidRPr="00C61352">
        <w:rPr>
          <w:rFonts w:ascii="Arial" w:hAnsi="Arial" w:cs="Arial"/>
          <w:sz w:val="24"/>
          <w:szCs w:val="24"/>
        </w:rPr>
        <w:t>wydanie</w:t>
      </w:r>
      <w:r w:rsidR="00C517A7" w:rsidRPr="00C61352">
        <w:rPr>
          <w:rFonts w:ascii="Arial" w:hAnsi="Arial" w:cs="Arial"/>
          <w:sz w:val="24"/>
          <w:szCs w:val="24"/>
        </w:rPr>
        <w:t xml:space="preserve"> przez organ</w:t>
      </w:r>
      <w:r w:rsidR="00C70A4E" w:rsidRPr="00C61352">
        <w:rPr>
          <w:rFonts w:ascii="Arial" w:hAnsi="Arial" w:cs="Arial"/>
          <w:sz w:val="24"/>
          <w:szCs w:val="24"/>
        </w:rPr>
        <w:t xml:space="preserve"> rozstrzygnięcia co do gruntu, który nie był objęty wnioskiem dekretowym </w:t>
      </w:r>
    </w:p>
    <w:p w14:paraId="7E330CDF" w14:textId="3AE0B224" w:rsidR="002B29FA" w:rsidRPr="00C61352" w:rsidRDefault="00EA4097" w:rsidP="00C61352">
      <w:pPr>
        <w:pStyle w:val="Bezodstpw"/>
        <w:spacing w:after="480" w:line="360" w:lineRule="auto"/>
        <w:rPr>
          <w:rFonts w:ascii="Arial" w:hAnsi="Arial" w:cs="Arial"/>
          <w:sz w:val="24"/>
          <w:szCs w:val="24"/>
        </w:rPr>
      </w:pPr>
      <w:r w:rsidRPr="00C61352">
        <w:rPr>
          <w:rFonts w:ascii="Arial" w:hAnsi="Arial" w:cs="Arial"/>
          <w:sz w:val="24"/>
          <w:szCs w:val="24"/>
        </w:rPr>
        <w:lastRenderedPageBreak/>
        <w:t>Zgodnie z treścią art. 7 ust. 1 dekretu warszawskiego,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właścicielowi prawa wieczystej dzierżawy z czynszem symbolicznym lub prawa zabudowy za opłatą symboliczną.</w:t>
      </w:r>
    </w:p>
    <w:p w14:paraId="59A99754" w14:textId="3A4C6876" w:rsidR="002B29FA" w:rsidRPr="00C61352" w:rsidRDefault="002B29FA" w:rsidP="00C61352">
      <w:pPr>
        <w:pStyle w:val="Bezodstpw"/>
        <w:spacing w:after="480" w:line="360" w:lineRule="auto"/>
        <w:rPr>
          <w:rFonts w:ascii="Arial" w:hAnsi="Arial" w:cs="Arial"/>
          <w:sz w:val="24"/>
          <w:szCs w:val="24"/>
          <w:shd w:val="clear" w:color="auto" w:fill="FFFFFF"/>
        </w:rPr>
      </w:pPr>
      <w:r w:rsidRPr="00C61352">
        <w:rPr>
          <w:rFonts w:ascii="Arial" w:hAnsi="Arial" w:cs="Arial"/>
          <w:sz w:val="24"/>
          <w:szCs w:val="24"/>
          <w:shd w:val="clear" w:color="auto" w:fill="FFFFFF"/>
        </w:rPr>
        <w:t xml:space="preserve">Z powyższego wynika, że aby rozpoznać i rozstrzygnąć sprawę o przyznanie prawa użytkowania </w:t>
      </w:r>
      <w:r w:rsidR="00085BD3" w:rsidRPr="00C61352">
        <w:rPr>
          <w:rFonts w:ascii="Arial" w:hAnsi="Arial" w:cs="Arial"/>
          <w:sz w:val="24"/>
          <w:szCs w:val="24"/>
          <w:shd w:val="clear" w:color="auto" w:fill="FFFFFF"/>
        </w:rPr>
        <w:t xml:space="preserve">wieczystego </w:t>
      </w:r>
      <w:r w:rsidRPr="00C61352">
        <w:rPr>
          <w:rFonts w:ascii="Arial" w:hAnsi="Arial" w:cs="Arial"/>
          <w:sz w:val="24"/>
          <w:szCs w:val="24"/>
          <w:shd w:val="clear" w:color="auto" w:fill="FFFFFF"/>
        </w:rPr>
        <w:t>w trybie art. 7 dekretu</w:t>
      </w:r>
      <w:r w:rsidR="00CC2610" w:rsidRPr="00C61352">
        <w:rPr>
          <w:rFonts w:ascii="Arial" w:hAnsi="Arial" w:cs="Arial"/>
          <w:sz w:val="24"/>
          <w:szCs w:val="24"/>
          <w:shd w:val="clear" w:color="auto" w:fill="FFFFFF"/>
        </w:rPr>
        <w:t>,</w:t>
      </w:r>
      <w:r w:rsidRPr="00C61352">
        <w:rPr>
          <w:rFonts w:ascii="Arial" w:hAnsi="Arial" w:cs="Arial"/>
          <w:sz w:val="24"/>
          <w:szCs w:val="24"/>
          <w:shd w:val="clear" w:color="auto" w:fill="FFFFFF"/>
        </w:rPr>
        <w:t xml:space="preserve"> Prezydent W</w:t>
      </w:r>
      <w:r w:rsidR="001B4444" w:rsidRPr="00C61352">
        <w:rPr>
          <w:rFonts w:ascii="Arial" w:hAnsi="Arial" w:cs="Arial"/>
          <w:sz w:val="24"/>
          <w:szCs w:val="24"/>
          <w:shd w:val="clear" w:color="auto" w:fill="FFFFFF"/>
        </w:rPr>
        <w:t>arszawy</w:t>
      </w:r>
      <w:r w:rsidRPr="00C61352">
        <w:rPr>
          <w:rFonts w:ascii="Arial" w:hAnsi="Arial" w:cs="Arial"/>
          <w:sz w:val="24"/>
          <w:szCs w:val="24"/>
          <w:shd w:val="clear" w:color="auto" w:fill="FFFFFF"/>
        </w:rPr>
        <w:t xml:space="preserve"> jako organ dekretowy musiał ustalić przedmiot tego postępowania – konkretną nieruchomość (grunt) w rozumieniu art. 46 § 1 </w:t>
      </w:r>
      <w:r w:rsidR="001B4444" w:rsidRPr="00C61352">
        <w:rPr>
          <w:rFonts w:ascii="Arial" w:hAnsi="Arial" w:cs="Arial"/>
          <w:sz w:val="24"/>
          <w:szCs w:val="24"/>
          <w:shd w:val="clear" w:color="auto" w:fill="FFFFFF"/>
        </w:rPr>
        <w:t>k.c.</w:t>
      </w:r>
      <w:r w:rsidRPr="00C61352">
        <w:rPr>
          <w:rFonts w:ascii="Arial" w:hAnsi="Arial" w:cs="Arial"/>
          <w:sz w:val="24"/>
          <w:szCs w:val="24"/>
          <w:shd w:val="clear" w:color="auto" w:fill="FFFFFF"/>
        </w:rPr>
        <w:t>, której dotyczy wniosek dekretowy, ponieważ – w razie pozytywnego rozpatrzenia wniosku (czego organ w momencie wszczęcia postępowania nie wiedział) – rozstrzygnięcie zawarte w decyzji dekretowej musiało nadawać się do wykonania, tzn. na podstawie tej decyzji notariusz mógł sporządzić umowę w formie aktu notarialnego.</w:t>
      </w:r>
    </w:p>
    <w:p w14:paraId="34995556" w14:textId="7A9211A4" w:rsidR="00E4178A" w:rsidRPr="00C61352" w:rsidRDefault="002B29FA" w:rsidP="00C61352">
      <w:pPr>
        <w:pStyle w:val="Bezodstpw"/>
        <w:spacing w:after="480" w:line="360" w:lineRule="auto"/>
        <w:rPr>
          <w:rFonts w:ascii="Arial" w:hAnsi="Arial" w:cs="Arial"/>
          <w:sz w:val="24"/>
          <w:szCs w:val="24"/>
        </w:rPr>
      </w:pPr>
      <w:r w:rsidRPr="00C61352">
        <w:rPr>
          <w:rFonts w:ascii="Arial" w:hAnsi="Arial" w:cs="Arial"/>
          <w:sz w:val="24"/>
          <w:szCs w:val="24"/>
        </w:rPr>
        <w:t>O</w:t>
      </w:r>
      <w:r w:rsidR="00E4178A" w:rsidRPr="00C61352">
        <w:rPr>
          <w:rFonts w:ascii="Arial" w:hAnsi="Arial" w:cs="Arial"/>
          <w:sz w:val="24"/>
          <w:szCs w:val="24"/>
        </w:rPr>
        <w:t xml:space="preserve">rgan w pierwszej kolejności winien ustalić czy grunt, który oddaje w użytkowanie wieczyste, był własnością osoby legitymowanej do złożenia wniosku dekretowego, a następnie ustalić dokładny przebieg granic nieruchomości hipotecznej  i określić czy granice te pokrywają się z granicami aktualnych działek ewidencyjnych. Przebieg granic nieruchomości hipotecznej winien zostać ustalony przez uprawnionego geodetę poprzez wyrysowanie </w:t>
      </w:r>
      <w:r w:rsidR="00CA2A61" w:rsidRPr="00C61352">
        <w:rPr>
          <w:rFonts w:ascii="Arial" w:hAnsi="Arial" w:cs="Arial"/>
          <w:sz w:val="24"/>
          <w:szCs w:val="24"/>
        </w:rPr>
        <w:t>tych granic na mapie zasadniczej miasta.</w:t>
      </w:r>
      <w:r w:rsidR="00BC3CF8" w:rsidRPr="00C61352">
        <w:rPr>
          <w:rFonts w:ascii="Arial" w:hAnsi="Arial" w:cs="Arial"/>
          <w:sz w:val="24"/>
          <w:szCs w:val="24"/>
        </w:rPr>
        <w:t xml:space="preserve"> Jest to działanie konieczne dla ustalenia w jakiej części konkretna nieruchomość może zostać zwrócona dotychczasowemu właścicielowi, a w jakiej nie. </w:t>
      </w:r>
    </w:p>
    <w:p w14:paraId="37CDB08F" w14:textId="16B75EC2" w:rsidR="00E40C8F" w:rsidRPr="00C61352" w:rsidRDefault="00691CD7" w:rsidP="00C61352">
      <w:pPr>
        <w:pStyle w:val="Bezodstpw"/>
        <w:spacing w:after="480" w:line="360" w:lineRule="auto"/>
        <w:rPr>
          <w:rFonts w:ascii="Arial" w:hAnsi="Arial" w:cs="Arial"/>
          <w:sz w:val="24"/>
          <w:szCs w:val="24"/>
        </w:rPr>
      </w:pPr>
      <w:r w:rsidRPr="00C61352">
        <w:rPr>
          <w:rFonts w:ascii="Arial" w:hAnsi="Arial" w:cs="Arial"/>
          <w:sz w:val="24"/>
          <w:szCs w:val="24"/>
        </w:rPr>
        <w:t xml:space="preserve">Przechodząc na grunt niniejszej sprawy, </w:t>
      </w:r>
      <w:r w:rsidR="00B57C84" w:rsidRPr="00C61352">
        <w:rPr>
          <w:rFonts w:ascii="Arial" w:hAnsi="Arial" w:cs="Arial"/>
          <w:sz w:val="24"/>
          <w:szCs w:val="24"/>
        </w:rPr>
        <w:t xml:space="preserve">organ </w:t>
      </w:r>
      <w:r w:rsidR="00C70A4E" w:rsidRPr="00C61352">
        <w:rPr>
          <w:rFonts w:ascii="Arial" w:hAnsi="Arial" w:cs="Arial"/>
          <w:sz w:val="24"/>
          <w:szCs w:val="24"/>
        </w:rPr>
        <w:t xml:space="preserve">w decyzji nr 375/GK/DW/2008 z dnia 24 lipca 2008 r. wydał rozstrzygnięcie co do gruntu, który nie był objęty wnioskiem dekretowym i nie </w:t>
      </w:r>
      <w:r w:rsidR="00657181" w:rsidRPr="00C61352">
        <w:rPr>
          <w:rFonts w:ascii="Arial" w:hAnsi="Arial" w:cs="Arial"/>
          <w:sz w:val="24"/>
          <w:szCs w:val="24"/>
        </w:rPr>
        <w:t>w</w:t>
      </w:r>
      <w:r w:rsidR="00C70A4E" w:rsidRPr="00C61352">
        <w:rPr>
          <w:rFonts w:ascii="Arial" w:hAnsi="Arial" w:cs="Arial"/>
          <w:sz w:val="24"/>
          <w:szCs w:val="24"/>
        </w:rPr>
        <w:t xml:space="preserve">chodził w skład dawnej nieruchomości hipotecznej. </w:t>
      </w:r>
      <w:r w:rsidR="00E40C8F" w:rsidRPr="00C61352">
        <w:rPr>
          <w:rFonts w:ascii="Arial" w:hAnsi="Arial" w:cs="Arial"/>
          <w:sz w:val="24"/>
          <w:szCs w:val="24"/>
        </w:rPr>
        <w:t xml:space="preserve">Tym samym nie ustalił przedmiotu postepowania dekretowego. </w:t>
      </w:r>
    </w:p>
    <w:p w14:paraId="68FB29C6" w14:textId="13BAF9F8" w:rsidR="00E40C8F" w:rsidRPr="00C61352" w:rsidRDefault="00E40C8F" w:rsidP="00C61352">
      <w:pPr>
        <w:pStyle w:val="Bezodstpw"/>
        <w:spacing w:after="480" w:line="360" w:lineRule="auto"/>
        <w:rPr>
          <w:rFonts w:ascii="Arial" w:hAnsi="Arial" w:cs="Arial"/>
          <w:sz w:val="24"/>
          <w:szCs w:val="24"/>
        </w:rPr>
      </w:pPr>
      <w:r w:rsidRPr="00C61352">
        <w:rPr>
          <w:rFonts w:ascii="Arial" w:hAnsi="Arial" w:cs="Arial"/>
          <w:sz w:val="24"/>
          <w:szCs w:val="24"/>
        </w:rPr>
        <w:t xml:space="preserve">Ze zgromadzonego przez organ materiału dowodowego, jak również z samej treści uzasadnienia decyzji nie wynika, na podstawie jakiego dokumentu organ ustalił </w:t>
      </w:r>
      <w:r w:rsidRPr="00C61352">
        <w:rPr>
          <w:rFonts w:ascii="Arial" w:hAnsi="Arial" w:cs="Arial"/>
          <w:sz w:val="24"/>
          <w:szCs w:val="24"/>
        </w:rPr>
        <w:lastRenderedPageBreak/>
        <w:t xml:space="preserve">oznaczenie geodezyjne przedmiotowej nieruchomości na dzień wydania decyzji reprywatyzacyjnej. W tej sytuacji winien był wykonać mapę z wyrysowaniem granic dawnej nieruchomości, której dotyczyło orzeczenie Prezydium Rady Narodowej w Warszawie w celu zlokalizowania granic tej nieruchomości oraz rozliczenia jej powierzchni w stosunku do granic i powierzchni obecnych działek ewidencyjnych. </w:t>
      </w:r>
      <w:r w:rsidR="00CC2610" w:rsidRPr="00C61352">
        <w:rPr>
          <w:rFonts w:ascii="Arial" w:hAnsi="Arial" w:cs="Arial"/>
          <w:sz w:val="24"/>
          <w:szCs w:val="24"/>
        </w:rPr>
        <w:t>Kluczowym bowiem aspektem orzekania w sprawie dotyczącej rozpatrzenia wniosku dekretowego, jak wskazał Naczelny Sąd Administracyjny w sprawie I OSK 2196/21 z 28 lipca 2022 r., jest konkretne rozliczenie dawnych działek hipotecznych w obecnych działkach ewidencyjnych, jak również  określenie sposobu zagospodarowania każdej z nich w latach powojennych.</w:t>
      </w:r>
    </w:p>
    <w:p w14:paraId="56098AA6" w14:textId="067E8A3E" w:rsidR="00C70A4E" w:rsidRPr="00C61352" w:rsidRDefault="00E40C8F" w:rsidP="00C61352">
      <w:pPr>
        <w:pStyle w:val="Bezodstpw"/>
        <w:spacing w:after="480" w:line="360" w:lineRule="auto"/>
        <w:rPr>
          <w:rFonts w:ascii="Arial" w:hAnsi="Arial" w:cs="Arial"/>
          <w:sz w:val="24"/>
          <w:szCs w:val="24"/>
        </w:rPr>
      </w:pPr>
      <w:r w:rsidRPr="00C61352">
        <w:rPr>
          <w:rFonts w:ascii="Arial" w:hAnsi="Arial" w:cs="Arial"/>
          <w:sz w:val="24"/>
          <w:szCs w:val="24"/>
        </w:rPr>
        <w:t>Organ rozliczenia nieruchomości hipotecznej i ustalenia jej granic dokonał dopiero po 13 latach od dnia wydania decyzji reprywatyzacyjnej.</w:t>
      </w:r>
    </w:p>
    <w:p w14:paraId="1B25F2F8" w14:textId="77777777" w:rsidR="00657181" w:rsidRPr="00C61352" w:rsidRDefault="00657181" w:rsidP="00C61352">
      <w:pPr>
        <w:pStyle w:val="Bezodstpw"/>
        <w:spacing w:after="480" w:line="360" w:lineRule="auto"/>
        <w:rPr>
          <w:rFonts w:ascii="Arial" w:hAnsi="Arial" w:cs="Arial"/>
          <w:sz w:val="24"/>
          <w:szCs w:val="24"/>
        </w:rPr>
      </w:pPr>
      <w:r w:rsidRPr="00C61352">
        <w:rPr>
          <w:rFonts w:ascii="Arial" w:hAnsi="Arial" w:cs="Arial"/>
          <w:sz w:val="24"/>
          <w:szCs w:val="24"/>
        </w:rPr>
        <w:t>Jak wynika bowiem ze znajdującej się w aktach sprawy opinii geodezyjnej, sporządzonej w dniu 14 stycznia 2021 r. przez geodetę uprawnionego wynika, że nieruchomość warszawska oznaczona numerem hipotecznym 3369-Praga obejmuje:</w:t>
      </w:r>
    </w:p>
    <w:p w14:paraId="19E6C387" w14:textId="77777777" w:rsidR="00657181" w:rsidRPr="00C61352" w:rsidRDefault="00657181"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 xml:space="preserve">- całą działkę ew. nr 45 o pow. 0,0194 ha, </w:t>
      </w:r>
    </w:p>
    <w:p w14:paraId="44E7C4B2" w14:textId="77777777" w:rsidR="00657181" w:rsidRPr="00C61352" w:rsidRDefault="00657181"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 część działki ew. nr 43 o pow. 0,0246 ha (z całkowitej pow. 0,0248 ha),</w:t>
      </w:r>
    </w:p>
    <w:p w14:paraId="0A71B26A" w14:textId="77777777" w:rsidR="00657181" w:rsidRPr="00C61352" w:rsidRDefault="00657181" w:rsidP="00C61352">
      <w:pPr>
        <w:spacing w:after="480" w:line="360" w:lineRule="auto"/>
        <w:rPr>
          <w:rStyle w:val="FontStyle27"/>
          <w:rFonts w:ascii="Arial" w:hAnsi="Arial" w:cs="Arial"/>
          <w:sz w:val="24"/>
          <w:szCs w:val="24"/>
        </w:rPr>
      </w:pPr>
      <w:r w:rsidRPr="00C61352">
        <w:rPr>
          <w:rStyle w:val="FontStyle27"/>
          <w:rFonts w:ascii="Arial" w:hAnsi="Arial" w:cs="Arial"/>
          <w:sz w:val="24"/>
          <w:szCs w:val="24"/>
        </w:rPr>
        <w:t>- część działki ew. nr 26 o pow. 0,136 ha (z całkowitej pow. 0,138 ha),</w:t>
      </w:r>
    </w:p>
    <w:p w14:paraId="46D64681" w14:textId="2EFF7861" w:rsidR="00657181" w:rsidRPr="00C61352" w:rsidRDefault="00657181" w:rsidP="00C61352">
      <w:pPr>
        <w:spacing w:after="480" w:line="360" w:lineRule="auto"/>
        <w:rPr>
          <w:rFonts w:ascii="Arial" w:hAnsi="Arial" w:cs="Arial"/>
          <w:sz w:val="24"/>
          <w:szCs w:val="24"/>
        </w:rPr>
      </w:pPr>
      <w:r w:rsidRPr="00C61352">
        <w:rPr>
          <w:rStyle w:val="FontStyle27"/>
          <w:rFonts w:ascii="Arial" w:hAnsi="Arial" w:cs="Arial"/>
          <w:sz w:val="24"/>
          <w:szCs w:val="24"/>
        </w:rPr>
        <w:t>- część działki ew.  nr 141/7 o pow. 0,0010 ha.</w:t>
      </w:r>
    </w:p>
    <w:p w14:paraId="1E9119D7" w14:textId="77777777" w:rsidR="006B17A8" w:rsidRPr="00C61352" w:rsidRDefault="00657181" w:rsidP="00C61352">
      <w:pPr>
        <w:pStyle w:val="Bezodstpw"/>
        <w:spacing w:after="480" w:line="360" w:lineRule="auto"/>
        <w:rPr>
          <w:rFonts w:ascii="Arial" w:hAnsi="Arial" w:cs="Arial"/>
          <w:sz w:val="24"/>
          <w:szCs w:val="24"/>
        </w:rPr>
      </w:pPr>
      <w:r w:rsidRPr="00C61352">
        <w:rPr>
          <w:rFonts w:ascii="Arial" w:hAnsi="Arial" w:cs="Arial"/>
          <w:sz w:val="24"/>
          <w:szCs w:val="24"/>
        </w:rPr>
        <w:t xml:space="preserve">Tymczasem organ, w pkt 1 ustanowił na lat 99 prawo użytkowania wieczystego w udziale wynoszącym ½ części do gruntu o pow. 248 m2, położonego w Warszawie przy ul. </w:t>
      </w:r>
      <w:proofErr w:type="spellStart"/>
      <w:r w:rsidRPr="00C61352">
        <w:rPr>
          <w:rFonts w:ascii="Arial" w:hAnsi="Arial" w:cs="Arial"/>
          <w:sz w:val="24"/>
          <w:szCs w:val="24"/>
        </w:rPr>
        <w:t>Stoczkowksiej</w:t>
      </w:r>
      <w:proofErr w:type="spellEnd"/>
      <w:r w:rsidRPr="00C61352">
        <w:rPr>
          <w:rFonts w:ascii="Arial" w:hAnsi="Arial" w:cs="Arial"/>
          <w:sz w:val="24"/>
          <w:szCs w:val="24"/>
        </w:rPr>
        <w:t xml:space="preserve"> 6, oznaczonego w ewidencji gruntów jako działka nr 43 w obrębie 3-04-13, uregulowanego w księdze wieczystej prowadzonej dla nieruchomości, a zatem także do gruntu, który nie był objęty wnioskiem dekretowym, gdyż nie stanowił </w:t>
      </w:r>
      <w:r w:rsidR="008C6AB9" w:rsidRPr="00C61352">
        <w:rPr>
          <w:rFonts w:ascii="Arial" w:hAnsi="Arial" w:cs="Arial"/>
          <w:sz w:val="24"/>
          <w:szCs w:val="24"/>
        </w:rPr>
        <w:t xml:space="preserve">części </w:t>
      </w:r>
      <w:r w:rsidRPr="00C61352">
        <w:rPr>
          <w:rFonts w:ascii="Arial" w:hAnsi="Arial" w:cs="Arial"/>
          <w:sz w:val="24"/>
          <w:szCs w:val="24"/>
        </w:rPr>
        <w:t xml:space="preserve">nieruchomości objętej nr hip 3369 – Praga. </w:t>
      </w:r>
    </w:p>
    <w:p w14:paraId="22548B80" w14:textId="578AF1E0" w:rsidR="00C70A4E" w:rsidRPr="00C61352" w:rsidRDefault="00657181" w:rsidP="00C61352">
      <w:pPr>
        <w:pStyle w:val="Bezodstpw"/>
        <w:spacing w:after="480" w:line="360" w:lineRule="auto"/>
        <w:rPr>
          <w:rFonts w:ascii="Arial" w:hAnsi="Arial" w:cs="Arial"/>
          <w:sz w:val="24"/>
          <w:szCs w:val="24"/>
        </w:rPr>
      </w:pPr>
      <w:r w:rsidRPr="00C61352">
        <w:rPr>
          <w:rFonts w:ascii="Arial" w:hAnsi="Arial" w:cs="Arial"/>
          <w:sz w:val="24"/>
          <w:szCs w:val="24"/>
        </w:rPr>
        <w:lastRenderedPageBreak/>
        <w:t>Natomiast w pkt 3 przedmiotowej decyzji, organ odmówił ustanowienia prawa użytkowania wieczystego w udziale ½ do gruntu o pow. 138 m2</w:t>
      </w:r>
      <w:r w:rsidR="00A62921" w:rsidRPr="00C61352">
        <w:rPr>
          <w:rFonts w:ascii="Arial" w:hAnsi="Arial" w:cs="Arial"/>
          <w:sz w:val="24"/>
          <w:szCs w:val="24"/>
        </w:rPr>
        <w:t xml:space="preserve"> oznaczonego </w:t>
      </w:r>
      <w:r w:rsidR="008C6AB9" w:rsidRPr="00C61352">
        <w:rPr>
          <w:rFonts w:ascii="Arial" w:hAnsi="Arial" w:cs="Arial"/>
          <w:sz w:val="24"/>
          <w:szCs w:val="24"/>
        </w:rPr>
        <w:t>w</w:t>
      </w:r>
      <w:r w:rsidR="00A62921" w:rsidRPr="00C61352">
        <w:rPr>
          <w:rFonts w:ascii="Arial" w:hAnsi="Arial" w:cs="Arial"/>
          <w:sz w:val="24"/>
          <w:szCs w:val="24"/>
        </w:rPr>
        <w:t xml:space="preserve"> ewidencji gruntów jako część działki 26 w obrębie 3-04-13 oraz w udziale ½ do gruntu o pow. 6 m2 oznaczonego w ewidencji gruntów jako część działki </w:t>
      </w:r>
      <w:r w:rsidR="0041749C" w:rsidRPr="00C61352">
        <w:rPr>
          <w:rFonts w:ascii="Arial" w:hAnsi="Arial" w:cs="Arial"/>
          <w:sz w:val="24"/>
          <w:szCs w:val="24"/>
        </w:rPr>
        <w:t>nr 147 w obrębie 3-04-13</w:t>
      </w:r>
      <w:r w:rsidR="00BF540F" w:rsidRPr="00C61352">
        <w:rPr>
          <w:rFonts w:ascii="Arial" w:hAnsi="Arial" w:cs="Arial"/>
          <w:sz w:val="24"/>
          <w:szCs w:val="24"/>
        </w:rPr>
        <w:t>, a zatem także do części gruntu, który nie wchodził w skład nieruchomości hipotecznej hip. Praga – 3369.</w:t>
      </w:r>
    </w:p>
    <w:p w14:paraId="7AEC4F74" w14:textId="2E6042B2" w:rsidR="00A105C1" w:rsidRPr="00C61352" w:rsidRDefault="002B29FA" w:rsidP="00C61352">
      <w:pPr>
        <w:pStyle w:val="Bezodstpw"/>
        <w:spacing w:after="480" w:line="360" w:lineRule="auto"/>
        <w:rPr>
          <w:rFonts w:ascii="Arial" w:hAnsi="Arial" w:cs="Arial"/>
          <w:sz w:val="24"/>
          <w:szCs w:val="24"/>
        </w:rPr>
      </w:pPr>
      <w:r w:rsidRPr="00C61352">
        <w:rPr>
          <w:rFonts w:ascii="Arial" w:hAnsi="Arial" w:cs="Arial"/>
          <w:sz w:val="24"/>
          <w:szCs w:val="24"/>
        </w:rPr>
        <w:t>Reasumując, organ rozstrzygał o losach wniosku dekretowego, bez uprzedniego ustalenia przedmiotu post</w:t>
      </w:r>
      <w:r w:rsidR="00623F05" w:rsidRPr="00C61352">
        <w:rPr>
          <w:rFonts w:ascii="Arial" w:hAnsi="Arial" w:cs="Arial"/>
          <w:sz w:val="24"/>
          <w:szCs w:val="24"/>
        </w:rPr>
        <w:t>ę</w:t>
      </w:r>
      <w:r w:rsidRPr="00C61352">
        <w:rPr>
          <w:rFonts w:ascii="Arial" w:hAnsi="Arial" w:cs="Arial"/>
          <w:sz w:val="24"/>
          <w:szCs w:val="24"/>
        </w:rPr>
        <w:t xml:space="preserve">powania – nieruchomości, której wniosek dotyczy. </w:t>
      </w:r>
      <w:r w:rsidR="00A105C1" w:rsidRPr="00C61352">
        <w:rPr>
          <w:rFonts w:ascii="Arial" w:hAnsi="Arial" w:cs="Arial"/>
          <w:sz w:val="24"/>
          <w:szCs w:val="24"/>
        </w:rPr>
        <w:t>Ustanowił prawo użytkowania wieczystego do gruntu, który wykraczał poza teren nieruchomości hipotecznej hip. Praga 3369, zatem organ prowadził postępowanie i wydał rozstrzygnięcie co do gruntu, który nie był objęty wnioskiem dekretowym.</w:t>
      </w:r>
    </w:p>
    <w:p w14:paraId="001F247F" w14:textId="68136983" w:rsidR="002B29FA" w:rsidRPr="00C61352" w:rsidRDefault="002B29FA" w:rsidP="00C61352">
      <w:pPr>
        <w:pStyle w:val="Bezodstpw"/>
        <w:spacing w:after="480" w:line="360" w:lineRule="auto"/>
        <w:rPr>
          <w:rFonts w:ascii="Arial" w:hAnsi="Arial" w:cs="Arial"/>
          <w:sz w:val="24"/>
          <w:szCs w:val="24"/>
        </w:rPr>
      </w:pPr>
      <w:r w:rsidRPr="00C61352">
        <w:rPr>
          <w:rFonts w:ascii="Arial" w:hAnsi="Arial" w:cs="Arial"/>
          <w:sz w:val="24"/>
          <w:szCs w:val="24"/>
        </w:rPr>
        <w:t xml:space="preserve">Ustanowienie przez organ prawa użytkowania wieczystego na części gruntu nieruchomości, który nie był objętym dawnym hip, a tym samym nie był objęty wnioskiem dekretowym złożonym przez dawnych właścicieli hipotecznych stanowi rażące naruszenie art. 7 dekretu warszawskiego w rozumieniu art. 156 §1 pkt 2 k.p.a. Organ prowadząc postępowanie, którego przedmiot został zakreślony treścią wniosku dekretowego, miał możliwość ustanowienia prawa użytkowania wieczystego tylko do nieruchomości stanowiącej własność Miasta oraz w jego granicach – według stanu z chwili zaistnienia zdarzeń, o których mowa w art. 7 dekretu warszawskiego. </w:t>
      </w:r>
    </w:p>
    <w:p w14:paraId="4BC3AC58" w14:textId="6A2E1C21" w:rsidR="00DA779B" w:rsidRPr="00C61352" w:rsidRDefault="00DA779B" w:rsidP="00C61352">
      <w:pPr>
        <w:pStyle w:val="Bezodstpw"/>
        <w:spacing w:after="480" w:line="360" w:lineRule="auto"/>
        <w:rPr>
          <w:rFonts w:ascii="Arial" w:hAnsi="Arial" w:cs="Arial"/>
          <w:sz w:val="24"/>
          <w:szCs w:val="24"/>
        </w:rPr>
      </w:pPr>
      <w:r w:rsidRPr="00C61352">
        <w:rPr>
          <w:rFonts w:ascii="Arial" w:hAnsi="Arial" w:cs="Arial"/>
          <w:sz w:val="24"/>
          <w:szCs w:val="24"/>
        </w:rPr>
        <w:t>Jak wskazał Wojewódzki Sąd Administracyjny w Warszawie wydanym w sprawie I SA/</w:t>
      </w:r>
      <w:proofErr w:type="spellStart"/>
      <w:r w:rsidRPr="00C61352">
        <w:rPr>
          <w:rFonts w:ascii="Arial" w:hAnsi="Arial" w:cs="Arial"/>
          <w:sz w:val="24"/>
          <w:szCs w:val="24"/>
        </w:rPr>
        <w:t>Wa</w:t>
      </w:r>
      <w:proofErr w:type="spellEnd"/>
      <w:r w:rsidRPr="00C61352">
        <w:rPr>
          <w:rFonts w:ascii="Arial" w:hAnsi="Arial" w:cs="Arial"/>
          <w:sz w:val="24"/>
          <w:szCs w:val="24"/>
        </w:rPr>
        <w:t xml:space="preserve"> 1333/17 z dnia 28 września 2020 r., przyznanie prawa użytkowania wieczystego do nieruchomości nie stanowiącej własności poprzednika prawnego beneficjenta decyzji reprywatyzacyjnej stanowi rażące naruszenie art. 7 ust. 1 i 2 dekretu warszawskiego. Analogiczne stanowisko zostało wyrażone w wyrokach I SA/</w:t>
      </w:r>
      <w:proofErr w:type="spellStart"/>
      <w:r w:rsidRPr="00C61352">
        <w:rPr>
          <w:rFonts w:ascii="Arial" w:hAnsi="Arial" w:cs="Arial"/>
          <w:sz w:val="24"/>
          <w:szCs w:val="24"/>
        </w:rPr>
        <w:t>Wa</w:t>
      </w:r>
      <w:proofErr w:type="spellEnd"/>
      <w:r w:rsidRPr="00C61352">
        <w:rPr>
          <w:rFonts w:ascii="Arial" w:hAnsi="Arial" w:cs="Arial"/>
          <w:sz w:val="24"/>
          <w:szCs w:val="24"/>
        </w:rPr>
        <w:t xml:space="preserve"> 2185/18 oraz I SA/</w:t>
      </w:r>
      <w:proofErr w:type="spellStart"/>
      <w:r w:rsidRPr="00C61352">
        <w:rPr>
          <w:rFonts w:ascii="Arial" w:hAnsi="Arial" w:cs="Arial"/>
          <w:sz w:val="24"/>
          <w:szCs w:val="24"/>
        </w:rPr>
        <w:t>Wa</w:t>
      </w:r>
      <w:proofErr w:type="spellEnd"/>
      <w:r w:rsidRPr="00C61352">
        <w:rPr>
          <w:rFonts w:ascii="Arial" w:hAnsi="Arial" w:cs="Arial"/>
          <w:sz w:val="24"/>
          <w:szCs w:val="24"/>
        </w:rPr>
        <w:t xml:space="preserve"> 98/19.</w:t>
      </w:r>
    </w:p>
    <w:p w14:paraId="4FEE2A44" w14:textId="2F29C067" w:rsidR="00B1700E" w:rsidRPr="00C61352" w:rsidRDefault="002B29FA" w:rsidP="00C61352">
      <w:pPr>
        <w:pStyle w:val="Bezodstpw"/>
        <w:spacing w:after="480" w:line="360" w:lineRule="auto"/>
        <w:rPr>
          <w:rFonts w:ascii="Arial" w:hAnsi="Arial" w:cs="Arial"/>
          <w:sz w:val="24"/>
          <w:szCs w:val="24"/>
        </w:rPr>
      </w:pPr>
      <w:r w:rsidRPr="00C61352">
        <w:rPr>
          <w:rFonts w:ascii="Arial" w:hAnsi="Arial" w:cs="Arial"/>
          <w:sz w:val="24"/>
          <w:szCs w:val="24"/>
        </w:rPr>
        <w:t xml:space="preserve">W takim przypadku mamy do czynienia z oczywistym naruszeniem prawa, mając na uwadze charakter przepisów zobowiązujących organ do konkretnego działania, zaś wada decyzji w tym zakresie wywołuje skutki społeczno – gospodarcze niemożliwe do zaakceptowania w demokratycznym państwie prawnym. </w:t>
      </w:r>
    </w:p>
    <w:p w14:paraId="6691D813" w14:textId="5EF50526" w:rsidR="005F668D" w:rsidRPr="00C61352" w:rsidRDefault="002F3EA6" w:rsidP="00C61352">
      <w:pPr>
        <w:suppressAutoHyphens/>
        <w:spacing w:after="480" w:line="360" w:lineRule="auto"/>
        <w:rPr>
          <w:rFonts w:ascii="Arial" w:hAnsi="Arial" w:cs="Arial"/>
          <w:sz w:val="24"/>
          <w:szCs w:val="24"/>
        </w:rPr>
      </w:pPr>
      <w:r w:rsidRPr="00C61352">
        <w:rPr>
          <w:rFonts w:ascii="Arial" w:hAnsi="Arial" w:cs="Arial"/>
          <w:sz w:val="24"/>
          <w:szCs w:val="24"/>
        </w:rPr>
        <w:lastRenderedPageBreak/>
        <w:t>3.</w:t>
      </w:r>
      <w:r w:rsidR="004E5228" w:rsidRPr="00C61352">
        <w:rPr>
          <w:rFonts w:ascii="Arial" w:hAnsi="Arial" w:cs="Arial"/>
          <w:sz w:val="24"/>
          <w:szCs w:val="24"/>
        </w:rPr>
        <w:t>4</w:t>
      </w:r>
      <w:r w:rsidRPr="00C61352">
        <w:rPr>
          <w:rFonts w:ascii="Arial" w:hAnsi="Arial" w:cs="Arial"/>
          <w:sz w:val="24"/>
          <w:szCs w:val="24"/>
        </w:rPr>
        <w:t>. Brak nieodwracalnych skutków prawnych</w:t>
      </w:r>
    </w:p>
    <w:p w14:paraId="23BB8E5A" w14:textId="56B01A33" w:rsidR="002F3EA6" w:rsidRPr="00C61352" w:rsidRDefault="002F3EA6" w:rsidP="00C61352">
      <w:pPr>
        <w:pStyle w:val="Style34"/>
        <w:widowControl/>
        <w:tabs>
          <w:tab w:val="left" w:pos="1032"/>
        </w:tabs>
        <w:spacing w:after="480" w:line="360" w:lineRule="auto"/>
        <w:ind w:firstLine="0"/>
        <w:contextualSpacing/>
        <w:jc w:val="left"/>
        <w:rPr>
          <w:rFonts w:ascii="Arial" w:eastAsia="Times New Roman" w:hAnsi="Arial" w:cs="Arial"/>
          <w:lang w:eastAsia="zh-CN"/>
        </w:rPr>
      </w:pPr>
      <w:r w:rsidRPr="00C61352">
        <w:rPr>
          <w:rFonts w:ascii="Arial" w:eastAsia="Times New Roman" w:hAnsi="Arial" w:cs="Arial"/>
          <w:lang w:eastAsia="zh-CN"/>
        </w:rPr>
        <w:t xml:space="preserve">Kontrolowana decyzja reprywatyzacyjna nie wywołała nieodwracalnych skutków prawnych w rozumieniu art. 2 pkt 4 ustawy z </w:t>
      </w:r>
      <w:r w:rsidR="00DF3FB6" w:rsidRPr="00C61352">
        <w:rPr>
          <w:rFonts w:ascii="Arial" w:eastAsia="Times New Roman" w:hAnsi="Arial" w:cs="Arial"/>
          <w:lang w:eastAsia="zh-CN"/>
        </w:rPr>
        <w:t xml:space="preserve">dnia </w:t>
      </w:r>
      <w:r w:rsidRPr="00C61352">
        <w:rPr>
          <w:rFonts w:ascii="Arial" w:eastAsia="Times New Roman" w:hAnsi="Arial" w:cs="Arial"/>
          <w:lang w:eastAsia="zh-CN"/>
        </w:rPr>
        <w:t>9 marca 2017 r.</w:t>
      </w:r>
    </w:p>
    <w:p w14:paraId="6D50E09E" w14:textId="77777777" w:rsidR="002F3EA6" w:rsidRPr="00C61352" w:rsidRDefault="002F3EA6" w:rsidP="00C61352">
      <w:pPr>
        <w:pStyle w:val="Style34"/>
        <w:widowControl/>
        <w:tabs>
          <w:tab w:val="left" w:pos="1032"/>
        </w:tabs>
        <w:spacing w:after="480" w:line="360" w:lineRule="auto"/>
        <w:ind w:firstLine="0"/>
        <w:contextualSpacing/>
        <w:jc w:val="left"/>
        <w:rPr>
          <w:rFonts w:ascii="Arial" w:eastAsia="Times New Roman" w:hAnsi="Arial" w:cs="Arial"/>
          <w:lang w:eastAsia="zh-CN"/>
        </w:rPr>
      </w:pPr>
      <w:r w:rsidRPr="00C61352">
        <w:rPr>
          <w:rFonts w:ascii="Arial" w:eastAsia="Times New Roman" w:hAnsi="Arial" w:cs="Arial"/>
          <w:lang w:eastAsia="zh-CN"/>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C61352">
        <w:rPr>
          <w:rFonts w:ascii="Arial" w:eastAsia="Times New Roman" w:hAnsi="Arial" w:cs="Arial"/>
          <w:lang w:eastAsia="zh-CN"/>
        </w:rPr>
        <w:t>u.g.n</w:t>
      </w:r>
      <w:proofErr w:type="spellEnd"/>
      <w:r w:rsidRPr="00C61352">
        <w:rPr>
          <w:rFonts w:ascii="Arial" w:eastAsia="Times New Roman" w:hAnsi="Arial" w:cs="Arial"/>
          <w:lang w:eastAsia="zh-CN"/>
        </w:rPr>
        <w:t>.</w:t>
      </w:r>
    </w:p>
    <w:p w14:paraId="52C60A01" w14:textId="77777777" w:rsidR="002F3EA6" w:rsidRPr="00C61352" w:rsidRDefault="002F3EA6" w:rsidP="00C61352">
      <w:pPr>
        <w:pStyle w:val="Style34"/>
        <w:widowControl/>
        <w:tabs>
          <w:tab w:val="left" w:pos="1032"/>
        </w:tabs>
        <w:spacing w:after="480" w:line="360" w:lineRule="auto"/>
        <w:ind w:firstLine="0"/>
        <w:contextualSpacing/>
        <w:jc w:val="left"/>
        <w:rPr>
          <w:rFonts w:ascii="Arial" w:eastAsia="Times New Roman" w:hAnsi="Arial" w:cs="Arial"/>
          <w:lang w:eastAsia="zh-CN"/>
        </w:rPr>
      </w:pPr>
      <w:r w:rsidRPr="00C61352">
        <w:rPr>
          <w:rFonts w:ascii="Arial" w:eastAsia="Times New Roman" w:hAnsi="Arial" w:cs="Arial"/>
          <w:lang w:eastAsia="zh-CN"/>
        </w:rPr>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127AA4E7" w14:textId="60A9F581" w:rsidR="002F3EA6" w:rsidRPr="00C61352" w:rsidRDefault="002F3EA6" w:rsidP="00C61352">
      <w:pPr>
        <w:pStyle w:val="Style34"/>
        <w:widowControl/>
        <w:tabs>
          <w:tab w:val="left" w:pos="1032"/>
        </w:tabs>
        <w:spacing w:after="480" w:line="360" w:lineRule="auto"/>
        <w:ind w:firstLine="0"/>
        <w:contextualSpacing/>
        <w:jc w:val="left"/>
        <w:rPr>
          <w:rFonts w:ascii="Arial" w:eastAsia="Times New Roman" w:hAnsi="Arial" w:cs="Arial"/>
          <w:lang w:eastAsia="zh-CN"/>
        </w:rPr>
      </w:pPr>
      <w:r w:rsidRPr="00C61352">
        <w:rPr>
          <w:rFonts w:ascii="Arial" w:eastAsia="Times New Roman" w:hAnsi="Arial" w:cs="Arial"/>
          <w:lang w:eastAsia="zh-CN"/>
        </w:rPr>
        <w:t xml:space="preserve">Definicja zawarta w art. 2 pkt 4 ustawy z </w:t>
      </w:r>
      <w:r w:rsidR="00DF3FB6" w:rsidRPr="00C61352">
        <w:rPr>
          <w:rFonts w:ascii="Arial" w:eastAsia="Times New Roman" w:hAnsi="Arial" w:cs="Arial"/>
          <w:lang w:eastAsia="zh-CN"/>
        </w:rPr>
        <w:t xml:space="preserve">dnia </w:t>
      </w:r>
      <w:r w:rsidRPr="00C61352">
        <w:rPr>
          <w:rFonts w:ascii="Arial" w:eastAsia="Times New Roman" w:hAnsi="Arial" w:cs="Arial"/>
          <w:lang w:eastAsia="zh-CN"/>
        </w:rPr>
        <w:t>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154B394B" w14:textId="6EBD52DD" w:rsidR="00AF1D5B" w:rsidRPr="00C61352" w:rsidRDefault="00AF1D5B" w:rsidP="00C61352">
      <w:pPr>
        <w:suppressAutoHyphens/>
        <w:spacing w:after="480" w:line="360" w:lineRule="auto"/>
        <w:contextualSpacing/>
        <w:rPr>
          <w:rFonts w:ascii="Arial" w:eastAsia="Times New Roman" w:hAnsi="Arial" w:cs="Arial"/>
          <w:sz w:val="24"/>
          <w:szCs w:val="24"/>
          <w:lang w:eastAsia="zh-CN"/>
        </w:rPr>
      </w:pPr>
      <w:r w:rsidRPr="00C61352">
        <w:rPr>
          <w:rFonts w:ascii="Arial" w:hAnsi="Arial" w:cs="Arial"/>
          <w:sz w:val="24"/>
          <w:szCs w:val="24"/>
        </w:rPr>
        <w:t xml:space="preserve">Po dokonaniu analizy stanu faktycznego i prawnego, Komisja stwierdziła, że po wydaniu decyzji reprywatyzacyjnej Prezydenta m.st. Warszawy nr </w:t>
      </w:r>
      <w:r w:rsidR="00B253E8" w:rsidRPr="00C61352">
        <w:rPr>
          <w:rFonts w:ascii="Arial" w:hAnsi="Arial" w:cs="Arial"/>
          <w:sz w:val="24"/>
          <w:szCs w:val="24"/>
        </w:rPr>
        <w:t>375</w:t>
      </w:r>
      <w:r w:rsidRPr="00C61352">
        <w:rPr>
          <w:rFonts w:ascii="Arial" w:hAnsi="Arial" w:cs="Arial"/>
          <w:sz w:val="24"/>
          <w:szCs w:val="24"/>
        </w:rPr>
        <w:t>/GK/DW/</w:t>
      </w:r>
      <w:r w:rsidR="00B253E8" w:rsidRPr="00C61352">
        <w:rPr>
          <w:rFonts w:ascii="Arial" w:hAnsi="Arial" w:cs="Arial"/>
          <w:sz w:val="24"/>
          <w:szCs w:val="24"/>
        </w:rPr>
        <w:t>2008</w:t>
      </w:r>
      <w:r w:rsidRPr="00C61352">
        <w:rPr>
          <w:rFonts w:ascii="Arial" w:hAnsi="Arial" w:cs="Arial"/>
          <w:sz w:val="24"/>
          <w:szCs w:val="24"/>
        </w:rPr>
        <w:t xml:space="preserve"> z </w:t>
      </w:r>
      <w:r w:rsidR="00B253E8" w:rsidRPr="00C61352">
        <w:rPr>
          <w:rFonts w:ascii="Arial" w:hAnsi="Arial" w:cs="Arial"/>
          <w:sz w:val="24"/>
          <w:szCs w:val="24"/>
        </w:rPr>
        <w:t xml:space="preserve">24 lipca </w:t>
      </w:r>
      <w:r w:rsidRPr="00C61352">
        <w:rPr>
          <w:rFonts w:ascii="Arial" w:hAnsi="Arial" w:cs="Arial"/>
          <w:sz w:val="24"/>
          <w:szCs w:val="24"/>
        </w:rPr>
        <w:t>20</w:t>
      </w:r>
      <w:r w:rsidR="00B253E8" w:rsidRPr="00C61352">
        <w:rPr>
          <w:rFonts w:ascii="Arial" w:hAnsi="Arial" w:cs="Arial"/>
          <w:sz w:val="24"/>
          <w:szCs w:val="24"/>
        </w:rPr>
        <w:t>08</w:t>
      </w:r>
      <w:r w:rsidRPr="00C61352">
        <w:rPr>
          <w:rFonts w:ascii="Arial" w:hAnsi="Arial" w:cs="Arial"/>
          <w:sz w:val="24"/>
          <w:szCs w:val="24"/>
        </w:rPr>
        <w:t xml:space="preserve"> r. nie miały miejsca zdarzenia prawne, które doprowadziły do nieodwracalnych skutków prawnych w rozumieniu art. 2 pkt 4 ustawy</w:t>
      </w:r>
      <w:r w:rsidR="008164BF" w:rsidRPr="00C61352">
        <w:rPr>
          <w:rFonts w:ascii="Arial" w:hAnsi="Arial" w:cs="Arial"/>
          <w:sz w:val="24"/>
          <w:szCs w:val="24"/>
        </w:rPr>
        <w:t xml:space="preserve"> z dnia 9 marca 2017 r</w:t>
      </w:r>
      <w:r w:rsidRPr="00C61352">
        <w:rPr>
          <w:rFonts w:ascii="Arial" w:hAnsi="Arial" w:cs="Arial"/>
          <w:sz w:val="24"/>
          <w:szCs w:val="24"/>
        </w:rPr>
        <w:t>.</w:t>
      </w:r>
    </w:p>
    <w:p w14:paraId="2597E497" w14:textId="0E2E5CD0" w:rsidR="005F668D" w:rsidRPr="00C61352" w:rsidRDefault="005F668D"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 xml:space="preserve">Decyzja nr </w:t>
      </w:r>
      <w:r w:rsidR="00B253E8" w:rsidRPr="00C61352">
        <w:rPr>
          <w:rFonts w:ascii="Arial" w:eastAsia="Times New Roman" w:hAnsi="Arial" w:cs="Arial"/>
          <w:sz w:val="24"/>
          <w:szCs w:val="24"/>
          <w:lang w:eastAsia="pl-PL"/>
        </w:rPr>
        <w:t>375/</w:t>
      </w:r>
      <w:r w:rsidRPr="00C61352">
        <w:rPr>
          <w:rFonts w:ascii="Arial" w:eastAsia="Times New Roman" w:hAnsi="Arial" w:cs="Arial"/>
          <w:sz w:val="24"/>
          <w:szCs w:val="24"/>
          <w:lang w:eastAsia="pl-PL"/>
        </w:rPr>
        <w:t>GK/DW/20</w:t>
      </w:r>
      <w:r w:rsidR="00B253E8" w:rsidRPr="00C61352">
        <w:rPr>
          <w:rFonts w:ascii="Arial" w:eastAsia="Times New Roman" w:hAnsi="Arial" w:cs="Arial"/>
          <w:sz w:val="24"/>
          <w:szCs w:val="24"/>
          <w:lang w:eastAsia="pl-PL"/>
        </w:rPr>
        <w:t>08</w:t>
      </w:r>
      <w:r w:rsidRPr="00C61352">
        <w:rPr>
          <w:rFonts w:ascii="Arial" w:eastAsia="Times New Roman" w:hAnsi="Arial" w:cs="Arial"/>
          <w:sz w:val="24"/>
          <w:szCs w:val="24"/>
          <w:lang w:eastAsia="pl-PL"/>
        </w:rPr>
        <w:t xml:space="preserve"> z dnia </w:t>
      </w:r>
      <w:r w:rsidR="00B253E8" w:rsidRPr="00C61352">
        <w:rPr>
          <w:rFonts w:ascii="Arial" w:eastAsia="Times New Roman" w:hAnsi="Arial" w:cs="Arial"/>
          <w:sz w:val="24"/>
          <w:szCs w:val="24"/>
          <w:lang w:eastAsia="pl-PL"/>
        </w:rPr>
        <w:t>24 lipca 2008</w:t>
      </w:r>
      <w:r w:rsidRPr="00C61352">
        <w:rPr>
          <w:rFonts w:ascii="Arial" w:eastAsia="Times New Roman" w:hAnsi="Arial" w:cs="Arial"/>
          <w:sz w:val="24"/>
          <w:szCs w:val="24"/>
          <w:lang w:eastAsia="pl-PL"/>
        </w:rPr>
        <w:t xml:space="preserve"> r. nie została wykonana zawarciem umowy o oddanie gruntu w użytkowanie wieczyste. W dziale II księgi wieczystej </w:t>
      </w:r>
      <w:r w:rsidRPr="00C61352">
        <w:rPr>
          <w:rFonts w:ascii="Arial" w:eastAsia="Times New Roman" w:hAnsi="Arial" w:cs="Arial"/>
          <w:sz w:val="24"/>
          <w:szCs w:val="24"/>
          <w:lang w:eastAsia="pl-PL"/>
        </w:rPr>
        <w:lastRenderedPageBreak/>
        <w:t>prowadzonej dla przedmiotowej nieruchomości prawo własności ujawnione jest na rzecz m.st. Warszawy.</w:t>
      </w:r>
    </w:p>
    <w:p w14:paraId="1BAB7918" w14:textId="7E135845" w:rsidR="00926878" w:rsidRPr="00C61352" w:rsidRDefault="00AF1D5B" w:rsidP="00C61352">
      <w:pPr>
        <w:suppressAutoHyphens/>
        <w:spacing w:after="480" w:line="360" w:lineRule="auto"/>
        <w:rPr>
          <w:rFonts w:ascii="Arial" w:hAnsi="Arial" w:cs="Arial"/>
          <w:sz w:val="24"/>
          <w:szCs w:val="24"/>
        </w:rPr>
      </w:pPr>
      <w:r w:rsidRPr="00C61352">
        <w:rPr>
          <w:rFonts w:ascii="Arial" w:hAnsi="Arial" w:cs="Arial"/>
          <w:sz w:val="24"/>
          <w:szCs w:val="24"/>
        </w:rPr>
        <w:t xml:space="preserve">Wobec powyższego w przedmiotowej sprawie zaistniały podstawy do stwierdzenia nieważności kontrolowanej decyzji Prezydenta m.st. Warszawy. </w:t>
      </w:r>
    </w:p>
    <w:p w14:paraId="472E4634" w14:textId="77777777" w:rsidR="006B6C62" w:rsidRPr="00C61352" w:rsidRDefault="006B6C62" w:rsidP="00C61352">
      <w:pPr>
        <w:suppressAutoHyphens/>
        <w:spacing w:after="480" w:line="360" w:lineRule="auto"/>
        <w:ind w:firstLine="426"/>
        <w:rPr>
          <w:rFonts w:ascii="Arial" w:hAnsi="Arial" w:cs="Arial"/>
          <w:sz w:val="24"/>
          <w:szCs w:val="24"/>
        </w:rPr>
      </w:pPr>
    </w:p>
    <w:p w14:paraId="44CEDA28" w14:textId="43AB235B" w:rsidR="0058477F" w:rsidRPr="00C61352" w:rsidRDefault="00DC64EA" w:rsidP="00C61352">
      <w:pPr>
        <w:spacing w:after="480" w:line="360" w:lineRule="auto"/>
        <w:rPr>
          <w:rFonts w:ascii="Arial" w:hAnsi="Arial" w:cs="Arial"/>
          <w:sz w:val="24"/>
          <w:szCs w:val="24"/>
        </w:rPr>
      </w:pPr>
      <w:bookmarkStart w:id="9" w:name="_Hlk126226314"/>
      <w:r w:rsidRPr="00C61352">
        <w:rPr>
          <w:rFonts w:ascii="Arial" w:hAnsi="Arial" w:cs="Arial"/>
          <w:sz w:val="24"/>
          <w:szCs w:val="24"/>
        </w:rPr>
        <w:t>I</w:t>
      </w:r>
      <w:r w:rsidR="006B6C62" w:rsidRPr="00C61352">
        <w:rPr>
          <w:rFonts w:ascii="Arial" w:hAnsi="Arial" w:cs="Arial"/>
          <w:sz w:val="24"/>
          <w:szCs w:val="24"/>
        </w:rPr>
        <w:t xml:space="preserve">V. </w:t>
      </w:r>
      <w:r w:rsidR="00FA2CBF" w:rsidRPr="00C61352">
        <w:rPr>
          <w:rFonts w:ascii="Arial" w:hAnsi="Arial" w:cs="Arial"/>
          <w:sz w:val="24"/>
          <w:szCs w:val="24"/>
        </w:rPr>
        <w:t>Strony postępowania</w:t>
      </w:r>
      <w:bookmarkEnd w:id="9"/>
    </w:p>
    <w:p w14:paraId="6A1A61E7" w14:textId="624648D9" w:rsidR="006B6C62" w:rsidRPr="00C61352" w:rsidRDefault="002F3EA6" w:rsidP="00C61352">
      <w:pPr>
        <w:spacing w:after="480" w:line="360" w:lineRule="auto"/>
        <w:rPr>
          <w:rFonts w:ascii="Arial" w:hAnsi="Arial" w:cs="Arial"/>
          <w:sz w:val="24"/>
          <w:szCs w:val="24"/>
        </w:rPr>
      </w:pPr>
      <w:r w:rsidRPr="00C61352">
        <w:rPr>
          <w:rFonts w:ascii="Arial" w:hAnsi="Arial" w:cs="Arial"/>
          <w:sz w:val="24"/>
          <w:szCs w:val="24"/>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r w:rsidRPr="00C61352">
        <w:rPr>
          <w:rStyle w:val="FontStyle22"/>
          <w:rFonts w:ascii="Arial" w:hAnsi="Arial" w:cs="Arial"/>
          <w:sz w:val="24"/>
          <w:szCs w:val="24"/>
        </w:rPr>
        <w:t>. Komisja uznała</w:t>
      </w:r>
      <w:r w:rsidR="00B253E8" w:rsidRPr="00C61352">
        <w:rPr>
          <w:rStyle w:val="FontStyle22"/>
          <w:rFonts w:ascii="Arial" w:hAnsi="Arial" w:cs="Arial"/>
          <w:sz w:val="24"/>
          <w:szCs w:val="24"/>
        </w:rPr>
        <w:t xml:space="preserve"> także</w:t>
      </w:r>
      <w:r w:rsidRPr="00C61352">
        <w:rPr>
          <w:rStyle w:val="FontStyle22"/>
          <w:rFonts w:ascii="Arial" w:hAnsi="Arial" w:cs="Arial"/>
          <w:sz w:val="24"/>
          <w:szCs w:val="24"/>
        </w:rPr>
        <w:t xml:space="preserve">, że stroną niniejszego postępowania </w:t>
      </w:r>
      <w:r w:rsidR="00B253E8" w:rsidRPr="00C61352">
        <w:rPr>
          <w:rStyle w:val="FontStyle22"/>
          <w:rFonts w:ascii="Arial" w:hAnsi="Arial" w:cs="Arial"/>
          <w:sz w:val="24"/>
          <w:szCs w:val="24"/>
        </w:rPr>
        <w:t xml:space="preserve">są </w:t>
      </w:r>
      <w:r w:rsidRPr="00C61352">
        <w:rPr>
          <w:rStyle w:val="FontStyle22"/>
          <w:rFonts w:ascii="Arial" w:hAnsi="Arial" w:cs="Arial"/>
          <w:sz w:val="24"/>
          <w:szCs w:val="24"/>
        </w:rPr>
        <w:t>beneficjen</w:t>
      </w:r>
      <w:r w:rsidR="00B253E8" w:rsidRPr="00C61352">
        <w:rPr>
          <w:rStyle w:val="FontStyle22"/>
          <w:rFonts w:ascii="Arial" w:hAnsi="Arial" w:cs="Arial"/>
          <w:sz w:val="24"/>
          <w:szCs w:val="24"/>
        </w:rPr>
        <w:t>ci</w:t>
      </w:r>
      <w:r w:rsidRPr="00C61352">
        <w:rPr>
          <w:rStyle w:val="FontStyle22"/>
          <w:rFonts w:ascii="Arial" w:hAnsi="Arial" w:cs="Arial"/>
          <w:sz w:val="24"/>
          <w:szCs w:val="24"/>
        </w:rPr>
        <w:t xml:space="preserve"> decyzji reprywatyzacyjnej</w:t>
      </w:r>
      <w:r w:rsidR="00B253E8" w:rsidRPr="00C61352">
        <w:rPr>
          <w:rStyle w:val="FontStyle22"/>
          <w:rFonts w:ascii="Arial" w:hAnsi="Arial" w:cs="Arial"/>
          <w:sz w:val="24"/>
          <w:szCs w:val="24"/>
        </w:rPr>
        <w:t>.</w:t>
      </w:r>
    </w:p>
    <w:p w14:paraId="600BC09C" w14:textId="61E1B005" w:rsidR="00FA2CBF" w:rsidRPr="00C61352" w:rsidRDefault="006B6C62" w:rsidP="00C61352">
      <w:pPr>
        <w:spacing w:after="480" w:line="360" w:lineRule="auto"/>
        <w:rPr>
          <w:rStyle w:val="FontStyle22"/>
          <w:rFonts w:ascii="Arial" w:hAnsi="Arial" w:cs="Arial"/>
          <w:sz w:val="24"/>
          <w:szCs w:val="24"/>
        </w:rPr>
      </w:pPr>
      <w:r w:rsidRPr="00C61352">
        <w:rPr>
          <w:rFonts w:ascii="Arial" w:hAnsi="Arial" w:cs="Arial"/>
          <w:sz w:val="24"/>
          <w:szCs w:val="24"/>
        </w:rPr>
        <w:t xml:space="preserve">V. </w:t>
      </w:r>
      <w:r w:rsidR="00FA2CBF" w:rsidRPr="00C61352">
        <w:rPr>
          <w:rFonts w:ascii="Arial" w:hAnsi="Arial" w:cs="Arial"/>
          <w:sz w:val="24"/>
          <w:szCs w:val="24"/>
        </w:rPr>
        <w:t>Konkluzja</w:t>
      </w:r>
    </w:p>
    <w:p w14:paraId="581716FB" w14:textId="706BB583" w:rsidR="007F196E" w:rsidRPr="00C61352" w:rsidRDefault="002F3EA6" w:rsidP="00C61352">
      <w:pPr>
        <w:spacing w:after="480" w:line="360" w:lineRule="auto"/>
        <w:textAlignment w:val="baseline"/>
        <w:rPr>
          <w:rFonts w:ascii="Arial" w:eastAsiaTheme="minorEastAsia" w:hAnsi="Arial" w:cs="Arial"/>
          <w:sz w:val="24"/>
          <w:szCs w:val="24"/>
          <w:lang w:eastAsia="pl-PL"/>
        </w:rPr>
      </w:pPr>
      <w:r w:rsidRPr="00C61352">
        <w:rPr>
          <w:rFonts w:ascii="Arial" w:eastAsiaTheme="minorEastAsia" w:hAnsi="Arial" w:cs="Arial"/>
          <w:sz w:val="24"/>
          <w:szCs w:val="24"/>
          <w:lang w:eastAsia="pl-PL"/>
        </w:rPr>
        <w:t xml:space="preserve">Mając na uwadze powyżej wskazane okoliczności, Komisja orzekła jak na wstępie, </w:t>
      </w:r>
      <w:r w:rsidRPr="00C61352">
        <w:rPr>
          <w:rFonts w:ascii="Arial" w:eastAsiaTheme="minorEastAsia" w:hAnsi="Arial" w:cs="Arial"/>
          <w:sz w:val="24"/>
          <w:szCs w:val="24"/>
          <w:lang w:eastAsia="pl-PL"/>
        </w:rPr>
        <w:br/>
        <w:t xml:space="preserve">na podstawie: </w:t>
      </w:r>
      <w:r w:rsidRPr="00C61352">
        <w:rPr>
          <w:rFonts w:ascii="Arial" w:hAnsi="Arial" w:cs="Arial"/>
          <w:sz w:val="24"/>
          <w:szCs w:val="24"/>
        </w:rPr>
        <w:t>art. 29 ust. 1 pkt 3 a zw</w:t>
      </w:r>
      <w:r w:rsidR="00A443C3" w:rsidRPr="00C61352">
        <w:rPr>
          <w:rFonts w:ascii="Arial" w:hAnsi="Arial" w:cs="Arial"/>
          <w:sz w:val="24"/>
          <w:szCs w:val="24"/>
        </w:rPr>
        <w:t>iązku</w:t>
      </w:r>
      <w:r w:rsidRPr="00C61352">
        <w:rPr>
          <w:rFonts w:ascii="Arial" w:hAnsi="Arial" w:cs="Arial"/>
          <w:sz w:val="24"/>
          <w:szCs w:val="24"/>
        </w:rPr>
        <w:t xml:space="preserve"> z art. 30 ust. 1 pkt 4 ustawy </w:t>
      </w:r>
      <w:r w:rsidR="00DF3FB6" w:rsidRPr="00C61352">
        <w:rPr>
          <w:rFonts w:ascii="Arial" w:hAnsi="Arial" w:cs="Arial"/>
          <w:sz w:val="24"/>
          <w:szCs w:val="24"/>
        </w:rPr>
        <w:t xml:space="preserve">z dnia 9 marca 2017 r. </w:t>
      </w:r>
      <w:r w:rsidRPr="00C61352">
        <w:rPr>
          <w:rFonts w:ascii="Arial" w:hAnsi="Arial" w:cs="Arial"/>
          <w:sz w:val="24"/>
          <w:szCs w:val="24"/>
        </w:rPr>
        <w:t xml:space="preserve">w związku z art. 156 § 1 pkt 2 k.p.a. w związku z art. 38 ust. 1 ustawy z dnia 9 marca 2017 r. </w:t>
      </w:r>
    </w:p>
    <w:p w14:paraId="2A6B504A" w14:textId="0467E2A1" w:rsidR="002F3EA6" w:rsidRPr="00C61352" w:rsidRDefault="002F3EA6"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Przewodniczący Komisji</w:t>
      </w:r>
    </w:p>
    <w:p w14:paraId="58F9C180" w14:textId="6F1F499D" w:rsidR="00B63897" w:rsidRPr="00C61352" w:rsidRDefault="002F3EA6"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Sebastian Kaleta</w:t>
      </w:r>
    </w:p>
    <w:p w14:paraId="50997A27" w14:textId="04C5644F" w:rsidR="002F3EA6" w:rsidRPr="00C61352" w:rsidRDefault="002F3EA6"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Pouczenie:</w:t>
      </w:r>
    </w:p>
    <w:p w14:paraId="2AF002CF" w14:textId="77777777" w:rsidR="002F3EA6" w:rsidRPr="00C61352" w:rsidRDefault="002F3EA6"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lastRenderedPageBreak/>
        <w:t>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53 § 1 p.p.s.a oraz art. 54 §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54A89477" w14:textId="77777777" w:rsidR="002F3EA6" w:rsidRPr="00C61352" w:rsidRDefault="002F3EA6"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późn. zm.).</w:t>
      </w:r>
    </w:p>
    <w:p w14:paraId="62548E31" w14:textId="77777777" w:rsidR="002F3EA6" w:rsidRPr="00C61352" w:rsidRDefault="002F3EA6"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3.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60DFDC65" w14:textId="77777777" w:rsidR="002F3EA6" w:rsidRPr="00C61352" w:rsidRDefault="002F3EA6" w:rsidP="00C61352">
      <w:pPr>
        <w:autoSpaceDE w:val="0"/>
        <w:autoSpaceDN w:val="0"/>
        <w:adjustRightInd w:val="0"/>
        <w:spacing w:after="480" w:line="360" w:lineRule="auto"/>
        <w:rPr>
          <w:rFonts w:ascii="Arial" w:eastAsia="Times New Roman" w:hAnsi="Arial" w:cs="Arial"/>
          <w:sz w:val="24"/>
          <w:szCs w:val="24"/>
          <w:lang w:eastAsia="pl-PL"/>
        </w:rPr>
      </w:pPr>
      <w:r w:rsidRPr="00C61352">
        <w:rPr>
          <w:rFonts w:ascii="Arial" w:eastAsia="Times New Roman" w:hAnsi="Arial" w:cs="Arial"/>
          <w:sz w:val="24"/>
          <w:szCs w:val="24"/>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15EB6E07" w14:textId="156E4FD8" w:rsidR="00BE440E" w:rsidRPr="00C61352" w:rsidRDefault="002F3EA6" w:rsidP="00C61352">
      <w:pPr>
        <w:autoSpaceDE w:val="0"/>
        <w:autoSpaceDN w:val="0"/>
        <w:adjustRightInd w:val="0"/>
        <w:spacing w:after="480" w:line="360" w:lineRule="auto"/>
        <w:rPr>
          <w:rFonts w:ascii="Arial" w:hAnsi="Arial" w:cs="Arial"/>
          <w:sz w:val="24"/>
          <w:szCs w:val="24"/>
        </w:rPr>
      </w:pPr>
      <w:r w:rsidRPr="00C61352">
        <w:rPr>
          <w:rFonts w:ascii="Arial" w:eastAsia="Times New Roman" w:hAnsi="Arial" w:cs="Arial"/>
          <w:sz w:val="24"/>
          <w:szCs w:val="24"/>
          <w:lang w:eastAsia="pl-PL"/>
        </w:rPr>
        <w:lastRenderedPageBreak/>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BE440E" w:rsidRPr="00C61352" w:rsidSect="00AA0A02">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CFEB" w14:textId="77777777" w:rsidR="00262B6C" w:rsidRDefault="00262B6C" w:rsidP="00AA0A02">
      <w:pPr>
        <w:spacing w:after="0" w:line="240" w:lineRule="auto"/>
      </w:pPr>
      <w:r>
        <w:separator/>
      </w:r>
    </w:p>
  </w:endnote>
  <w:endnote w:type="continuationSeparator" w:id="0">
    <w:p w14:paraId="1D2220DB" w14:textId="77777777" w:rsidR="00262B6C" w:rsidRDefault="00262B6C" w:rsidP="00AA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063128"/>
      <w:docPartObj>
        <w:docPartGallery w:val="Page Numbers (Bottom of Page)"/>
        <w:docPartUnique/>
      </w:docPartObj>
    </w:sdtPr>
    <w:sdtEndPr/>
    <w:sdtContent>
      <w:p w14:paraId="6EC33B6B" w14:textId="151A50C6" w:rsidR="00AA0A02" w:rsidRDefault="00AA0A02">
        <w:pPr>
          <w:pStyle w:val="Stopka"/>
          <w:jc w:val="center"/>
        </w:pPr>
        <w:r>
          <w:fldChar w:fldCharType="begin"/>
        </w:r>
        <w:r>
          <w:instrText>PAGE   \* MERGEFORMAT</w:instrText>
        </w:r>
        <w:r>
          <w:fldChar w:fldCharType="separate"/>
        </w:r>
        <w:r>
          <w:t>2</w:t>
        </w:r>
        <w:r>
          <w:fldChar w:fldCharType="end"/>
        </w:r>
      </w:p>
    </w:sdtContent>
  </w:sdt>
  <w:p w14:paraId="3EEF98E1" w14:textId="77777777" w:rsidR="00AA0A02" w:rsidRDefault="00AA0A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DE71" w14:textId="77777777" w:rsidR="00262B6C" w:rsidRDefault="00262B6C" w:rsidP="00AA0A02">
      <w:pPr>
        <w:spacing w:after="0" w:line="240" w:lineRule="auto"/>
      </w:pPr>
      <w:r>
        <w:separator/>
      </w:r>
    </w:p>
  </w:footnote>
  <w:footnote w:type="continuationSeparator" w:id="0">
    <w:p w14:paraId="653F84C6" w14:textId="77777777" w:rsidR="00262B6C" w:rsidRDefault="00262B6C" w:rsidP="00AA0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018"/>
    <w:multiLevelType w:val="multilevel"/>
    <w:tmpl w:val="995E1764"/>
    <w:lvl w:ilvl="0">
      <w:start w:val="2"/>
      <w:numFmt w:val="decimal"/>
      <w:lvlText w:val="%1."/>
      <w:lvlJc w:val="left"/>
      <w:pPr>
        <w:ind w:left="360" w:hanging="360"/>
      </w:pPr>
      <w:rPr>
        <w:rFonts w:hint="default"/>
        <w:b/>
        <w:color w:val="auto"/>
      </w:rPr>
    </w:lvl>
    <w:lvl w:ilvl="1">
      <w:start w:val="4"/>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17D1679D"/>
    <w:multiLevelType w:val="singleLevel"/>
    <w:tmpl w:val="9F24ADAC"/>
    <w:lvl w:ilvl="0">
      <w:start w:val="1"/>
      <w:numFmt w:val="decimal"/>
      <w:lvlText w:val="%1."/>
      <w:legacy w:legacy="1" w:legacySpace="0" w:legacyIndent="720"/>
      <w:lvlJc w:val="left"/>
      <w:rPr>
        <w:rFonts w:ascii="Times New Roman" w:eastAsia="Times New Roman" w:hAnsi="Times New Roman" w:cs="Times New Roman"/>
      </w:rPr>
    </w:lvl>
  </w:abstractNum>
  <w:abstractNum w:abstractNumId="2" w15:restartNumberingAfterBreak="0">
    <w:nsid w:val="247D04BB"/>
    <w:multiLevelType w:val="multilevel"/>
    <w:tmpl w:val="925C5C2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DE3458"/>
    <w:multiLevelType w:val="hybridMultilevel"/>
    <w:tmpl w:val="AF8C1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F13592"/>
    <w:multiLevelType w:val="hybridMultilevel"/>
    <w:tmpl w:val="C1D21BB2"/>
    <w:lvl w:ilvl="0" w:tplc="88E4FB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6A09E3"/>
    <w:multiLevelType w:val="hybridMultilevel"/>
    <w:tmpl w:val="15548CCC"/>
    <w:lvl w:ilvl="0" w:tplc="A0AC6BE4">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F20FC6"/>
    <w:multiLevelType w:val="multilevel"/>
    <w:tmpl w:val="8D56B5A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1F124E"/>
    <w:multiLevelType w:val="hybridMultilevel"/>
    <w:tmpl w:val="AD52C656"/>
    <w:lvl w:ilvl="0" w:tplc="C8DE66F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A02029"/>
    <w:multiLevelType w:val="hybridMultilevel"/>
    <w:tmpl w:val="ADD66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3"/>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A6"/>
    <w:rsid w:val="00004610"/>
    <w:rsid w:val="000056C1"/>
    <w:rsid w:val="00010CDA"/>
    <w:rsid w:val="00011968"/>
    <w:rsid w:val="00012CFC"/>
    <w:rsid w:val="0001681F"/>
    <w:rsid w:val="000179BE"/>
    <w:rsid w:val="0002103B"/>
    <w:rsid w:val="000213BB"/>
    <w:rsid w:val="0002349E"/>
    <w:rsid w:val="00024240"/>
    <w:rsid w:val="000258AD"/>
    <w:rsid w:val="00027456"/>
    <w:rsid w:val="000329BE"/>
    <w:rsid w:val="00033228"/>
    <w:rsid w:val="00037A56"/>
    <w:rsid w:val="00041084"/>
    <w:rsid w:val="000415A3"/>
    <w:rsid w:val="000420DB"/>
    <w:rsid w:val="00043204"/>
    <w:rsid w:val="00044FD7"/>
    <w:rsid w:val="00057DB3"/>
    <w:rsid w:val="00065979"/>
    <w:rsid w:val="000704BA"/>
    <w:rsid w:val="00075012"/>
    <w:rsid w:val="0007566D"/>
    <w:rsid w:val="00076107"/>
    <w:rsid w:val="00082552"/>
    <w:rsid w:val="00085082"/>
    <w:rsid w:val="00085BD3"/>
    <w:rsid w:val="0009057D"/>
    <w:rsid w:val="000917EE"/>
    <w:rsid w:val="00092426"/>
    <w:rsid w:val="00094B9E"/>
    <w:rsid w:val="000A311E"/>
    <w:rsid w:val="000B47C8"/>
    <w:rsid w:val="000B61D8"/>
    <w:rsid w:val="000C11AD"/>
    <w:rsid w:val="000C19DC"/>
    <w:rsid w:val="000C230F"/>
    <w:rsid w:val="000C35A1"/>
    <w:rsid w:val="000C4707"/>
    <w:rsid w:val="000D04A6"/>
    <w:rsid w:val="000D2180"/>
    <w:rsid w:val="000D771D"/>
    <w:rsid w:val="000E02CE"/>
    <w:rsid w:val="000E0FE6"/>
    <w:rsid w:val="000E2349"/>
    <w:rsid w:val="000E46FB"/>
    <w:rsid w:val="000F01EB"/>
    <w:rsid w:val="000F25C0"/>
    <w:rsid w:val="000F268C"/>
    <w:rsid w:val="000F33D8"/>
    <w:rsid w:val="000F37B9"/>
    <w:rsid w:val="000F39AA"/>
    <w:rsid w:val="000F3E6C"/>
    <w:rsid w:val="0010116D"/>
    <w:rsid w:val="00104593"/>
    <w:rsid w:val="0010666C"/>
    <w:rsid w:val="00107089"/>
    <w:rsid w:val="0011486C"/>
    <w:rsid w:val="00115200"/>
    <w:rsid w:val="0012330E"/>
    <w:rsid w:val="001330B6"/>
    <w:rsid w:val="00133865"/>
    <w:rsid w:val="00134320"/>
    <w:rsid w:val="00140083"/>
    <w:rsid w:val="00141002"/>
    <w:rsid w:val="001478CC"/>
    <w:rsid w:val="001510F5"/>
    <w:rsid w:val="00153F16"/>
    <w:rsid w:val="00157DBB"/>
    <w:rsid w:val="00163CA2"/>
    <w:rsid w:val="0016445E"/>
    <w:rsid w:val="00165029"/>
    <w:rsid w:val="0016674F"/>
    <w:rsid w:val="00171F6A"/>
    <w:rsid w:val="001806C1"/>
    <w:rsid w:val="00186B81"/>
    <w:rsid w:val="00190512"/>
    <w:rsid w:val="00193772"/>
    <w:rsid w:val="001A2787"/>
    <w:rsid w:val="001B33C3"/>
    <w:rsid w:val="001B4444"/>
    <w:rsid w:val="001B54B4"/>
    <w:rsid w:val="001C23B3"/>
    <w:rsid w:val="001C336E"/>
    <w:rsid w:val="001C4B9D"/>
    <w:rsid w:val="001C5E6D"/>
    <w:rsid w:val="001C7EE7"/>
    <w:rsid w:val="001D4DB5"/>
    <w:rsid w:val="001D7D4B"/>
    <w:rsid w:val="001E0636"/>
    <w:rsid w:val="001E3517"/>
    <w:rsid w:val="001E381E"/>
    <w:rsid w:val="001F02DE"/>
    <w:rsid w:val="001F365C"/>
    <w:rsid w:val="001F3D2A"/>
    <w:rsid w:val="001F778B"/>
    <w:rsid w:val="00201204"/>
    <w:rsid w:val="0020120F"/>
    <w:rsid w:val="00203F8E"/>
    <w:rsid w:val="00214142"/>
    <w:rsid w:val="00214749"/>
    <w:rsid w:val="0021714E"/>
    <w:rsid w:val="00230EB4"/>
    <w:rsid w:val="002333BD"/>
    <w:rsid w:val="00242645"/>
    <w:rsid w:val="00243193"/>
    <w:rsid w:val="002460B0"/>
    <w:rsid w:val="002460C9"/>
    <w:rsid w:val="002471D5"/>
    <w:rsid w:val="00251440"/>
    <w:rsid w:val="002566A4"/>
    <w:rsid w:val="00256C21"/>
    <w:rsid w:val="00257BAC"/>
    <w:rsid w:val="00260CB3"/>
    <w:rsid w:val="00262B6C"/>
    <w:rsid w:val="00271D80"/>
    <w:rsid w:val="0027272E"/>
    <w:rsid w:val="00272E5B"/>
    <w:rsid w:val="0027711C"/>
    <w:rsid w:val="00280285"/>
    <w:rsid w:val="00281A11"/>
    <w:rsid w:val="00282649"/>
    <w:rsid w:val="00282EEF"/>
    <w:rsid w:val="002831AD"/>
    <w:rsid w:val="00284CD6"/>
    <w:rsid w:val="00292ACB"/>
    <w:rsid w:val="002940C2"/>
    <w:rsid w:val="002954F4"/>
    <w:rsid w:val="00295FF3"/>
    <w:rsid w:val="002A13D0"/>
    <w:rsid w:val="002A1E14"/>
    <w:rsid w:val="002A2795"/>
    <w:rsid w:val="002A3708"/>
    <w:rsid w:val="002A68E7"/>
    <w:rsid w:val="002B0757"/>
    <w:rsid w:val="002B0A9D"/>
    <w:rsid w:val="002B29FA"/>
    <w:rsid w:val="002C4F7E"/>
    <w:rsid w:val="002C641F"/>
    <w:rsid w:val="002C684E"/>
    <w:rsid w:val="002D608C"/>
    <w:rsid w:val="002E272E"/>
    <w:rsid w:val="002E2D6F"/>
    <w:rsid w:val="002E7A90"/>
    <w:rsid w:val="002F098E"/>
    <w:rsid w:val="002F3434"/>
    <w:rsid w:val="002F3570"/>
    <w:rsid w:val="002F3C68"/>
    <w:rsid w:val="002F3EA6"/>
    <w:rsid w:val="002F4C77"/>
    <w:rsid w:val="002F7442"/>
    <w:rsid w:val="002F7F1A"/>
    <w:rsid w:val="003031AE"/>
    <w:rsid w:val="00305592"/>
    <w:rsid w:val="00305A22"/>
    <w:rsid w:val="00305B29"/>
    <w:rsid w:val="00306012"/>
    <w:rsid w:val="0030797B"/>
    <w:rsid w:val="003107A7"/>
    <w:rsid w:val="00321660"/>
    <w:rsid w:val="00323147"/>
    <w:rsid w:val="00334CAD"/>
    <w:rsid w:val="00335111"/>
    <w:rsid w:val="003470F0"/>
    <w:rsid w:val="00351745"/>
    <w:rsid w:val="00361C06"/>
    <w:rsid w:val="0036227E"/>
    <w:rsid w:val="003669AB"/>
    <w:rsid w:val="00373EBC"/>
    <w:rsid w:val="0037523B"/>
    <w:rsid w:val="00386B60"/>
    <w:rsid w:val="0038766C"/>
    <w:rsid w:val="0039051A"/>
    <w:rsid w:val="00391242"/>
    <w:rsid w:val="00392047"/>
    <w:rsid w:val="00394237"/>
    <w:rsid w:val="003A05AD"/>
    <w:rsid w:val="003A2614"/>
    <w:rsid w:val="003A2BE3"/>
    <w:rsid w:val="003A66B5"/>
    <w:rsid w:val="003A70EE"/>
    <w:rsid w:val="003B4898"/>
    <w:rsid w:val="003B5D94"/>
    <w:rsid w:val="003B5F71"/>
    <w:rsid w:val="003B61B1"/>
    <w:rsid w:val="003D779C"/>
    <w:rsid w:val="003E334D"/>
    <w:rsid w:val="003E4072"/>
    <w:rsid w:val="003E5DED"/>
    <w:rsid w:val="003E743F"/>
    <w:rsid w:val="003E7D6E"/>
    <w:rsid w:val="003F1DFE"/>
    <w:rsid w:val="003F4CF8"/>
    <w:rsid w:val="003F5BCF"/>
    <w:rsid w:val="003F7C1C"/>
    <w:rsid w:val="004049C5"/>
    <w:rsid w:val="004053B9"/>
    <w:rsid w:val="00405E1D"/>
    <w:rsid w:val="00407C48"/>
    <w:rsid w:val="0041060F"/>
    <w:rsid w:val="00412AF4"/>
    <w:rsid w:val="00413D9F"/>
    <w:rsid w:val="0041749C"/>
    <w:rsid w:val="0042131B"/>
    <w:rsid w:val="004400FE"/>
    <w:rsid w:val="00457B57"/>
    <w:rsid w:val="0046106B"/>
    <w:rsid w:val="004744CE"/>
    <w:rsid w:val="004751CC"/>
    <w:rsid w:val="00482058"/>
    <w:rsid w:val="0048467E"/>
    <w:rsid w:val="00485C77"/>
    <w:rsid w:val="00490B44"/>
    <w:rsid w:val="0049115E"/>
    <w:rsid w:val="00497B98"/>
    <w:rsid w:val="004A14CA"/>
    <w:rsid w:val="004A2066"/>
    <w:rsid w:val="004A3B96"/>
    <w:rsid w:val="004B0F8D"/>
    <w:rsid w:val="004B6003"/>
    <w:rsid w:val="004C130C"/>
    <w:rsid w:val="004C6318"/>
    <w:rsid w:val="004D3FD3"/>
    <w:rsid w:val="004D6611"/>
    <w:rsid w:val="004D6D4A"/>
    <w:rsid w:val="004E30CF"/>
    <w:rsid w:val="004E5228"/>
    <w:rsid w:val="004E5384"/>
    <w:rsid w:val="004E793C"/>
    <w:rsid w:val="004F4531"/>
    <w:rsid w:val="004F7056"/>
    <w:rsid w:val="005029BD"/>
    <w:rsid w:val="00503A46"/>
    <w:rsid w:val="005051EC"/>
    <w:rsid w:val="0050729F"/>
    <w:rsid w:val="00510556"/>
    <w:rsid w:val="00511AD3"/>
    <w:rsid w:val="00512BBE"/>
    <w:rsid w:val="00516086"/>
    <w:rsid w:val="0051676C"/>
    <w:rsid w:val="00517F7D"/>
    <w:rsid w:val="0052115E"/>
    <w:rsid w:val="00522B99"/>
    <w:rsid w:val="00522E13"/>
    <w:rsid w:val="00531499"/>
    <w:rsid w:val="00536192"/>
    <w:rsid w:val="0053626C"/>
    <w:rsid w:val="005423D0"/>
    <w:rsid w:val="005434F3"/>
    <w:rsid w:val="00543EEB"/>
    <w:rsid w:val="00544347"/>
    <w:rsid w:val="00545A5A"/>
    <w:rsid w:val="00552858"/>
    <w:rsid w:val="00552CB7"/>
    <w:rsid w:val="00552CEB"/>
    <w:rsid w:val="00552D8C"/>
    <w:rsid w:val="00553F44"/>
    <w:rsid w:val="0055662C"/>
    <w:rsid w:val="005610B5"/>
    <w:rsid w:val="00561E61"/>
    <w:rsid w:val="00563879"/>
    <w:rsid w:val="00563DDA"/>
    <w:rsid w:val="005655D3"/>
    <w:rsid w:val="00565C86"/>
    <w:rsid w:val="00566E7C"/>
    <w:rsid w:val="0058477F"/>
    <w:rsid w:val="005853B5"/>
    <w:rsid w:val="005936B8"/>
    <w:rsid w:val="005974EC"/>
    <w:rsid w:val="005A4941"/>
    <w:rsid w:val="005A6481"/>
    <w:rsid w:val="005A7652"/>
    <w:rsid w:val="005B1482"/>
    <w:rsid w:val="005B19D7"/>
    <w:rsid w:val="005B6593"/>
    <w:rsid w:val="005C323B"/>
    <w:rsid w:val="005C3C14"/>
    <w:rsid w:val="005C4C0E"/>
    <w:rsid w:val="005C64F0"/>
    <w:rsid w:val="005C6DBF"/>
    <w:rsid w:val="005D0E8D"/>
    <w:rsid w:val="005D685A"/>
    <w:rsid w:val="005F0205"/>
    <w:rsid w:val="005F2D06"/>
    <w:rsid w:val="005F63E2"/>
    <w:rsid w:val="005F668D"/>
    <w:rsid w:val="0060243A"/>
    <w:rsid w:val="006029AD"/>
    <w:rsid w:val="00603596"/>
    <w:rsid w:val="00621625"/>
    <w:rsid w:val="00621BC1"/>
    <w:rsid w:val="006225E8"/>
    <w:rsid w:val="00623F05"/>
    <w:rsid w:val="00625F34"/>
    <w:rsid w:val="00632A74"/>
    <w:rsid w:val="00634127"/>
    <w:rsid w:val="00644615"/>
    <w:rsid w:val="00646D4E"/>
    <w:rsid w:val="00651500"/>
    <w:rsid w:val="00655462"/>
    <w:rsid w:val="00656734"/>
    <w:rsid w:val="00657181"/>
    <w:rsid w:val="0065729B"/>
    <w:rsid w:val="0066122E"/>
    <w:rsid w:val="00664560"/>
    <w:rsid w:val="006669BE"/>
    <w:rsid w:val="00667A06"/>
    <w:rsid w:val="006705EF"/>
    <w:rsid w:val="00671859"/>
    <w:rsid w:val="00673315"/>
    <w:rsid w:val="00683E42"/>
    <w:rsid w:val="00685478"/>
    <w:rsid w:val="006906FC"/>
    <w:rsid w:val="00690E3E"/>
    <w:rsid w:val="00691CD7"/>
    <w:rsid w:val="00691EC8"/>
    <w:rsid w:val="00695CE7"/>
    <w:rsid w:val="00695D4D"/>
    <w:rsid w:val="006A04A7"/>
    <w:rsid w:val="006A1AC3"/>
    <w:rsid w:val="006A6CED"/>
    <w:rsid w:val="006B17A8"/>
    <w:rsid w:val="006B2DEA"/>
    <w:rsid w:val="006B6C62"/>
    <w:rsid w:val="006B6E4C"/>
    <w:rsid w:val="006D601D"/>
    <w:rsid w:val="006E35BC"/>
    <w:rsid w:val="006E40C2"/>
    <w:rsid w:val="006E4B8E"/>
    <w:rsid w:val="006E58EC"/>
    <w:rsid w:val="006E603F"/>
    <w:rsid w:val="006F4106"/>
    <w:rsid w:val="006F4408"/>
    <w:rsid w:val="00700780"/>
    <w:rsid w:val="00702BF5"/>
    <w:rsid w:val="00702C34"/>
    <w:rsid w:val="00707339"/>
    <w:rsid w:val="00707A87"/>
    <w:rsid w:val="00713344"/>
    <w:rsid w:val="00720023"/>
    <w:rsid w:val="00722530"/>
    <w:rsid w:val="00723DAF"/>
    <w:rsid w:val="00725960"/>
    <w:rsid w:val="0074044F"/>
    <w:rsid w:val="0074685D"/>
    <w:rsid w:val="00750610"/>
    <w:rsid w:val="00762747"/>
    <w:rsid w:val="00765258"/>
    <w:rsid w:val="00767D4D"/>
    <w:rsid w:val="007765F3"/>
    <w:rsid w:val="007769C7"/>
    <w:rsid w:val="00784E24"/>
    <w:rsid w:val="00796082"/>
    <w:rsid w:val="00796918"/>
    <w:rsid w:val="00797B56"/>
    <w:rsid w:val="007A2D58"/>
    <w:rsid w:val="007A46D6"/>
    <w:rsid w:val="007A6028"/>
    <w:rsid w:val="007A7D22"/>
    <w:rsid w:val="007B1C0E"/>
    <w:rsid w:val="007B36AB"/>
    <w:rsid w:val="007B3CC0"/>
    <w:rsid w:val="007B73D9"/>
    <w:rsid w:val="007C1F60"/>
    <w:rsid w:val="007C26D7"/>
    <w:rsid w:val="007C540F"/>
    <w:rsid w:val="007C634E"/>
    <w:rsid w:val="007C7EBB"/>
    <w:rsid w:val="007D035D"/>
    <w:rsid w:val="007D5090"/>
    <w:rsid w:val="007D59C4"/>
    <w:rsid w:val="007D60EA"/>
    <w:rsid w:val="007E43E1"/>
    <w:rsid w:val="007F196E"/>
    <w:rsid w:val="007F40F2"/>
    <w:rsid w:val="007F4159"/>
    <w:rsid w:val="0080377C"/>
    <w:rsid w:val="00803DF2"/>
    <w:rsid w:val="0080647B"/>
    <w:rsid w:val="00807D6C"/>
    <w:rsid w:val="00811341"/>
    <w:rsid w:val="0081362B"/>
    <w:rsid w:val="00815CFE"/>
    <w:rsid w:val="008161D9"/>
    <w:rsid w:val="008164BF"/>
    <w:rsid w:val="008178C3"/>
    <w:rsid w:val="00834E77"/>
    <w:rsid w:val="008372BA"/>
    <w:rsid w:val="0083791E"/>
    <w:rsid w:val="0084624B"/>
    <w:rsid w:val="008510CA"/>
    <w:rsid w:val="0085284C"/>
    <w:rsid w:val="008549E7"/>
    <w:rsid w:val="00857A86"/>
    <w:rsid w:val="008614FA"/>
    <w:rsid w:val="00862ACD"/>
    <w:rsid w:val="00862D3D"/>
    <w:rsid w:val="00862E47"/>
    <w:rsid w:val="00863BD3"/>
    <w:rsid w:val="00871628"/>
    <w:rsid w:val="00871D58"/>
    <w:rsid w:val="00876919"/>
    <w:rsid w:val="00880DEA"/>
    <w:rsid w:val="00881E1E"/>
    <w:rsid w:val="00883D9B"/>
    <w:rsid w:val="008901BA"/>
    <w:rsid w:val="00894C90"/>
    <w:rsid w:val="008968DE"/>
    <w:rsid w:val="008A3867"/>
    <w:rsid w:val="008B25C8"/>
    <w:rsid w:val="008B5DFA"/>
    <w:rsid w:val="008B626C"/>
    <w:rsid w:val="008B673E"/>
    <w:rsid w:val="008B7F34"/>
    <w:rsid w:val="008C24AC"/>
    <w:rsid w:val="008C6240"/>
    <w:rsid w:val="008C6AB9"/>
    <w:rsid w:val="008C7C4F"/>
    <w:rsid w:val="008D48AF"/>
    <w:rsid w:val="008D5AC8"/>
    <w:rsid w:val="008E0AF1"/>
    <w:rsid w:val="008E0DA1"/>
    <w:rsid w:val="008F29C5"/>
    <w:rsid w:val="008F3B16"/>
    <w:rsid w:val="008F4B6A"/>
    <w:rsid w:val="009076C0"/>
    <w:rsid w:val="00907B40"/>
    <w:rsid w:val="00910F9A"/>
    <w:rsid w:val="009114A2"/>
    <w:rsid w:val="0091509C"/>
    <w:rsid w:val="00916D05"/>
    <w:rsid w:val="00920C74"/>
    <w:rsid w:val="009245CF"/>
    <w:rsid w:val="00924CA9"/>
    <w:rsid w:val="00925269"/>
    <w:rsid w:val="00926878"/>
    <w:rsid w:val="009320D4"/>
    <w:rsid w:val="00935874"/>
    <w:rsid w:val="00937E66"/>
    <w:rsid w:val="00940CEB"/>
    <w:rsid w:val="0094161D"/>
    <w:rsid w:val="00943239"/>
    <w:rsid w:val="0094574E"/>
    <w:rsid w:val="00947DA9"/>
    <w:rsid w:val="00950EC1"/>
    <w:rsid w:val="00951AD8"/>
    <w:rsid w:val="00952F74"/>
    <w:rsid w:val="00954001"/>
    <w:rsid w:val="00965E2D"/>
    <w:rsid w:val="00975B06"/>
    <w:rsid w:val="00981FB6"/>
    <w:rsid w:val="00982EFE"/>
    <w:rsid w:val="00983ED8"/>
    <w:rsid w:val="00984147"/>
    <w:rsid w:val="009842EB"/>
    <w:rsid w:val="009909A8"/>
    <w:rsid w:val="00990EBC"/>
    <w:rsid w:val="00993DA4"/>
    <w:rsid w:val="00995B6F"/>
    <w:rsid w:val="009970BC"/>
    <w:rsid w:val="009975C8"/>
    <w:rsid w:val="009976E9"/>
    <w:rsid w:val="009A066F"/>
    <w:rsid w:val="009A3BB0"/>
    <w:rsid w:val="009A3F6C"/>
    <w:rsid w:val="009A7377"/>
    <w:rsid w:val="009A73E6"/>
    <w:rsid w:val="009B0BF9"/>
    <w:rsid w:val="009B0F02"/>
    <w:rsid w:val="009B1CC9"/>
    <w:rsid w:val="009B3027"/>
    <w:rsid w:val="009B34CB"/>
    <w:rsid w:val="009B39B0"/>
    <w:rsid w:val="009B400D"/>
    <w:rsid w:val="009B49C5"/>
    <w:rsid w:val="009B61F8"/>
    <w:rsid w:val="009B7F9B"/>
    <w:rsid w:val="009C0E41"/>
    <w:rsid w:val="009C4D69"/>
    <w:rsid w:val="009D040B"/>
    <w:rsid w:val="009D14CE"/>
    <w:rsid w:val="009D1956"/>
    <w:rsid w:val="009D64C5"/>
    <w:rsid w:val="009E3D23"/>
    <w:rsid w:val="009E679E"/>
    <w:rsid w:val="009F11D6"/>
    <w:rsid w:val="009F1B91"/>
    <w:rsid w:val="00A0341C"/>
    <w:rsid w:val="00A04984"/>
    <w:rsid w:val="00A0780C"/>
    <w:rsid w:val="00A105C1"/>
    <w:rsid w:val="00A10FAA"/>
    <w:rsid w:val="00A11B07"/>
    <w:rsid w:val="00A11C3E"/>
    <w:rsid w:val="00A15F05"/>
    <w:rsid w:val="00A17457"/>
    <w:rsid w:val="00A2267A"/>
    <w:rsid w:val="00A2690C"/>
    <w:rsid w:val="00A373CB"/>
    <w:rsid w:val="00A443C3"/>
    <w:rsid w:val="00A446C4"/>
    <w:rsid w:val="00A50CBC"/>
    <w:rsid w:val="00A538EB"/>
    <w:rsid w:val="00A5432D"/>
    <w:rsid w:val="00A54552"/>
    <w:rsid w:val="00A5486B"/>
    <w:rsid w:val="00A56169"/>
    <w:rsid w:val="00A56F74"/>
    <w:rsid w:val="00A573A0"/>
    <w:rsid w:val="00A610E5"/>
    <w:rsid w:val="00A62921"/>
    <w:rsid w:val="00A64551"/>
    <w:rsid w:val="00A664B5"/>
    <w:rsid w:val="00A72EA7"/>
    <w:rsid w:val="00A73BE9"/>
    <w:rsid w:val="00A75140"/>
    <w:rsid w:val="00A773BE"/>
    <w:rsid w:val="00A8047E"/>
    <w:rsid w:val="00A8303F"/>
    <w:rsid w:val="00A83F5F"/>
    <w:rsid w:val="00A859CC"/>
    <w:rsid w:val="00A85C20"/>
    <w:rsid w:val="00A87789"/>
    <w:rsid w:val="00A87EA7"/>
    <w:rsid w:val="00A92ED7"/>
    <w:rsid w:val="00A94C84"/>
    <w:rsid w:val="00A95568"/>
    <w:rsid w:val="00A95598"/>
    <w:rsid w:val="00AA0A02"/>
    <w:rsid w:val="00AA0B49"/>
    <w:rsid w:val="00AA173B"/>
    <w:rsid w:val="00AA2DAA"/>
    <w:rsid w:val="00AA2EE9"/>
    <w:rsid w:val="00AA4F63"/>
    <w:rsid w:val="00AB0617"/>
    <w:rsid w:val="00AB14FE"/>
    <w:rsid w:val="00AB47DF"/>
    <w:rsid w:val="00AB4D10"/>
    <w:rsid w:val="00AB5710"/>
    <w:rsid w:val="00AB5CFE"/>
    <w:rsid w:val="00AB77EB"/>
    <w:rsid w:val="00AB7D45"/>
    <w:rsid w:val="00AC2585"/>
    <w:rsid w:val="00AC5DDE"/>
    <w:rsid w:val="00AC6ECA"/>
    <w:rsid w:val="00AC6F59"/>
    <w:rsid w:val="00AD42E7"/>
    <w:rsid w:val="00AD4BEA"/>
    <w:rsid w:val="00AE0832"/>
    <w:rsid w:val="00AE3B8B"/>
    <w:rsid w:val="00AE3D07"/>
    <w:rsid w:val="00AF1769"/>
    <w:rsid w:val="00AF1D5B"/>
    <w:rsid w:val="00AF5C96"/>
    <w:rsid w:val="00B02CDF"/>
    <w:rsid w:val="00B07FA8"/>
    <w:rsid w:val="00B108F9"/>
    <w:rsid w:val="00B10CE9"/>
    <w:rsid w:val="00B11E82"/>
    <w:rsid w:val="00B1700E"/>
    <w:rsid w:val="00B176BE"/>
    <w:rsid w:val="00B20782"/>
    <w:rsid w:val="00B21800"/>
    <w:rsid w:val="00B22912"/>
    <w:rsid w:val="00B23805"/>
    <w:rsid w:val="00B253C5"/>
    <w:rsid w:val="00B253E8"/>
    <w:rsid w:val="00B300A2"/>
    <w:rsid w:val="00B3166A"/>
    <w:rsid w:val="00B323F6"/>
    <w:rsid w:val="00B32690"/>
    <w:rsid w:val="00B32D14"/>
    <w:rsid w:val="00B34183"/>
    <w:rsid w:val="00B34AA7"/>
    <w:rsid w:val="00B35531"/>
    <w:rsid w:val="00B417EC"/>
    <w:rsid w:val="00B4402A"/>
    <w:rsid w:val="00B46598"/>
    <w:rsid w:val="00B51DD3"/>
    <w:rsid w:val="00B53383"/>
    <w:rsid w:val="00B53CDD"/>
    <w:rsid w:val="00B57C84"/>
    <w:rsid w:val="00B61F44"/>
    <w:rsid w:val="00B627DA"/>
    <w:rsid w:val="00B62860"/>
    <w:rsid w:val="00B63831"/>
    <w:rsid w:val="00B63897"/>
    <w:rsid w:val="00B6392D"/>
    <w:rsid w:val="00B65A36"/>
    <w:rsid w:val="00B65BE6"/>
    <w:rsid w:val="00B7446B"/>
    <w:rsid w:val="00B75116"/>
    <w:rsid w:val="00B80E25"/>
    <w:rsid w:val="00B817E4"/>
    <w:rsid w:val="00B824D9"/>
    <w:rsid w:val="00B831CD"/>
    <w:rsid w:val="00BA1BC9"/>
    <w:rsid w:val="00BA4681"/>
    <w:rsid w:val="00BB3592"/>
    <w:rsid w:val="00BC0B87"/>
    <w:rsid w:val="00BC3CF8"/>
    <w:rsid w:val="00BC5E74"/>
    <w:rsid w:val="00BD371D"/>
    <w:rsid w:val="00BD512C"/>
    <w:rsid w:val="00BE3977"/>
    <w:rsid w:val="00BE440E"/>
    <w:rsid w:val="00BE4E33"/>
    <w:rsid w:val="00BE5235"/>
    <w:rsid w:val="00BE77EA"/>
    <w:rsid w:val="00BF2FDF"/>
    <w:rsid w:val="00BF4CDF"/>
    <w:rsid w:val="00BF540F"/>
    <w:rsid w:val="00BF5948"/>
    <w:rsid w:val="00C0041D"/>
    <w:rsid w:val="00C0439E"/>
    <w:rsid w:val="00C05AD8"/>
    <w:rsid w:val="00C10069"/>
    <w:rsid w:val="00C11988"/>
    <w:rsid w:val="00C12EBD"/>
    <w:rsid w:val="00C15EDD"/>
    <w:rsid w:val="00C160F1"/>
    <w:rsid w:val="00C20DC6"/>
    <w:rsid w:val="00C21C6C"/>
    <w:rsid w:val="00C24300"/>
    <w:rsid w:val="00C24582"/>
    <w:rsid w:val="00C27982"/>
    <w:rsid w:val="00C338AC"/>
    <w:rsid w:val="00C375E5"/>
    <w:rsid w:val="00C40FCD"/>
    <w:rsid w:val="00C41790"/>
    <w:rsid w:val="00C517A7"/>
    <w:rsid w:val="00C61352"/>
    <w:rsid w:val="00C6526C"/>
    <w:rsid w:val="00C703AD"/>
    <w:rsid w:val="00C70A4E"/>
    <w:rsid w:val="00C71AE2"/>
    <w:rsid w:val="00C71EE6"/>
    <w:rsid w:val="00C7463A"/>
    <w:rsid w:val="00C821DC"/>
    <w:rsid w:val="00C90299"/>
    <w:rsid w:val="00CA2A61"/>
    <w:rsid w:val="00CA3224"/>
    <w:rsid w:val="00CB2B3A"/>
    <w:rsid w:val="00CB2EA0"/>
    <w:rsid w:val="00CB471E"/>
    <w:rsid w:val="00CC2610"/>
    <w:rsid w:val="00CC39E0"/>
    <w:rsid w:val="00CC4857"/>
    <w:rsid w:val="00CC7711"/>
    <w:rsid w:val="00CE28D0"/>
    <w:rsid w:val="00CE554D"/>
    <w:rsid w:val="00CE7010"/>
    <w:rsid w:val="00CF0EE0"/>
    <w:rsid w:val="00CF353B"/>
    <w:rsid w:val="00CF595F"/>
    <w:rsid w:val="00D0037B"/>
    <w:rsid w:val="00D00604"/>
    <w:rsid w:val="00D0064E"/>
    <w:rsid w:val="00D01460"/>
    <w:rsid w:val="00D02337"/>
    <w:rsid w:val="00D02920"/>
    <w:rsid w:val="00D02FD0"/>
    <w:rsid w:val="00D0354C"/>
    <w:rsid w:val="00D04C8A"/>
    <w:rsid w:val="00D054DB"/>
    <w:rsid w:val="00D058BC"/>
    <w:rsid w:val="00D14EB9"/>
    <w:rsid w:val="00D167C5"/>
    <w:rsid w:val="00D168E5"/>
    <w:rsid w:val="00D22758"/>
    <w:rsid w:val="00D32983"/>
    <w:rsid w:val="00D421D2"/>
    <w:rsid w:val="00D60228"/>
    <w:rsid w:val="00D64136"/>
    <w:rsid w:val="00D67FF0"/>
    <w:rsid w:val="00D730EB"/>
    <w:rsid w:val="00D812B1"/>
    <w:rsid w:val="00D84303"/>
    <w:rsid w:val="00D8432A"/>
    <w:rsid w:val="00D84E12"/>
    <w:rsid w:val="00D84E33"/>
    <w:rsid w:val="00D93342"/>
    <w:rsid w:val="00D9586A"/>
    <w:rsid w:val="00D95A23"/>
    <w:rsid w:val="00D967C5"/>
    <w:rsid w:val="00D96C42"/>
    <w:rsid w:val="00DA3008"/>
    <w:rsid w:val="00DA49FC"/>
    <w:rsid w:val="00DA7526"/>
    <w:rsid w:val="00DA779B"/>
    <w:rsid w:val="00DB1B8D"/>
    <w:rsid w:val="00DB1F77"/>
    <w:rsid w:val="00DB3190"/>
    <w:rsid w:val="00DB35A6"/>
    <w:rsid w:val="00DB4961"/>
    <w:rsid w:val="00DB742C"/>
    <w:rsid w:val="00DC64EA"/>
    <w:rsid w:val="00DC7EF2"/>
    <w:rsid w:val="00DD65DB"/>
    <w:rsid w:val="00DD7BF5"/>
    <w:rsid w:val="00DE139F"/>
    <w:rsid w:val="00DE1727"/>
    <w:rsid w:val="00DE1951"/>
    <w:rsid w:val="00DE2B85"/>
    <w:rsid w:val="00DE3FB3"/>
    <w:rsid w:val="00DE740B"/>
    <w:rsid w:val="00DF3005"/>
    <w:rsid w:val="00DF3FB6"/>
    <w:rsid w:val="00DF6728"/>
    <w:rsid w:val="00DF6B8E"/>
    <w:rsid w:val="00DF6F5A"/>
    <w:rsid w:val="00E1385D"/>
    <w:rsid w:val="00E15403"/>
    <w:rsid w:val="00E24955"/>
    <w:rsid w:val="00E24AA4"/>
    <w:rsid w:val="00E252D5"/>
    <w:rsid w:val="00E25359"/>
    <w:rsid w:val="00E25984"/>
    <w:rsid w:val="00E273E5"/>
    <w:rsid w:val="00E33D34"/>
    <w:rsid w:val="00E34060"/>
    <w:rsid w:val="00E40C8F"/>
    <w:rsid w:val="00E412A3"/>
    <w:rsid w:val="00E4178A"/>
    <w:rsid w:val="00E422CE"/>
    <w:rsid w:val="00E44F86"/>
    <w:rsid w:val="00E52407"/>
    <w:rsid w:val="00E52987"/>
    <w:rsid w:val="00E52BAD"/>
    <w:rsid w:val="00E54DF6"/>
    <w:rsid w:val="00E60334"/>
    <w:rsid w:val="00E6198E"/>
    <w:rsid w:val="00E63367"/>
    <w:rsid w:val="00E63420"/>
    <w:rsid w:val="00E651E2"/>
    <w:rsid w:val="00E67227"/>
    <w:rsid w:val="00E6730E"/>
    <w:rsid w:val="00E67FD4"/>
    <w:rsid w:val="00E71C28"/>
    <w:rsid w:val="00E7269D"/>
    <w:rsid w:val="00E73210"/>
    <w:rsid w:val="00E82EC1"/>
    <w:rsid w:val="00E87685"/>
    <w:rsid w:val="00E876E9"/>
    <w:rsid w:val="00E90A97"/>
    <w:rsid w:val="00E91AA0"/>
    <w:rsid w:val="00E91FC8"/>
    <w:rsid w:val="00E920A0"/>
    <w:rsid w:val="00E9294E"/>
    <w:rsid w:val="00E932EA"/>
    <w:rsid w:val="00E95708"/>
    <w:rsid w:val="00E970B3"/>
    <w:rsid w:val="00EA04C5"/>
    <w:rsid w:val="00EA3EC1"/>
    <w:rsid w:val="00EA4097"/>
    <w:rsid w:val="00EA5D26"/>
    <w:rsid w:val="00EB19E3"/>
    <w:rsid w:val="00EB2511"/>
    <w:rsid w:val="00EB5C57"/>
    <w:rsid w:val="00EB72D4"/>
    <w:rsid w:val="00EC0C82"/>
    <w:rsid w:val="00EC15DA"/>
    <w:rsid w:val="00EC3CA4"/>
    <w:rsid w:val="00EC46E5"/>
    <w:rsid w:val="00EC607A"/>
    <w:rsid w:val="00EC65A0"/>
    <w:rsid w:val="00ED1E60"/>
    <w:rsid w:val="00ED2625"/>
    <w:rsid w:val="00ED5046"/>
    <w:rsid w:val="00EE2558"/>
    <w:rsid w:val="00EF17A5"/>
    <w:rsid w:val="00EF5605"/>
    <w:rsid w:val="00EF5DDE"/>
    <w:rsid w:val="00EF7F27"/>
    <w:rsid w:val="00F007CE"/>
    <w:rsid w:val="00F023BE"/>
    <w:rsid w:val="00F039F8"/>
    <w:rsid w:val="00F06709"/>
    <w:rsid w:val="00F077BB"/>
    <w:rsid w:val="00F11D76"/>
    <w:rsid w:val="00F13445"/>
    <w:rsid w:val="00F17DEC"/>
    <w:rsid w:val="00F24BA0"/>
    <w:rsid w:val="00F3181A"/>
    <w:rsid w:val="00F35819"/>
    <w:rsid w:val="00F36ECC"/>
    <w:rsid w:val="00F40F79"/>
    <w:rsid w:val="00F4629D"/>
    <w:rsid w:val="00F46DC6"/>
    <w:rsid w:val="00F472D8"/>
    <w:rsid w:val="00F50C74"/>
    <w:rsid w:val="00F612A8"/>
    <w:rsid w:val="00F67413"/>
    <w:rsid w:val="00F712D9"/>
    <w:rsid w:val="00F76ACA"/>
    <w:rsid w:val="00F86431"/>
    <w:rsid w:val="00F87596"/>
    <w:rsid w:val="00F87695"/>
    <w:rsid w:val="00F87B21"/>
    <w:rsid w:val="00F91249"/>
    <w:rsid w:val="00F91E67"/>
    <w:rsid w:val="00F92305"/>
    <w:rsid w:val="00F95C7C"/>
    <w:rsid w:val="00F9601E"/>
    <w:rsid w:val="00FA01F9"/>
    <w:rsid w:val="00FA2CBF"/>
    <w:rsid w:val="00FA4A8B"/>
    <w:rsid w:val="00FA5E39"/>
    <w:rsid w:val="00FB09E3"/>
    <w:rsid w:val="00FB1904"/>
    <w:rsid w:val="00FB3E74"/>
    <w:rsid w:val="00FB6142"/>
    <w:rsid w:val="00FC34F1"/>
    <w:rsid w:val="00FC48B2"/>
    <w:rsid w:val="00FC57CD"/>
    <w:rsid w:val="00FC6E62"/>
    <w:rsid w:val="00FD38C5"/>
    <w:rsid w:val="00FD3C08"/>
    <w:rsid w:val="00FD7099"/>
    <w:rsid w:val="00FD75C5"/>
    <w:rsid w:val="00FF11C9"/>
    <w:rsid w:val="00FF5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DF241"/>
  <w15:chartTrackingRefBased/>
  <w15:docId w15:val="{99A2141E-4E37-4135-85EB-EF677CE6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E77"/>
    <w:pPr>
      <w:spacing w:after="200" w:line="276" w:lineRule="auto"/>
    </w:pPr>
  </w:style>
  <w:style w:type="paragraph" w:styleId="Nagwek1">
    <w:name w:val="heading 1"/>
    <w:basedOn w:val="Normalny"/>
    <w:next w:val="Normalny"/>
    <w:link w:val="Nagwek1Znak"/>
    <w:uiPriority w:val="9"/>
    <w:qFormat/>
    <w:rsid w:val="002D60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F3EA6"/>
    <w:pPr>
      <w:spacing w:after="0" w:line="240" w:lineRule="auto"/>
    </w:pPr>
  </w:style>
  <w:style w:type="character" w:customStyle="1" w:styleId="FontStyle27">
    <w:name w:val="Font Style27"/>
    <w:basedOn w:val="Domylnaczcionkaakapitu"/>
    <w:uiPriority w:val="99"/>
    <w:rsid w:val="002F3EA6"/>
    <w:rPr>
      <w:rFonts w:ascii="Times New Roman" w:hAnsi="Times New Roman" w:cs="Times New Roman"/>
      <w:sz w:val="22"/>
      <w:szCs w:val="22"/>
    </w:rPr>
  </w:style>
  <w:style w:type="paragraph" w:styleId="Akapitzlist">
    <w:name w:val="List Paragraph"/>
    <w:basedOn w:val="Normalny"/>
    <w:uiPriority w:val="34"/>
    <w:qFormat/>
    <w:rsid w:val="002F3EA6"/>
    <w:pPr>
      <w:ind w:left="720"/>
      <w:contextualSpacing/>
    </w:pPr>
  </w:style>
  <w:style w:type="paragraph" w:customStyle="1" w:styleId="Akapitzlist1">
    <w:name w:val="Akapit z listą1"/>
    <w:basedOn w:val="Normalny"/>
    <w:rsid w:val="002F3EA6"/>
    <w:pPr>
      <w:spacing w:line="360" w:lineRule="auto"/>
      <w:ind w:left="720"/>
      <w:jc w:val="both"/>
    </w:pPr>
    <w:rPr>
      <w:rFonts w:ascii="Cambria" w:eastAsia="Times New Roman" w:hAnsi="Cambria" w:cs="Calibri"/>
      <w:lang w:eastAsia="ar-SA"/>
    </w:rPr>
  </w:style>
  <w:style w:type="character" w:styleId="Odwoaniedokomentarza">
    <w:name w:val="annotation reference"/>
    <w:basedOn w:val="Domylnaczcionkaakapitu"/>
    <w:uiPriority w:val="99"/>
    <w:semiHidden/>
    <w:unhideWhenUsed/>
    <w:rsid w:val="002F3EA6"/>
    <w:rPr>
      <w:sz w:val="16"/>
      <w:szCs w:val="16"/>
    </w:rPr>
  </w:style>
  <w:style w:type="paragraph" w:styleId="Tekstkomentarza">
    <w:name w:val="annotation text"/>
    <w:basedOn w:val="Normalny"/>
    <w:link w:val="TekstkomentarzaZnak"/>
    <w:uiPriority w:val="99"/>
    <w:unhideWhenUsed/>
    <w:rsid w:val="002F3EA6"/>
    <w:pPr>
      <w:spacing w:line="240" w:lineRule="auto"/>
    </w:pPr>
    <w:rPr>
      <w:sz w:val="20"/>
      <w:szCs w:val="20"/>
    </w:rPr>
  </w:style>
  <w:style w:type="character" w:customStyle="1" w:styleId="TekstkomentarzaZnak">
    <w:name w:val="Tekst komentarza Znak"/>
    <w:basedOn w:val="Domylnaczcionkaakapitu"/>
    <w:link w:val="Tekstkomentarza"/>
    <w:uiPriority w:val="99"/>
    <w:rsid w:val="002F3EA6"/>
    <w:rPr>
      <w:sz w:val="20"/>
      <w:szCs w:val="20"/>
    </w:rPr>
  </w:style>
  <w:style w:type="character" w:customStyle="1" w:styleId="FontStyle22">
    <w:name w:val="Font Style22"/>
    <w:uiPriority w:val="99"/>
    <w:rsid w:val="002F3EA6"/>
    <w:rPr>
      <w:rFonts w:ascii="Times New Roman" w:hAnsi="Times New Roman" w:cs="Times New Roman"/>
      <w:sz w:val="22"/>
      <w:szCs w:val="22"/>
    </w:rPr>
  </w:style>
  <w:style w:type="paragraph" w:customStyle="1" w:styleId="Style12">
    <w:name w:val="Style12"/>
    <w:basedOn w:val="Normalny"/>
    <w:uiPriority w:val="99"/>
    <w:rsid w:val="002F3EA6"/>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pl-PL"/>
    </w:rPr>
  </w:style>
  <w:style w:type="character" w:customStyle="1" w:styleId="FontStyle21">
    <w:name w:val="Font Style21"/>
    <w:uiPriority w:val="99"/>
    <w:rsid w:val="002F3EA6"/>
    <w:rPr>
      <w:rFonts w:ascii="Arial" w:hAnsi="Arial" w:cs="Arial"/>
      <w:i/>
      <w:iCs/>
      <w:sz w:val="24"/>
      <w:szCs w:val="24"/>
    </w:rPr>
  </w:style>
  <w:style w:type="paragraph" w:customStyle="1" w:styleId="Style17">
    <w:name w:val="Style17"/>
    <w:basedOn w:val="Normalny"/>
    <w:uiPriority w:val="99"/>
    <w:rsid w:val="002F3EA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2F3EA6"/>
    <w:pPr>
      <w:widowControl w:val="0"/>
      <w:autoSpaceDE w:val="0"/>
      <w:autoSpaceDN w:val="0"/>
      <w:adjustRightInd w:val="0"/>
      <w:spacing w:after="0" w:line="451" w:lineRule="exact"/>
      <w:ind w:hanging="365"/>
      <w:jc w:val="both"/>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2F3EA6"/>
    <w:pPr>
      <w:widowControl w:val="0"/>
      <w:autoSpaceDE w:val="0"/>
      <w:autoSpaceDN w:val="0"/>
      <w:adjustRightInd w:val="0"/>
      <w:spacing w:after="0" w:line="415" w:lineRule="exact"/>
      <w:ind w:firstLine="590"/>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2D608C"/>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AA0A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A02"/>
  </w:style>
  <w:style w:type="paragraph" w:styleId="Stopka">
    <w:name w:val="footer"/>
    <w:basedOn w:val="Normalny"/>
    <w:link w:val="StopkaZnak"/>
    <w:uiPriority w:val="99"/>
    <w:unhideWhenUsed/>
    <w:rsid w:val="00AA0A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A02"/>
  </w:style>
  <w:style w:type="character" w:styleId="Hipercze">
    <w:name w:val="Hyperlink"/>
    <w:uiPriority w:val="99"/>
    <w:unhideWhenUsed/>
    <w:rsid w:val="00B02CDF"/>
    <w:rPr>
      <w:color w:val="0000FF"/>
      <w:u w:val="single"/>
    </w:rPr>
  </w:style>
  <w:style w:type="paragraph" w:styleId="Tekstprzypisukocowego">
    <w:name w:val="endnote text"/>
    <w:basedOn w:val="Normalny"/>
    <w:link w:val="TekstprzypisukocowegoZnak"/>
    <w:uiPriority w:val="99"/>
    <w:semiHidden/>
    <w:unhideWhenUsed/>
    <w:rsid w:val="00037A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A56"/>
    <w:rPr>
      <w:sz w:val="20"/>
      <w:szCs w:val="20"/>
    </w:rPr>
  </w:style>
  <w:style w:type="character" w:styleId="Odwoanieprzypisukocowego">
    <w:name w:val="endnote reference"/>
    <w:basedOn w:val="Domylnaczcionkaakapitu"/>
    <w:uiPriority w:val="99"/>
    <w:semiHidden/>
    <w:unhideWhenUsed/>
    <w:rsid w:val="00037A56"/>
    <w:rPr>
      <w:vertAlign w:val="superscript"/>
    </w:rPr>
  </w:style>
  <w:style w:type="paragraph" w:styleId="Tematkomentarza">
    <w:name w:val="annotation subject"/>
    <w:basedOn w:val="Tekstkomentarza"/>
    <w:next w:val="Tekstkomentarza"/>
    <w:link w:val="TematkomentarzaZnak"/>
    <w:uiPriority w:val="99"/>
    <w:semiHidden/>
    <w:unhideWhenUsed/>
    <w:rsid w:val="000A311E"/>
    <w:rPr>
      <w:b/>
      <w:bCs/>
    </w:rPr>
  </w:style>
  <w:style w:type="character" w:customStyle="1" w:styleId="TematkomentarzaZnak">
    <w:name w:val="Temat komentarza Znak"/>
    <w:basedOn w:val="TekstkomentarzaZnak"/>
    <w:link w:val="Tematkomentarza"/>
    <w:uiPriority w:val="99"/>
    <w:semiHidden/>
    <w:rsid w:val="000A311E"/>
    <w:rPr>
      <w:b/>
      <w:bCs/>
      <w:sz w:val="20"/>
      <w:szCs w:val="20"/>
    </w:rPr>
  </w:style>
  <w:style w:type="character" w:customStyle="1" w:styleId="highlightedtext">
    <w:name w:val="highlighted_text"/>
    <w:basedOn w:val="Domylnaczcionkaakapitu"/>
    <w:rsid w:val="00DC7EF2"/>
  </w:style>
  <w:style w:type="paragraph" w:styleId="Poprawka">
    <w:name w:val="Revision"/>
    <w:hidden/>
    <w:uiPriority w:val="99"/>
    <w:semiHidden/>
    <w:rsid w:val="005A6481"/>
    <w:pPr>
      <w:spacing w:after="0" w:line="240" w:lineRule="auto"/>
    </w:pPr>
  </w:style>
  <w:style w:type="character" w:customStyle="1" w:styleId="cf01">
    <w:name w:val="cf01"/>
    <w:basedOn w:val="Domylnaczcionkaakapitu"/>
    <w:rsid w:val="006225E8"/>
    <w:rPr>
      <w:rFonts w:ascii="Segoe UI" w:hAnsi="Segoe UI" w:cs="Segoe UI" w:hint="default"/>
      <w:sz w:val="18"/>
      <w:szCs w:val="18"/>
    </w:rPr>
  </w:style>
  <w:style w:type="paragraph" w:customStyle="1" w:styleId="pf0">
    <w:name w:val="pf0"/>
    <w:basedOn w:val="Normalny"/>
    <w:rsid w:val="00C821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147">
      <w:bodyDiv w:val="1"/>
      <w:marLeft w:val="0"/>
      <w:marRight w:val="0"/>
      <w:marTop w:val="0"/>
      <w:marBottom w:val="0"/>
      <w:divBdr>
        <w:top w:val="none" w:sz="0" w:space="0" w:color="auto"/>
        <w:left w:val="none" w:sz="0" w:space="0" w:color="auto"/>
        <w:bottom w:val="none" w:sz="0" w:space="0" w:color="auto"/>
        <w:right w:val="none" w:sz="0" w:space="0" w:color="auto"/>
      </w:divBdr>
    </w:div>
    <w:div w:id="308750498">
      <w:bodyDiv w:val="1"/>
      <w:marLeft w:val="0"/>
      <w:marRight w:val="0"/>
      <w:marTop w:val="0"/>
      <w:marBottom w:val="0"/>
      <w:divBdr>
        <w:top w:val="none" w:sz="0" w:space="0" w:color="auto"/>
        <w:left w:val="none" w:sz="0" w:space="0" w:color="auto"/>
        <w:bottom w:val="none" w:sz="0" w:space="0" w:color="auto"/>
        <w:right w:val="none" w:sz="0" w:space="0" w:color="auto"/>
      </w:divBdr>
    </w:div>
    <w:div w:id="728726475">
      <w:bodyDiv w:val="1"/>
      <w:marLeft w:val="0"/>
      <w:marRight w:val="0"/>
      <w:marTop w:val="0"/>
      <w:marBottom w:val="0"/>
      <w:divBdr>
        <w:top w:val="none" w:sz="0" w:space="0" w:color="auto"/>
        <w:left w:val="none" w:sz="0" w:space="0" w:color="auto"/>
        <w:bottom w:val="none" w:sz="0" w:space="0" w:color="auto"/>
        <w:right w:val="none" w:sz="0" w:space="0" w:color="auto"/>
      </w:divBdr>
    </w:div>
    <w:div w:id="1588995184">
      <w:bodyDiv w:val="1"/>
      <w:marLeft w:val="0"/>
      <w:marRight w:val="0"/>
      <w:marTop w:val="0"/>
      <w:marBottom w:val="0"/>
      <w:divBdr>
        <w:top w:val="none" w:sz="0" w:space="0" w:color="auto"/>
        <w:left w:val="none" w:sz="0" w:space="0" w:color="auto"/>
        <w:bottom w:val="none" w:sz="0" w:space="0" w:color="auto"/>
        <w:right w:val="none" w:sz="0" w:space="0" w:color="auto"/>
      </w:divBdr>
      <w:divsChild>
        <w:div w:id="1743329464">
          <w:marLeft w:val="0"/>
          <w:marRight w:val="0"/>
          <w:marTop w:val="0"/>
          <w:marBottom w:val="0"/>
          <w:divBdr>
            <w:top w:val="none" w:sz="0" w:space="0" w:color="auto"/>
            <w:left w:val="none" w:sz="0" w:space="0" w:color="auto"/>
            <w:bottom w:val="none" w:sz="0" w:space="0" w:color="auto"/>
            <w:right w:val="none" w:sz="0" w:space="0" w:color="auto"/>
          </w:divBdr>
          <w:divsChild>
            <w:div w:id="7456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1F3E-A8E1-40C7-8A06-62BF5B60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8033</Words>
  <Characters>48201</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Decyzja z 29.03.2023 r. w sprawie KR II R 72.22 wersja cyfrowa (opublikowana w BIP 3.04.2023 r.)</vt:lpstr>
    </vt:vector>
  </TitlesOfParts>
  <Company/>
  <LinksUpToDate>false</LinksUpToDate>
  <CharactersWithSpaces>56122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29.03.2023 r. w sprawie KR II R 72.22 wersja cyfrowa (opublikowana w BIP 3.04.2023 r.)</dc:title>
  <dc:subject/>
  <dc:creator>Piotrowska Marzena  (DPA)</dc:creator>
  <cp:keywords/>
  <dc:description/>
  <cp:lastModifiedBy>Rzewińska Dorota  (DPA)</cp:lastModifiedBy>
  <cp:revision>13</cp:revision>
  <cp:lastPrinted>2023-03-29T07:25:00Z</cp:lastPrinted>
  <dcterms:created xsi:type="dcterms:W3CDTF">2023-04-03T11:12:00Z</dcterms:created>
  <dcterms:modified xsi:type="dcterms:W3CDTF">2023-04-03T12:46:00Z</dcterms:modified>
</cp:coreProperties>
</file>