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43F0" w14:textId="7870BBC3" w:rsidR="00C51697" w:rsidRPr="004E7FCB" w:rsidRDefault="00B65C6A" w:rsidP="004E7FCB">
      <w:pPr>
        <w:spacing w:after="0" w:line="240" w:lineRule="auto"/>
        <w:rPr>
          <w:rFonts w:cs="Calibri"/>
          <w:sz w:val="24"/>
          <w:szCs w:val="24"/>
        </w:rPr>
      </w:pPr>
      <w:r w:rsidRPr="004E7FCB">
        <w:rPr>
          <w:rFonts w:cs="Calibri"/>
          <w:sz w:val="24"/>
          <w:szCs w:val="24"/>
        </w:rPr>
        <w:t xml:space="preserve">Warszawa, </w:t>
      </w:r>
      <w:r w:rsidR="001D479F" w:rsidRPr="004E7FCB">
        <w:rPr>
          <w:rFonts w:cs="Calibri"/>
          <w:color w:val="FFFFFF" w:themeColor="background1"/>
          <w:sz w:val="24"/>
          <w:szCs w:val="24"/>
        </w:rPr>
        <w:t>XX</w:t>
      </w:r>
      <w:r w:rsidR="001D479F" w:rsidRPr="004E7FCB">
        <w:rPr>
          <w:rFonts w:cs="Calibri"/>
          <w:sz w:val="24"/>
          <w:szCs w:val="24"/>
        </w:rPr>
        <w:t xml:space="preserve"> </w:t>
      </w:r>
      <w:r w:rsidR="007B6883" w:rsidRPr="004E7FCB">
        <w:rPr>
          <w:rFonts w:cs="Calibri"/>
          <w:sz w:val="24"/>
          <w:szCs w:val="24"/>
        </w:rPr>
        <w:t xml:space="preserve">kwietnia </w:t>
      </w:r>
      <w:r w:rsidR="001D479F" w:rsidRPr="004E7FCB">
        <w:rPr>
          <w:rFonts w:cs="Calibri"/>
          <w:sz w:val="24"/>
          <w:szCs w:val="24"/>
        </w:rPr>
        <w:t>202</w:t>
      </w:r>
      <w:r w:rsidR="007B6883" w:rsidRPr="004E7FCB">
        <w:rPr>
          <w:rFonts w:cs="Calibri"/>
          <w:sz w:val="24"/>
          <w:szCs w:val="24"/>
        </w:rPr>
        <w:t>4</w:t>
      </w:r>
      <w:r w:rsidR="001D479F" w:rsidRPr="004E7FCB">
        <w:rPr>
          <w:rFonts w:cs="Calibri"/>
          <w:sz w:val="24"/>
          <w:szCs w:val="24"/>
        </w:rPr>
        <w:t xml:space="preserve"> r.</w:t>
      </w:r>
    </w:p>
    <w:p w14:paraId="7B463CDA" w14:textId="7A2CA565" w:rsidR="002446E3" w:rsidRPr="004E7FCB" w:rsidRDefault="00C867EB" w:rsidP="004E7FCB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4E7FCB">
        <w:rPr>
          <w:rFonts w:cs="Calibri"/>
          <w:sz w:val="24"/>
          <w:szCs w:val="24"/>
        </w:rPr>
        <w:t>DOOŚ-WDŚZOO.420.41.2023.MS.5</w:t>
      </w:r>
    </w:p>
    <w:p w14:paraId="50998243" w14:textId="77777777" w:rsidR="00861699" w:rsidRPr="004E7FCB" w:rsidRDefault="00861699" w:rsidP="004E7FCB">
      <w:pPr>
        <w:tabs>
          <w:tab w:val="left" w:pos="3330"/>
          <w:tab w:val="center" w:pos="4535"/>
        </w:tabs>
        <w:spacing w:after="0" w:line="312" w:lineRule="auto"/>
        <w:rPr>
          <w:rFonts w:cs="Calibri"/>
          <w:b/>
          <w:color w:val="000000"/>
          <w:sz w:val="24"/>
          <w:szCs w:val="24"/>
        </w:rPr>
      </w:pPr>
    </w:p>
    <w:p w14:paraId="2C2722FA" w14:textId="77777777" w:rsidR="002446E3" w:rsidRPr="004E7FCB" w:rsidRDefault="002446E3" w:rsidP="004E7FCB">
      <w:pPr>
        <w:tabs>
          <w:tab w:val="left" w:pos="3330"/>
          <w:tab w:val="center" w:pos="4535"/>
        </w:tabs>
        <w:spacing w:after="120" w:line="312" w:lineRule="auto"/>
        <w:rPr>
          <w:rFonts w:cs="Calibri"/>
          <w:b/>
          <w:color w:val="000000"/>
          <w:sz w:val="24"/>
          <w:szCs w:val="24"/>
        </w:rPr>
      </w:pPr>
      <w:r w:rsidRPr="004E7FCB">
        <w:rPr>
          <w:rFonts w:cs="Calibri"/>
          <w:b/>
          <w:color w:val="000000"/>
          <w:sz w:val="24"/>
          <w:szCs w:val="24"/>
        </w:rPr>
        <w:t>ZAWIADOMIENIE</w:t>
      </w:r>
    </w:p>
    <w:p w14:paraId="29FC383B" w14:textId="61E1A4CC" w:rsidR="008D1363" w:rsidRPr="004E7FCB" w:rsidRDefault="00726E38" w:rsidP="004E7FCB">
      <w:pPr>
        <w:spacing w:after="0" w:line="312" w:lineRule="auto"/>
        <w:rPr>
          <w:rFonts w:cs="Calibri"/>
          <w:sz w:val="24"/>
          <w:szCs w:val="24"/>
          <w:highlight w:val="yellow"/>
        </w:rPr>
      </w:pPr>
      <w:r w:rsidRPr="004E7FCB">
        <w:rPr>
          <w:rFonts w:cs="Calibri"/>
          <w:color w:val="000000"/>
          <w:sz w:val="24"/>
          <w:szCs w:val="24"/>
        </w:rPr>
        <w:t>Generalny Dyrektor Ochrony Środowiska</w:t>
      </w:r>
      <w:r w:rsidR="00DB1632" w:rsidRPr="004E7FCB">
        <w:rPr>
          <w:rFonts w:cs="Calibri"/>
          <w:color w:val="000000"/>
          <w:sz w:val="24"/>
          <w:szCs w:val="24"/>
        </w:rPr>
        <w:t>, na podstawie art. 49 § 1 ustawy z dnia 14 czerwca 1960</w:t>
      </w:r>
      <w:r w:rsidR="00B31B0B" w:rsidRPr="004E7FCB">
        <w:rPr>
          <w:rFonts w:cs="Calibri"/>
          <w:color w:val="000000"/>
          <w:sz w:val="24"/>
          <w:szCs w:val="24"/>
        </w:rPr>
        <w:t xml:space="preserve"> </w:t>
      </w:r>
      <w:r w:rsidR="00DB1632" w:rsidRPr="004E7FCB">
        <w:rPr>
          <w:rFonts w:cs="Calibri"/>
          <w:color w:val="000000"/>
          <w:sz w:val="24"/>
          <w:szCs w:val="24"/>
        </w:rPr>
        <w:t xml:space="preserve">r. – </w:t>
      </w:r>
      <w:r w:rsidR="00DB1632" w:rsidRPr="004E7FCB">
        <w:rPr>
          <w:rFonts w:cs="Calibri"/>
          <w:iCs/>
          <w:color w:val="000000"/>
          <w:sz w:val="24"/>
          <w:szCs w:val="24"/>
        </w:rPr>
        <w:t>Kodeks postępowania administracyjnego</w:t>
      </w:r>
      <w:r w:rsidR="00DB1632" w:rsidRPr="004E7FCB">
        <w:rPr>
          <w:rFonts w:cs="Calibri"/>
          <w:color w:val="000000"/>
          <w:sz w:val="24"/>
          <w:szCs w:val="24"/>
        </w:rPr>
        <w:t xml:space="preserve"> (Dz. U. z </w:t>
      </w:r>
      <w:r w:rsidR="007B6883" w:rsidRPr="004E7FCB">
        <w:rPr>
          <w:rFonts w:cs="Calibri"/>
          <w:color w:val="000000"/>
          <w:sz w:val="24"/>
          <w:szCs w:val="24"/>
        </w:rPr>
        <w:t>2024 r. poz. 572</w:t>
      </w:r>
      <w:r w:rsidR="00DB1632" w:rsidRPr="004E7FCB">
        <w:rPr>
          <w:rFonts w:cs="Calibri"/>
          <w:color w:val="000000"/>
          <w:sz w:val="24"/>
          <w:szCs w:val="24"/>
        </w:rPr>
        <w:t>), dalej k.</w:t>
      </w:r>
      <w:r w:rsidR="00DB1632" w:rsidRPr="004E7FCB">
        <w:rPr>
          <w:rFonts w:cs="Calibri"/>
          <w:iCs/>
          <w:color w:val="000000"/>
          <w:sz w:val="24"/>
          <w:szCs w:val="24"/>
        </w:rPr>
        <w:t>p.a.</w:t>
      </w:r>
      <w:r w:rsidR="00DB1632" w:rsidRPr="004E7FCB">
        <w:rPr>
          <w:rFonts w:cs="Calibri"/>
          <w:color w:val="000000"/>
          <w:sz w:val="24"/>
          <w:szCs w:val="24"/>
        </w:rPr>
        <w:t>, w</w:t>
      </w:r>
      <w:r w:rsidR="00B31B0B" w:rsidRPr="004E7FCB">
        <w:rPr>
          <w:rFonts w:cs="Calibri"/>
          <w:color w:val="000000"/>
          <w:sz w:val="24"/>
          <w:szCs w:val="24"/>
        </w:rPr>
        <w:t xml:space="preserve"> </w:t>
      </w:r>
      <w:r w:rsidR="00DB1632" w:rsidRPr="004E7FCB">
        <w:rPr>
          <w:rFonts w:cs="Calibri"/>
          <w:color w:val="000000"/>
          <w:sz w:val="24"/>
          <w:szCs w:val="24"/>
        </w:rPr>
        <w:t>związku z art. 74 ust. 3 ustawy z</w:t>
      </w:r>
      <w:r w:rsidR="004C638B" w:rsidRPr="004E7FCB">
        <w:rPr>
          <w:rFonts w:cs="Calibri"/>
          <w:color w:val="000000"/>
          <w:sz w:val="24"/>
          <w:szCs w:val="24"/>
        </w:rPr>
        <w:t xml:space="preserve"> </w:t>
      </w:r>
      <w:r w:rsidR="00DB1632" w:rsidRPr="004E7FCB">
        <w:rPr>
          <w:rFonts w:cs="Calibri"/>
          <w:color w:val="000000"/>
          <w:sz w:val="24"/>
          <w:szCs w:val="24"/>
        </w:rPr>
        <w:t xml:space="preserve">dnia 3 października 2008 r. </w:t>
      </w:r>
      <w:r w:rsidR="00DB1632" w:rsidRPr="004E7FCB">
        <w:rPr>
          <w:rFonts w:cs="Calibri"/>
          <w:iCs/>
          <w:color w:val="000000"/>
          <w:sz w:val="24"/>
          <w:szCs w:val="24"/>
        </w:rPr>
        <w:t>o udostępnianiu informacji o</w:t>
      </w:r>
      <w:r w:rsidR="00861699" w:rsidRPr="004E7FCB">
        <w:rPr>
          <w:rFonts w:cs="Calibri"/>
          <w:iCs/>
          <w:color w:val="000000"/>
          <w:sz w:val="24"/>
          <w:szCs w:val="24"/>
        </w:rPr>
        <w:t> </w:t>
      </w:r>
      <w:r w:rsidR="00DB1632" w:rsidRPr="004E7FCB">
        <w:rPr>
          <w:rFonts w:cs="Calibr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4E7FCB">
        <w:rPr>
          <w:rFonts w:cs="Calibri"/>
          <w:iCs/>
          <w:color w:val="000000"/>
          <w:sz w:val="24"/>
          <w:szCs w:val="24"/>
        </w:rPr>
        <w:t> </w:t>
      </w:r>
      <w:r w:rsidR="00DB1632" w:rsidRPr="004E7FCB">
        <w:rPr>
          <w:rFonts w:cs="Calibri"/>
          <w:iCs/>
          <w:color w:val="000000"/>
          <w:sz w:val="24"/>
          <w:szCs w:val="24"/>
        </w:rPr>
        <w:t>ocenach oddziaływania na środowisko</w:t>
      </w:r>
      <w:r w:rsidR="00DB1632" w:rsidRPr="004E7FCB">
        <w:rPr>
          <w:rFonts w:cs="Calibri"/>
          <w:color w:val="000000"/>
          <w:sz w:val="24"/>
          <w:szCs w:val="24"/>
        </w:rPr>
        <w:t xml:space="preserve"> (Dz. U. z 202</w:t>
      </w:r>
      <w:r w:rsidR="005048C8" w:rsidRPr="004E7FCB">
        <w:rPr>
          <w:rFonts w:cs="Calibri"/>
          <w:color w:val="000000"/>
          <w:sz w:val="24"/>
          <w:szCs w:val="24"/>
        </w:rPr>
        <w:t>3</w:t>
      </w:r>
      <w:r w:rsidR="004C638B" w:rsidRPr="004E7FCB">
        <w:rPr>
          <w:rFonts w:cs="Calibri"/>
          <w:color w:val="000000"/>
          <w:sz w:val="24"/>
          <w:szCs w:val="24"/>
        </w:rPr>
        <w:t xml:space="preserve"> </w:t>
      </w:r>
      <w:r w:rsidR="00DB1632" w:rsidRPr="004E7FCB">
        <w:rPr>
          <w:rFonts w:cs="Calibri"/>
          <w:color w:val="000000"/>
          <w:sz w:val="24"/>
          <w:szCs w:val="24"/>
        </w:rPr>
        <w:t>r. poz. 109</w:t>
      </w:r>
      <w:r w:rsidR="005048C8" w:rsidRPr="004E7FCB">
        <w:rPr>
          <w:rFonts w:cs="Calibri"/>
          <w:color w:val="000000"/>
          <w:sz w:val="24"/>
          <w:szCs w:val="24"/>
        </w:rPr>
        <w:t>4</w:t>
      </w:r>
      <w:r w:rsidR="00DB1632" w:rsidRPr="004E7FCB">
        <w:rPr>
          <w:rFonts w:cs="Calibri"/>
          <w:color w:val="000000"/>
          <w:sz w:val="24"/>
          <w:szCs w:val="24"/>
        </w:rPr>
        <w:t xml:space="preserve">), dalej </w:t>
      </w:r>
      <w:proofErr w:type="spellStart"/>
      <w:r w:rsidR="00DB1632" w:rsidRPr="004E7FCB">
        <w:rPr>
          <w:rFonts w:cs="Calibri"/>
          <w:iCs/>
          <w:color w:val="000000"/>
          <w:sz w:val="24"/>
          <w:szCs w:val="24"/>
        </w:rPr>
        <w:t>u.o.o.ś</w:t>
      </w:r>
      <w:proofErr w:type="spellEnd"/>
      <w:r w:rsidR="00DB1632" w:rsidRPr="004E7FCB">
        <w:rPr>
          <w:rFonts w:cs="Calibri"/>
          <w:iCs/>
          <w:color w:val="000000"/>
          <w:sz w:val="24"/>
          <w:szCs w:val="24"/>
        </w:rPr>
        <w:t>.</w:t>
      </w:r>
      <w:r w:rsidR="00DB1632" w:rsidRPr="004E7FCB">
        <w:rPr>
          <w:rFonts w:cs="Calibri"/>
          <w:color w:val="000000"/>
          <w:sz w:val="24"/>
          <w:szCs w:val="24"/>
        </w:rPr>
        <w:t>, zawiadamia</w:t>
      </w:r>
      <w:r w:rsidR="00DB1632" w:rsidRPr="004E7FCB">
        <w:rPr>
          <w:rFonts w:cs="Calibri"/>
          <w:b/>
          <w:color w:val="000000"/>
          <w:sz w:val="24"/>
          <w:szCs w:val="24"/>
        </w:rPr>
        <w:t xml:space="preserve"> strony postępowania</w:t>
      </w:r>
      <w:r w:rsidR="00DB1632" w:rsidRPr="004E7FCB">
        <w:rPr>
          <w:rFonts w:cs="Calibri"/>
          <w:bCs/>
          <w:color w:val="000000"/>
          <w:sz w:val="24"/>
          <w:szCs w:val="24"/>
        </w:rPr>
        <w:t xml:space="preserve"> oraz</w:t>
      </w:r>
      <w:r w:rsidR="00DB1632" w:rsidRPr="004E7FCB">
        <w:rPr>
          <w:rFonts w:cs="Calibri"/>
          <w:color w:val="000000"/>
          <w:sz w:val="24"/>
          <w:szCs w:val="24"/>
        </w:rPr>
        <w:t xml:space="preserve">, na podstawie art. 85 ust. 3 </w:t>
      </w:r>
      <w:proofErr w:type="spellStart"/>
      <w:r w:rsidR="00DB1632" w:rsidRPr="004E7FCB">
        <w:rPr>
          <w:rFonts w:cs="Calibri"/>
          <w:iCs/>
          <w:color w:val="000000"/>
          <w:sz w:val="24"/>
          <w:szCs w:val="24"/>
        </w:rPr>
        <w:t>u.o.o.ś</w:t>
      </w:r>
      <w:proofErr w:type="spellEnd"/>
      <w:r w:rsidR="00DB1632" w:rsidRPr="004E7FCB">
        <w:rPr>
          <w:rFonts w:cs="Calibri"/>
          <w:iCs/>
          <w:color w:val="000000"/>
          <w:sz w:val="24"/>
          <w:szCs w:val="24"/>
        </w:rPr>
        <w:t>.</w:t>
      </w:r>
      <w:r w:rsidR="00DB1632" w:rsidRPr="004E7FCB">
        <w:rPr>
          <w:rFonts w:cs="Calibri"/>
          <w:color w:val="000000"/>
          <w:sz w:val="24"/>
          <w:szCs w:val="24"/>
        </w:rPr>
        <w:t xml:space="preserve">, zawiadamia </w:t>
      </w:r>
      <w:r w:rsidR="00DB1632" w:rsidRPr="004E7FCB">
        <w:rPr>
          <w:rFonts w:cs="Calibri"/>
          <w:b/>
          <w:color w:val="000000"/>
          <w:sz w:val="24"/>
          <w:szCs w:val="24"/>
        </w:rPr>
        <w:t>społeczeństwo</w:t>
      </w:r>
      <w:r w:rsidR="00DB1632" w:rsidRPr="004E7FCB">
        <w:rPr>
          <w:rFonts w:cs="Calibri"/>
          <w:color w:val="000000"/>
          <w:sz w:val="24"/>
          <w:szCs w:val="24"/>
        </w:rPr>
        <w:t xml:space="preserve"> o wydaniu decyzji z </w:t>
      </w:r>
      <w:r w:rsidR="008D1363" w:rsidRPr="004E7FCB">
        <w:rPr>
          <w:rFonts w:cs="Calibri"/>
          <w:sz w:val="24"/>
          <w:szCs w:val="24"/>
        </w:rPr>
        <w:t>1</w:t>
      </w:r>
      <w:r w:rsidR="00BC65A4" w:rsidRPr="004E7FCB">
        <w:rPr>
          <w:rFonts w:cs="Calibri"/>
          <w:sz w:val="24"/>
          <w:szCs w:val="24"/>
        </w:rPr>
        <w:t>9</w:t>
      </w:r>
      <w:r w:rsidR="00DB1632" w:rsidRPr="004E7FCB">
        <w:rPr>
          <w:rFonts w:cs="Calibri"/>
          <w:sz w:val="24"/>
          <w:szCs w:val="24"/>
        </w:rPr>
        <w:t xml:space="preserve"> </w:t>
      </w:r>
      <w:r w:rsidR="008D1363" w:rsidRPr="004E7FCB">
        <w:rPr>
          <w:rFonts w:cs="Calibri"/>
          <w:sz w:val="24"/>
          <w:szCs w:val="24"/>
        </w:rPr>
        <w:t xml:space="preserve">kwietnia 2024 </w:t>
      </w:r>
      <w:r w:rsidR="00DB1632" w:rsidRPr="004E7FCB">
        <w:rPr>
          <w:rFonts w:cs="Calibri"/>
          <w:color w:val="000000"/>
          <w:sz w:val="24"/>
          <w:szCs w:val="24"/>
        </w:rPr>
        <w:t>r., znak: DOOŚ-WDŚZOO.420.</w:t>
      </w:r>
      <w:r w:rsidR="008D1363" w:rsidRPr="004E7FCB">
        <w:rPr>
          <w:rFonts w:cs="Calibri"/>
          <w:color w:val="000000"/>
          <w:sz w:val="24"/>
          <w:szCs w:val="24"/>
        </w:rPr>
        <w:t>41</w:t>
      </w:r>
      <w:r w:rsidR="00DB1632" w:rsidRPr="004E7FCB">
        <w:rPr>
          <w:rFonts w:cs="Calibri"/>
          <w:color w:val="000000"/>
          <w:sz w:val="24"/>
          <w:szCs w:val="24"/>
        </w:rPr>
        <w:t>.</w:t>
      </w:r>
      <w:r w:rsidR="008D1363" w:rsidRPr="004E7FCB">
        <w:rPr>
          <w:rFonts w:cs="Calibri"/>
          <w:color w:val="000000"/>
          <w:sz w:val="24"/>
          <w:szCs w:val="24"/>
        </w:rPr>
        <w:t>2023</w:t>
      </w:r>
      <w:r w:rsidR="00DB1632" w:rsidRPr="004E7FCB">
        <w:rPr>
          <w:rFonts w:cs="Calibri"/>
          <w:color w:val="000000"/>
          <w:sz w:val="24"/>
          <w:szCs w:val="24"/>
        </w:rPr>
        <w:t>.M</w:t>
      </w:r>
      <w:r w:rsidR="008D1363" w:rsidRPr="004E7FCB">
        <w:rPr>
          <w:rFonts w:cs="Calibri"/>
          <w:color w:val="000000"/>
          <w:sz w:val="24"/>
          <w:szCs w:val="24"/>
        </w:rPr>
        <w:t>S.4</w:t>
      </w:r>
      <w:r w:rsidR="00DB1632" w:rsidRPr="004E7FCB">
        <w:rPr>
          <w:rFonts w:cs="Calibri"/>
          <w:color w:val="000000"/>
          <w:sz w:val="24"/>
          <w:szCs w:val="24"/>
        </w:rPr>
        <w:t xml:space="preserve">, </w:t>
      </w:r>
      <w:r w:rsidR="008D1363" w:rsidRPr="004E7FCB">
        <w:rPr>
          <w:rFonts w:cs="Calibri"/>
          <w:color w:val="000000"/>
          <w:sz w:val="24"/>
          <w:szCs w:val="24"/>
        </w:rPr>
        <w:t xml:space="preserve">utrzymującej w mocy decyzję </w:t>
      </w:r>
      <w:r w:rsidR="00DB1632" w:rsidRPr="004E7FCB">
        <w:rPr>
          <w:rFonts w:cs="Calibri"/>
          <w:sz w:val="24"/>
          <w:szCs w:val="24"/>
        </w:rPr>
        <w:t xml:space="preserve">Regionalnego Dyrektora Ochrony Środowiska w </w:t>
      </w:r>
      <w:r w:rsidR="008D1363" w:rsidRPr="004E7FCB">
        <w:rPr>
          <w:rFonts w:cs="Calibri"/>
          <w:sz w:val="24"/>
          <w:szCs w:val="24"/>
        </w:rPr>
        <w:t>Białymstoku</w:t>
      </w:r>
      <w:r w:rsidR="00DB1632" w:rsidRPr="004E7FCB">
        <w:rPr>
          <w:rFonts w:cs="Calibri"/>
          <w:sz w:val="24"/>
          <w:szCs w:val="24"/>
        </w:rPr>
        <w:t xml:space="preserve"> z </w:t>
      </w:r>
      <w:r w:rsidR="008D1363" w:rsidRPr="004E7FCB">
        <w:rPr>
          <w:rFonts w:eastAsia="Times New Roman" w:cs="Calibri"/>
          <w:sz w:val="24"/>
          <w:szCs w:val="24"/>
          <w:lang w:eastAsia="ar-SA"/>
        </w:rPr>
        <w:t>7 listopada 2023</w:t>
      </w:r>
      <w:r w:rsidR="00FE7C81" w:rsidRPr="004E7FCB">
        <w:rPr>
          <w:rFonts w:eastAsia="Times New Roman" w:cs="Calibri"/>
          <w:sz w:val="24"/>
          <w:szCs w:val="24"/>
          <w:lang w:eastAsia="ar-SA"/>
        </w:rPr>
        <w:t> </w:t>
      </w:r>
      <w:r w:rsidR="008D1363" w:rsidRPr="004E7FCB">
        <w:rPr>
          <w:rFonts w:cs="Calibri"/>
          <w:sz w:val="24"/>
          <w:szCs w:val="24"/>
        </w:rPr>
        <w:t>r., znak: WOOŚ.420.10.2023.KW</w:t>
      </w:r>
      <w:r w:rsidR="00DB1632" w:rsidRPr="004E7FCB">
        <w:rPr>
          <w:rFonts w:cs="Calibri"/>
          <w:sz w:val="24"/>
          <w:szCs w:val="24"/>
        </w:rPr>
        <w:t xml:space="preserve">, </w:t>
      </w:r>
      <w:r w:rsidR="008D1363" w:rsidRPr="004E7FCB">
        <w:rPr>
          <w:rFonts w:cs="Calibri"/>
          <w:sz w:val="24"/>
          <w:szCs w:val="24"/>
        </w:rPr>
        <w:t>odm</w:t>
      </w:r>
      <w:r w:rsidR="00FE7C81" w:rsidRPr="004E7FCB">
        <w:rPr>
          <w:rFonts w:cs="Calibri"/>
          <w:sz w:val="24"/>
          <w:szCs w:val="24"/>
        </w:rPr>
        <w:t>awiającą</w:t>
      </w:r>
      <w:r w:rsidR="008D1363" w:rsidRPr="004E7FCB">
        <w:rPr>
          <w:rFonts w:cs="Calibri"/>
          <w:sz w:val="24"/>
          <w:szCs w:val="24"/>
        </w:rPr>
        <w:t xml:space="preserve"> wydania decyzji o środowiskowych uwarunkowaniach dla przedsięwzięcia pod nazwą: „Budowa elektrowni wiatrowej »FW Przytuły« wraz z niezbędną infrastrukturą techniczną”.</w:t>
      </w:r>
    </w:p>
    <w:p w14:paraId="5DBFADFE" w14:textId="1DE8FFD1" w:rsidR="00DB1632" w:rsidRPr="004E7FCB" w:rsidRDefault="00DB1632" w:rsidP="004E7FCB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4E7FCB">
        <w:rPr>
          <w:rFonts w:cs="Calibri"/>
          <w:sz w:val="24"/>
          <w:szCs w:val="24"/>
        </w:rPr>
        <w:t xml:space="preserve">Doręczenie decyzji </w:t>
      </w:r>
      <w:r w:rsidRPr="004E7FCB">
        <w:rPr>
          <w:rFonts w:cs="Calibri"/>
          <w:b/>
          <w:sz w:val="24"/>
          <w:szCs w:val="24"/>
        </w:rPr>
        <w:t xml:space="preserve">stronom postępowania </w:t>
      </w:r>
      <w:r w:rsidRPr="004E7FCB">
        <w:rPr>
          <w:rFonts w:cs="Calibri"/>
          <w:sz w:val="24"/>
          <w:szCs w:val="24"/>
        </w:rPr>
        <w:t>uważa się za dokonane po</w:t>
      </w:r>
      <w:r w:rsidR="004C638B" w:rsidRPr="004E7FCB">
        <w:rPr>
          <w:rFonts w:cs="Calibri"/>
          <w:sz w:val="24"/>
          <w:szCs w:val="24"/>
        </w:rPr>
        <w:t xml:space="preserve"> </w:t>
      </w:r>
      <w:r w:rsidRPr="004E7FCB">
        <w:rPr>
          <w:rFonts w:cs="Calibri"/>
          <w:sz w:val="24"/>
          <w:szCs w:val="24"/>
        </w:rPr>
        <w:t xml:space="preserve">upływie </w:t>
      </w:r>
      <w:r w:rsidR="00914637" w:rsidRPr="004E7FCB">
        <w:rPr>
          <w:rFonts w:cs="Calibri"/>
          <w:sz w:val="24"/>
          <w:szCs w:val="24"/>
        </w:rPr>
        <w:t>czternastu</w:t>
      </w:r>
      <w:r w:rsidRPr="004E7FCB">
        <w:rPr>
          <w:rFonts w:cs="Calibri"/>
          <w:sz w:val="24"/>
          <w:szCs w:val="24"/>
        </w:rPr>
        <w:t xml:space="preserve"> dni liczonych od następnego dnia po dniu, w którym upubliczniono zawiadomienie.</w:t>
      </w:r>
    </w:p>
    <w:p w14:paraId="1D82CF8E" w14:textId="58C1C9F5" w:rsidR="00DB1632" w:rsidRPr="004E7FCB" w:rsidRDefault="00DB1632" w:rsidP="004E7FCB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4E7FCB">
        <w:rPr>
          <w:rFonts w:cs="Calibri"/>
          <w:sz w:val="24"/>
          <w:szCs w:val="24"/>
        </w:rPr>
        <w:t xml:space="preserve">Z treścią decyzji </w:t>
      </w:r>
      <w:r w:rsidRPr="004E7FCB">
        <w:rPr>
          <w:rFonts w:cs="Calibri"/>
          <w:b/>
          <w:sz w:val="24"/>
          <w:szCs w:val="24"/>
        </w:rPr>
        <w:t>strony postępowania</w:t>
      </w:r>
      <w:r w:rsidRPr="004E7FCB">
        <w:rPr>
          <w:rFonts w:cs="Calibri"/>
          <w:sz w:val="24"/>
          <w:szCs w:val="24"/>
        </w:rPr>
        <w:t xml:space="preserve"> mogą zapoznać się w: Generalnej Dyrekcji Ochrony Środowiska oraz Regionalnej Dyrekcji Ochrony Środowiska w </w:t>
      </w:r>
      <w:r w:rsidR="008D1363" w:rsidRPr="004E7FCB">
        <w:rPr>
          <w:rFonts w:cs="Calibri"/>
          <w:sz w:val="24"/>
          <w:szCs w:val="24"/>
        </w:rPr>
        <w:t>Białymstoku</w:t>
      </w:r>
      <w:r w:rsidRPr="004E7FCB">
        <w:rPr>
          <w:rFonts w:cs="Calibri"/>
          <w:sz w:val="24"/>
          <w:szCs w:val="24"/>
        </w:rPr>
        <w:t xml:space="preserve"> lub w sposób wskazany w art. 49b §</w:t>
      </w:r>
      <w:r w:rsidR="00B31B0B" w:rsidRPr="004E7FCB">
        <w:rPr>
          <w:rFonts w:cs="Calibri"/>
          <w:sz w:val="24"/>
          <w:szCs w:val="24"/>
        </w:rPr>
        <w:t> </w:t>
      </w:r>
      <w:r w:rsidRPr="004E7FCB">
        <w:rPr>
          <w:rFonts w:cs="Calibri"/>
          <w:sz w:val="24"/>
          <w:szCs w:val="24"/>
        </w:rPr>
        <w:t>1</w:t>
      </w:r>
      <w:r w:rsidR="00B31B0B" w:rsidRPr="004E7FCB">
        <w:rPr>
          <w:rFonts w:cs="Calibri"/>
          <w:sz w:val="24"/>
          <w:szCs w:val="24"/>
        </w:rPr>
        <w:t> </w:t>
      </w:r>
      <w:r w:rsidRPr="004E7FCB">
        <w:rPr>
          <w:rFonts w:cs="Calibri"/>
          <w:sz w:val="24"/>
          <w:szCs w:val="24"/>
        </w:rPr>
        <w:t>k.</w:t>
      </w:r>
      <w:r w:rsidRPr="004E7FCB">
        <w:rPr>
          <w:rFonts w:cs="Calibri"/>
          <w:iCs/>
          <w:sz w:val="24"/>
          <w:szCs w:val="24"/>
        </w:rPr>
        <w:t>p.a</w:t>
      </w:r>
      <w:r w:rsidRPr="004E7FCB">
        <w:rPr>
          <w:rFonts w:cs="Calibri"/>
          <w:sz w:val="24"/>
          <w:szCs w:val="24"/>
        </w:rPr>
        <w:t>.</w:t>
      </w:r>
    </w:p>
    <w:p w14:paraId="3E612BBD" w14:textId="77777777" w:rsidR="00DB1632" w:rsidRPr="004E7FCB" w:rsidRDefault="00DB1632" w:rsidP="004E7FCB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4E7FCB">
        <w:rPr>
          <w:rFonts w:cs="Calibri"/>
          <w:b/>
          <w:sz w:val="24"/>
          <w:szCs w:val="24"/>
        </w:rPr>
        <w:t>Społeczeństwu</w:t>
      </w:r>
      <w:r w:rsidRPr="004E7FCB">
        <w:rPr>
          <w:rFonts w:cs="Calibri"/>
          <w:sz w:val="24"/>
          <w:szCs w:val="24"/>
        </w:rPr>
        <w:t xml:space="preserve"> decyzja udostępniana jest zgodnie z przepisami </w:t>
      </w:r>
      <w:proofErr w:type="spellStart"/>
      <w:r w:rsidRPr="004E7FCB">
        <w:rPr>
          <w:rFonts w:cs="Calibri"/>
          <w:iCs/>
          <w:sz w:val="24"/>
          <w:szCs w:val="24"/>
        </w:rPr>
        <w:t>u.o.o.ś</w:t>
      </w:r>
      <w:proofErr w:type="spellEnd"/>
      <w:r w:rsidRPr="004E7FCB">
        <w:rPr>
          <w:rFonts w:cs="Calibri"/>
          <w:iCs/>
          <w:sz w:val="24"/>
          <w:szCs w:val="24"/>
        </w:rPr>
        <w:t>.</w:t>
      </w:r>
      <w:r w:rsidRPr="004E7FCB">
        <w:rPr>
          <w:rFonts w:cs="Calibri"/>
          <w:sz w:val="24"/>
          <w:szCs w:val="24"/>
        </w:rPr>
        <w:t xml:space="preserve"> zawartymi w</w:t>
      </w:r>
      <w:r w:rsidR="00861699" w:rsidRPr="004E7FCB">
        <w:rPr>
          <w:rFonts w:cs="Calibri"/>
          <w:sz w:val="24"/>
          <w:szCs w:val="24"/>
        </w:rPr>
        <w:t> </w:t>
      </w:r>
      <w:r w:rsidR="000C76D0" w:rsidRPr="004E7FCB">
        <w:rPr>
          <w:rFonts w:cs="Calibri"/>
          <w:sz w:val="24"/>
          <w:szCs w:val="24"/>
        </w:rPr>
        <w:t>d</w:t>
      </w:r>
      <w:r w:rsidRPr="004E7FCB">
        <w:rPr>
          <w:rFonts w:cs="Calibri"/>
          <w:sz w:val="24"/>
          <w:szCs w:val="24"/>
        </w:rPr>
        <w:t>ziale II „Udostępnianie informacji o środowisku i jego ochronie”.</w:t>
      </w:r>
    </w:p>
    <w:p w14:paraId="30D7D17F" w14:textId="77777777" w:rsidR="00DB1632" w:rsidRPr="004E7FCB" w:rsidRDefault="00DB1632" w:rsidP="004E7FCB">
      <w:pPr>
        <w:spacing w:after="0" w:line="312" w:lineRule="auto"/>
        <w:ind w:firstLine="709"/>
        <w:rPr>
          <w:rFonts w:cs="Calibri"/>
          <w:sz w:val="24"/>
          <w:szCs w:val="24"/>
        </w:rPr>
      </w:pPr>
      <w:bookmarkStart w:id="0" w:name="_Hlk72407049"/>
      <w:r w:rsidRPr="004E7FCB">
        <w:rPr>
          <w:rFonts w:cs="Calibri"/>
          <w:sz w:val="24"/>
          <w:szCs w:val="24"/>
        </w:rPr>
        <w:t xml:space="preserve">Ponadto treść decyzji, zgodnie z art. 85 ust. 3 </w:t>
      </w:r>
      <w:proofErr w:type="spellStart"/>
      <w:r w:rsidRPr="004E7FCB">
        <w:rPr>
          <w:rFonts w:cs="Calibri"/>
          <w:sz w:val="24"/>
          <w:szCs w:val="24"/>
        </w:rPr>
        <w:t>u.o.o.ś</w:t>
      </w:r>
      <w:proofErr w:type="spellEnd"/>
      <w:r w:rsidRPr="004E7FCB">
        <w:rPr>
          <w:rFonts w:cs="Calibri"/>
          <w:sz w:val="24"/>
          <w:szCs w:val="24"/>
        </w:rPr>
        <w:t xml:space="preserve">., </w:t>
      </w:r>
      <w:r w:rsidR="0091356D" w:rsidRPr="004E7FCB">
        <w:rPr>
          <w:rFonts w:cs="Calibri"/>
          <w:sz w:val="24"/>
          <w:szCs w:val="24"/>
        </w:rPr>
        <w:t>zostanie niezwłocznie udostępniona</w:t>
      </w:r>
      <w:r w:rsidRPr="004E7FCB">
        <w:rPr>
          <w:rFonts w:cs="Calibri"/>
          <w:sz w:val="24"/>
          <w:szCs w:val="24"/>
        </w:rPr>
        <w:t xml:space="preserve"> w</w:t>
      </w:r>
      <w:r w:rsidR="004C638B" w:rsidRPr="004E7FCB">
        <w:rPr>
          <w:rFonts w:cs="Calibri"/>
          <w:sz w:val="24"/>
          <w:szCs w:val="24"/>
        </w:rPr>
        <w:t xml:space="preserve"> </w:t>
      </w:r>
      <w:r w:rsidRPr="004E7FCB">
        <w:rPr>
          <w:rFonts w:cs="Calibri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4E7FCB">
        <w:rPr>
          <w:rFonts w:cs="Calibri"/>
          <w:sz w:val="24"/>
          <w:szCs w:val="24"/>
        </w:rPr>
        <w:t>.</w:t>
      </w:r>
    </w:p>
    <w:p w14:paraId="628CB4D3" w14:textId="77777777" w:rsidR="00DB1632" w:rsidRPr="004E7FCB" w:rsidRDefault="00DB1632" w:rsidP="004E7FCB">
      <w:pPr>
        <w:spacing w:after="0" w:line="312" w:lineRule="auto"/>
        <w:rPr>
          <w:rFonts w:cs="Calibri"/>
          <w:sz w:val="24"/>
          <w:szCs w:val="24"/>
          <w:highlight w:val="yellow"/>
        </w:rPr>
      </w:pPr>
    </w:p>
    <w:p w14:paraId="4B01EBA0" w14:textId="77777777" w:rsidR="00DB1632" w:rsidRPr="004E7FCB" w:rsidRDefault="00DB1632" w:rsidP="004E7FCB">
      <w:pPr>
        <w:spacing w:after="0" w:line="312" w:lineRule="auto"/>
        <w:rPr>
          <w:rFonts w:cs="Calibri"/>
          <w:sz w:val="24"/>
          <w:szCs w:val="24"/>
        </w:rPr>
      </w:pPr>
      <w:r w:rsidRPr="004E7FCB">
        <w:rPr>
          <w:rFonts w:cs="Calibri"/>
          <w:sz w:val="24"/>
          <w:szCs w:val="24"/>
        </w:rPr>
        <w:t>Upubliczniono w dniach: od ……………… do………………</w:t>
      </w:r>
    </w:p>
    <w:p w14:paraId="23B94553" w14:textId="77777777" w:rsidR="00DB1632" w:rsidRPr="004E7FCB" w:rsidRDefault="00DB1632" w:rsidP="004E7FCB">
      <w:pPr>
        <w:spacing w:after="0" w:line="312" w:lineRule="auto"/>
        <w:rPr>
          <w:rFonts w:cs="Calibri"/>
          <w:sz w:val="24"/>
          <w:szCs w:val="24"/>
        </w:rPr>
      </w:pPr>
      <w:r w:rsidRPr="004E7FCB">
        <w:rPr>
          <w:rFonts w:cs="Calibri"/>
          <w:sz w:val="24"/>
          <w:szCs w:val="24"/>
        </w:rPr>
        <w:t>Pieczęć urzędu i podpis:</w:t>
      </w:r>
    </w:p>
    <w:p w14:paraId="15A53FB8" w14:textId="77777777" w:rsidR="00DB1632" w:rsidRPr="004E7FCB" w:rsidRDefault="00DB1632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7F8A4304" w14:textId="77777777" w:rsidR="00DB1632" w:rsidRPr="004E7FCB" w:rsidRDefault="00DB1632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7639F419" w14:textId="77777777" w:rsidR="00DB1632" w:rsidRPr="004E7FCB" w:rsidRDefault="00DB1632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1FFA0E86" w14:textId="77777777" w:rsidR="00FE7C81" w:rsidRPr="004E7FCB" w:rsidRDefault="00FE7C81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0B88A312" w14:textId="77777777" w:rsidR="00FE7C81" w:rsidRPr="004E7FCB" w:rsidRDefault="00FE7C81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1CAD7983" w14:textId="77777777" w:rsidR="00FE7C81" w:rsidRPr="004E7FCB" w:rsidRDefault="00FE7C81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40EECCEC" w14:textId="77777777" w:rsidR="00F63448" w:rsidRPr="004E7FCB" w:rsidRDefault="00F63448" w:rsidP="004E7FCB">
      <w:pPr>
        <w:suppressAutoHyphens/>
        <w:spacing w:after="0" w:line="312" w:lineRule="auto"/>
        <w:rPr>
          <w:rFonts w:cs="Calibri"/>
          <w:sz w:val="24"/>
          <w:szCs w:val="24"/>
        </w:rPr>
      </w:pPr>
    </w:p>
    <w:p w14:paraId="24384DCE" w14:textId="77777777" w:rsidR="00DB1632" w:rsidRPr="004E7FCB" w:rsidRDefault="00DB1632" w:rsidP="004E7FCB">
      <w:pPr>
        <w:suppressAutoHyphens/>
        <w:spacing w:after="60" w:line="240" w:lineRule="auto"/>
        <w:rPr>
          <w:rFonts w:cs="Calibri"/>
          <w:sz w:val="24"/>
          <w:szCs w:val="24"/>
        </w:rPr>
      </w:pPr>
      <w:r w:rsidRPr="004E7FCB">
        <w:rPr>
          <w:rFonts w:cs="Calibri"/>
          <w:b/>
          <w:sz w:val="24"/>
          <w:szCs w:val="24"/>
        </w:rPr>
        <w:t>Art. 49 § 1 k.</w:t>
      </w:r>
      <w:r w:rsidRPr="004E7FCB">
        <w:rPr>
          <w:rFonts w:cs="Calibri"/>
          <w:b/>
          <w:iCs/>
          <w:sz w:val="24"/>
          <w:szCs w:val="24"/>
        </w:rPr>
        <w:t>p.a.</w:t>
      </w:r>
      <w:r w:rsidRPr="004E7FCB">
        <w:rPr>
          <w:rFonts w:cs="Calibri"/>
          <w:b/>
          <w:sz w:val="24"/>
          <w:szCs w:val="24"/>
        </w:rPr>
        <w:t xml:space="preserve"> </w:t>
      </w:r>
      <w:r w:rsidRPr="004E7FCB">
        <w:rPr>
          <w:rFonts w:cs="Calibri"/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F0DAA09" w14:textId="77777777" w:rsidR="00DB1632" w:rsidRPr="004E7FCB" w:rsidRDefault="00DB1632" w:rsidP="004E7FCB">
      <w:pPr>
        <w:suppressAutoHyphens/>
        <w:spacing w:after="60" w:line="240" w:lineRule="auto"/>
        <w:rPr>
          <w:rFonts w:cs="Calibri"/>
          <w:sz w:val="24"/>
          <w:szCs w:val="24"/>
        </w:rPr>
      </w:pPr>
      <w:r w:rsidRPr="004E7FCB">
        <w:rPr>
          <w:rFonts w:cs="Calibri"/>
          <w:b/>
          <w:sz w:val="24"/>
          <w:szCs w:val="24"/>
        </w:rPr>
        <w:t>Art. 49b § 1 k.</w:t>
      </w:r>
      <w:r w:rsidRPr="004E7FCB">
        <w:rPr>
          <w:rFonts w:cs="Calibri"/>
          <w:b/>
          <w:iCs/>
          <w:sz w:val="24"/>
          <w:szCs w:val="24"/>
        </w:rPr>
        <w:t>p.a.</w:t>
      </w:r>
      <w:r w:rsidRPr="004E7FCB">
        <w:rPr>
          <w:rFonts w:cs="Calibri"/>
          <w:i/>
          <w:sz w:val="24"/>
          <w:szCs w:val="24"/>
        </w:rPr>
        <w:t xml:space="preserve"> </w:t>
      </w:r>
      <w:r w:rsidRPr="004E7FCB">
        <w:rPr>
          <w:rFonts w:cs="Calibr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4E7FCB">
        <w:rPr>
          <w:rFonts w:cs="Calibri"/>
          <w:sz w:val="24"/>
          <w:szCs w:val="24"/>
        </w:rPr>
        <w:t> </w:t>
      </w:r>
      <w:r w:rsidRPr="004E7FCB">
        <w:rPr>
          <w:rFonts w:cs="Calibr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A198D94" w14:textId="77777777" w:rsidR="00C51697" w:rsidRPr="004E7FCB" w:rsidRDefault="00C51697" w:rsidP="004E7FCB">
      <w:pPr>
        <w:pStyle w:val="Bezodstpw1"/>
        <w:spacing w:after="60"/>
        <w:rPr>
          <w:rFonts w:ascii="Calibri" w:hAnsi="Calibri" w:cs="Calibri"/>
        </w:rPr>
      </w:pPr>
      <w:r w:rsidRPr="004E7FCB">
        <w:rPr>
          <w:rFonts w:ascii="Calibri" w:hAnsi="Calibri" w:cs="Calibri"/>
          <w:b/>
          <w:bCs/>
        </w:rPr>
        <w:t xml:space="preserve">Art. 74 ust. 3 </w:t>
      </w:r>
      <w:proofErr w:type="spellStart"/>
      <w:r w:rsidRPr="004E7FCB">
        <w:rPr>
          <w:rFonts w:ascii="Calibri" w:hAnsi="Calibri" w:cs="Calibri"/>
          <w:b/>
          <w:bCs/>
        </w:rPr>
        <w:t>u.o.o.ś</w:t>
      </w:r>
      <w:proofErr w:type="spellEnd"/>
      <w:r w:rsidRPr="004E7FCB">
        <w:rPr>
          <w:rFonts w:ascii="Calibri" w:hAnsi="Calibri" w:cs="Calibri"/>
          <w:b/>
          <w:bCs/>
        </w:rPr>
        <w:t>.</w:t>
      </w:r>
      <w:r w:rsidRPr="004E7FCB">
        <w:rPr>
          <w:rFonts w:ascii="Calibri" w:hAnsi="Calibri" w:cs="Calibri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54C695DB" w14:textId="77777777" w:rsidR="00B31B0B" w:rsidRPr="004E7FCB" w:rsidRDefault="00DB1632" w:rsidP="004E7FCB">
      <w:pPr>
        <w:pStyle w:val="Bezodstpw1"/>
        <w:spacing w:after="60"/>
        <w:rPr>
          <w:rFonts w:ascii="Calibri" w:hAnsi="Calibri" w:cs="Calibri"/>
        </w:rPr>
      </w:pPr>
      <w:r w:rsidRPr="004E7FCB">
        <w:rPr>
          <w:rFonts w:ascii="Calibri" w:hAnsi="Calibri" w:cs="Calibri"/>
          <w:b/>
        </w:rPr>
        <w:t xml:space="preserve">Art. 85 ust. 3 </w:t>
      </w:r>
      <w:proofErr w:type="spellStart"/>
      <w:r w:rsidRPr="004E7FCB">
        <w:rPr>
          <w:rFonts w:ascii="Calibri" w:hAnsi="Calibri" w:cs="Calibri"/>
          <w:b/>
          <w:iCs/>
        </w:rPr>
        <w:t>u.o.o.ś</w:t>
      </w:r>
      <w:proofErr w:type="spellEnd"/>
      <w:r w:rsidRPr="004E7FCB">
        <w:rPr>
          <w:rFonts w:ascii="Calibri" w:hAnsi="Calibri" w:cs="Calibri"/>
          <w:b/>
          <w:iCs/>
        </w:rPr>
        <w:t>.</w:t>
      </w:r>
      <w:r w:rsidRPr="004E7FCB">
        <w:rPr>
          <w:rFonts w:ascii="Calibri" w:hAnsi="Calibri" w:cs="Calibri"/>
        </w:rPr>
        <w:t xml:space="preserve"> </w:t>
      </w:r>
      <w:bookmarkStart w:id="1" w:name="_Hlk72407071"/>
      <w:r w:rsidRPr="004E7FCB">
        <w:rPr>
          <w:rFonts w:ascii="Calibri" w:hAnsi="Calibri" w:cs="Calibr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4E7FCB">
        <w:rPr>
          <w:rFonts w:ascii="Calibri" w:hAnsi="Calibri" w:cs="Calibri"/>
        </w:rPr>
        <w:t> </w:t>
      </w:r>
      <w:r w:rsidRPr="004E7FCB">
        <w:rPr>
          <w:rFonts w:ascii="Calibri" w:hAnsi="Calibri" w:cs="Calibri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56781018" w14:textId="77777777" w:rsidR="00D37FB0" w:rsidRPr="004E7FCB" w:rsidRDefault="00D37FB0" w:rsidP="004E7FCB">
      <w:pPr>
        <w:pStyle w:val="Bezodstpw1"/>
        <w:spacing w:after="60"/>
        <w:rPr>
          <w:rFonts w:ascii="Calibri" w:hAnsi="Calibri" w:cs="Calibri"/>
          <w:b/>
          <w:bCs/>
        </w:rPr>
      </w:pPr>
      <w:r w:rsidRPr="004E7FCB">
        <w:rPr>
          <w:rFonts w:ascii="Calibri" w:hAnsi="Calibri" w:cs="Calibri"/>
          <w:b/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4E7FCB">
        <w:rPr>
          <w:rFonts w:ascii="Calibri" w:hAnsi="Calibri" w:cs="Calibr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24E3E940" w14:textId="77777777" w:rsidR="00D37FB0" w:rsidRPr="004E7FCB" w:rsidRDefault="00D37FB0" w:rsidP="004E7FCB">
      <w:pPr>
        <w:pStyle w:val="Bezodstpw1"/>
        <w:spacing w:after="60"/>
        <w:rPr>
          <w:rFonts w:ascii="Calibri" w:hAnsi="Calibri" w:cs="Calibri"/>
        </w:rPr>
      </w:pPr>
    </w:p>
    <w:sectPr w:rsidR="00D37FB0" w:rsidRPr="004E7FCB" w:rsidSect="00B91D7B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F236" w14:textId="77777777" w:rsidR="00B91D7B" w:rsidRDefault="00B91D7B">
      <w:pPr>
        <w:spacing w:after="0" w:line="240" w:lineRule="auto"/>
      </w:pPr>
      <w:r>
        <w:separator/>
      </w:r>
    </w:p>
  </w:endnote>
  <w:endnote w:type="continuationSeparator" w:id="0">
    <w:p w14:paraId="64345111" w14:textId="77777777" w:rsidR="00B91D7B" w:rsidRDefault="00B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2E15531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98E1569" w14:textId="77777777" w:rsidR="00C51697" w:rsidRDefault="00C5169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C364" w14:textId="77777777" w:rsidR="00B91D7B" w:rsidRDefault="00B91D7B">
      <w:pPr>
        <w:spacing w:after="0" w:line="240" w:lineRule="auto"/>
      </w:pPr>
      <w:r>
        <w:separator/>
      </w:r>
    </w:p>
  </w:footnote>
  <w:footnote w:type="continuationSeparator" w:id="0">
    <w:p w14:paraId="64DD3425" w14:textId="77777777" w:rsidR="00B91D7B" w:rsidRDefault="00B9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4267" w14:textId="77777777" w:rsidR="00C51697" w:rsidRDefault="00C5169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1D3525F" w14:textId="77777777" w:rsidTr="00B92515">
      <w:trPr>
        <w:trHeight w:val="470"/>
      </w:trPr>
      <w:tc>
        <w:tcPr>
          <w:tcW w:w="4641" w:type="dxa"/>
          <w:vAlign w:val="center"/>
        </w:tcPr>
        <w:p w14:paraId="16AD9199" w14:textId="38639A88" w:rsidR="00C51697" w:rsidRPr="004E7FCB" w:rsidRDefault="00C51697" w:rsidP="004E7FC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sz w:val="24"/>
              <w:szCs w:val="24"/>
            </w:rPr>
          </w:pPr>
        </w:p>
        <w:p w14:paraId="1BB7504F" w14:textId="77777777" w:rsidR="00C51697" w:rsidRPr="004E7FCB" w:rsidRDefault="00B65C6A" w:rsidP="004E7FC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/>
              <w:smallCaps/>
              <w:sz w:val="24"/>
              <w:szCs w:val="24"/>
            </w:rPr>
          </w:pPr>
          <w:r w:rsidRPr="004E7FCB">
            <w:rPr>
              <w:rFonts w:asciiTheme="minorHAnsi" w:hAnsiTheme="minorHAnsi" w:cstheme="minorHAnsi"/>
              <w:b/>
              <w:smallCaps/>
              <w:sz w:val="24"/>
              <w:szCs w:val="24"/>
            </w:rPr>
            <w:t>Generalny Dyrektor</w:t>
          </w:r>
        </w:p>
        <w:p w14:paraId="6290A33D" w14:textId="77777777" w:rsidR="00C51697" w:rsidRPr="00A65CAB" w:rsidRDefault="00B65C6A" w:rsidP="004E7FC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  <w:r w:rsidRPr="004E7FCB">
            <w:rPr>
              <w:rFonts w:asciiTheme="minorHAnsi" w:hAnsiTheme="minorHAnsi" w:cstheme="minorHAnsi"/>
              <w:b/>
              <w:smallCaps/>
              <w:sz w:val="24"/>
              <w:szCs w:val="24"/>
            </w:rPr>
            <w:t>Ochrony Środowiska</w:t>
          </w:r>
        </w:p>
      </w:tc>
    </w:tr>
  </w:tbl>
  <w:p w14:paraId="030BDFFB" w14:textId="77777777" w:rsidR="00C51697" w:rsidRPr="006F0467" w:rsidRDefault="00C5169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1D479F"/>
    <w:rsid w:val="001E7BA6"/>
    <w:rsid w:val="002446E3"/>
    <w:rsid w:val="002C2566"/>
    <w:rsid w:val="002C779C"/>
    <w:rsid w:val="003A4832"/>
    <w:rsid w:val="004C638B"/>
    <w:rsid w:val="004E7FCB"/>
    <w:rsid w:val="004F5C94"/>
    <w:rsid w:val="005048C8"/>
    <w:rsid w:val="006568C0"/>
    <w:rsid w:val="006663A9"/>
    <w:rsid w:val="006C70BB"/>
    <w:rsid w:val="006F0467"/>
    <w:rsid w:val="00726E38"/>
    <w:rsid w:val="007B6883"/>
    <w:rsid w:val="00861699"/>
    <w:rsid w:val="00894C34"/>
    <w:rsid w:val="008D1363"/>
    <w:rsid w:val="0091356D"/>
    <w:rsid w:val="00914637"/>
    <w:rsid w:val="00A864B2"/>
    <w:rsid w:val="00B1296E"/>
    <w:rsid w:val="00B31B0B"/>
    <w:rsid w:val="00B64572"/>
    <w:rsid w:val="00B65C6A"/>
    <w:rsid w:val="00B91D7B"/>
    <w:rsid w:val="00B92515"/>
    <w:rsid w:val="00BC65A4"/>
    <w:rsid w:val="00C51697"/>
    <w:rsid w:val="00C60237"/>
    <w:rsid w:val="00C867EB"/>
    <w:rsid w:val="00C904A9"/>
    <w:rsid w:val="00D37FB0"/>
    <w:rsid w:val="00DB1632"/>
    <w:rsid w:val="00E375CB"/>
    <w:rsid w:val="00E37A4A"/>
    <w:rsid w:val="00E607F5"/>
    <w:rsid w:val="00E61949"/>
    <w:rsid w:val="00EC3447"/>
    <w:rsid w:val="00F63448"/>
    <w:rsid w:val="00F64486"/>
    <w:rsid w:val="00F9390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38C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C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34"/>
    <w:rPr>
      <w:b/>
      <w:bCs/>
      <w:lang w:eastAsia="en-US"/>
    </w:rPr>
  </w:style>
  <w:style w:type="paragraph" w:styleId="Poprawka">
    <w:name w:val="Revision"/>
    <w:hidden/>
    <w:uiPriority w:val="99"/>
    <w:semiHidden/>
    <w:rsid w:val="00FE7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9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3</cp:revision>
  <cp:lastPrinted>2024-04-22T09:15:00Z</cp:lastPrinted>
  <dcterms:created xsi:type="dcterms:W3CDTF">2024-04-22T09:24:00Z</dcterms:created>
  <dcterms:modified xsi:type="dcterms:W3CDTF">2024-04-22T11:30:00Z</dcterms:modified>
</cp:coreProperties>
</file>