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75C4AFF6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44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599B6603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…..</w:t>
      </w:r>
      <w:r w:rsidR="009509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2F86D7BD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</w:t>
      </w:r>
      <w:r w:rsidR="00FF1BA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–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325EE9F8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687A960E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Panem/Panią ………………, legitymującym/legitymującą się dowodem osobistym seria i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B4C31B7" w:rsidR="000C1052" w:rsidRPr="000C1052" w:rsidRDefault="005A5866" w:rsidP="000C43F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Pzp,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41DB871B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="000C4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asystentów prokuratora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6BBDF55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tj.</w:t>
      </w:r>
    </w:p>
    <w:p w14:paraId="25E44DE8" w14:textId="77777777" w:rsidR="003673E2" w:rsidRPr="00534B0C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prokuratorów.</w:t>
      </w:r>
    </w:p>
    <w:p w14:paraId="428D8CB5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5BC3E9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1A77986A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91EDB05" w14:textId="77777777" w:rsidR="003673E2" w:rsidRPr="000303CB" w:rsidRDefault="003673E2" w:rsidP="003673E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zapoznanie uczestników zajęć z bazami danych, rejestrami i ewidencjami, w których zawarte są informacje przydatne w toku prowadzenia postępowań w sprawach gospodarczych (wybrane zasoby: CB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303CB">
        <w:rPr>
          <w:rFonts w:ascii="Times New Roman" w:hAnsi="Times New Roman" w:cs="Times New Roman"/>
          <w:sz w:val="24"/>
          <w:szCs w:val="24"/>
        </w:rPr>
        <w:t xml:space="preserve"> SIP, Ministerstwo Finansów, Zakład Ubezpieczeń Społecznych, telekomy, banki) ze wskazaniem, które z tych informacji mogą zostać przetworzone z wykorzystaniem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37B8" w14:textId="77777777" w:rsidR="003673E2" w:rsidRPr="00BC77A5" w:rsidRDefault="003673E2" w:rsidP="003673E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nauczenie</w:t>
      </w:r>
      <w:r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0303CB">
        <w:rPr>
          <w:rFonts w:ascii="Times New Roman" w:hAnsi="Times New Roman" w:cs="Times New Roman"/>
          <w:sz w:val="24"/>
          <w:szCs w:val="24"/>
        </w:rPr>
        <w:t xml:space="preserve"> praktycznej umiejętności pracy z SWP w zakresie instalacji aplikacji, aktualizacji wsadu merytorycznego, założenia sprawy oraz jej eksportu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importu, wykorzystania zasobu metodycznego, tworzenia dokumentów w postaci planu śledztwa, postanowienia o powołaniu biegłego, postanowienia o przedstawieniu zarzutów, zlecenia analizy kryminalnej. </w:t>
      </w:r>
    </w:p>
    <w:p w14:paraId="1946A4CE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462D3FA3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F3106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ewidencji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3880BC" w14:textId="77777777" w:rsidR="003673E2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AF5FB3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47F720BC" w14:textId="77777777" w:rsidR="003673E2" w:rsidRPr="00BC77A5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prezentacja </w:t>
      </w:r>
      <w:r>
        <w:rPr>
          <w:rFonts w:ascii="Times New Roman" w:hAnsi="Times New Roman" w:cs="Times New Roman"/>
          <w:sz w:val="24"/>
          <w:szCs w:val="24"/>
        </w:rPr>
        <w:t xml:space="preserve">i omówienie </w:t>
      </w:r>
      <w:r w:rsidRPr="000303CB">
        <w:rPr>
          <w:rFonts w:ascii="Times New Roman" w:hAnsi="Times New Roman" w:cs="Times New Roman"/>
          <w:sz w:val="24"/>
          <w:szCs w:val="24"/>
        </w:rPr>
        <w:t>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AF9A72" w14:textId="3A9D0688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zasób wiedzy, który został zaimplementowany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SWP w zakresie opracowań metodycznych. Informuje uczestników, 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ramach periodycznych aktualizacji treści w nim zawarte będą dostosowywane do potrzeb prokuratorów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C4F28F" w14:textId="77777777" w:rsidR="003673E2" w:rsidRPr="000303CB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9A4E8F" w14:textId="070B755F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nimi dokumentów. W szczególności winien zwrócić uwagę, na zawartość treści przedstawionych w pkt 2 oraz zawartość zakładki „Pomoc”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C4B265" w14:textId="77777777" w:rsidR="003673E2" w:rsidRPr="000303CB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FC9C7E" w14:textId="79CCD3F0" w:rsidR="003673E2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przekazanego opisu sprawy. Uczestnicy samodzielnie planują poszczególne czynności śledztwa z koniecznością ujęcia w nich:</w:t>
      </w:r>
    </w:p>
    <w:p w14:paraId="0B0C5269" w14:textId="77777777" w:rsidR="003673E2" w:rsidRPr="000303CB" w:rsidRDefault="003673E2" w:rsidP="003673E2">
      <w:pPr>
        <w:spacing w:after="0" w:line="276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rachunkowości i finansów,</w:t>
      </w:r>
    </w:p>
    <w:p w14:paraId="72C2484E" w14:textId="77777777" w:rsidR="003673E2" w:rsidRPr="000303CB" w:rsidRDefault="003673E2" w:rsidP="003673E2">
      <w:pPr>
        <w:spacing w:after="0" w:line="276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badania dokumentów,</w:t>
      </w:r>
    </w:p>
    <w:p w14:paraId="225CC116" w14:textId="77777777" w:rsidR="003673E2" w:rsidRDefault="003673E2" w:rsidP="003673E2">
      <w:pPr>
        <w:spacing w:after="0" w:line="276" w:lineRule="auto"/>
        <w:ind w:left="12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wydania postanowienia o przedstawieniu zarzutów,</w:t>
      </w:r>
    </w:p>
    <w:p w14:paraId="5B68406F" w14:textId="77777777" w:rsidR="003673E2" w:rsidRDefault="003673E2" w:rsidP="003673E2">
      <w:pPr>
        <w:spacing w:after="0" w:line="276" w:lineRule="auto"/>
        <w:ind w:left="12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z</w:t>
      </w:r>
      <w:r w:rsidRPr="000303CB">
        <w:rPr>
          <w:rFonts w:ascii="Times New Roman" w:hAnsi="Times New Roman" w:cs="Times New Roman"/>
          <w:sz w:val="24"/>
          <w:szCs w:val="24"/>
        </w:rPr>
        <w:t>lecenia analizy kryminalnej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7CBB30" w14:textId="77777777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77A5">
        <w:rPr>
          <w:rFonts w:ascii="Times New Roman" w:hAnsi="Times New Roman" w:cs="Times New Roman"/>
          <w:sz w:val="24"/>
          <w:szCs w:val="24"/>
        </w:rPr>
        <w:t>czestnicy kończą pracę z „edytorem planu śledztwa” poprzez eksport planu śledztwa pliku i podgląd wersji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260A9C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powołaniu biegłego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71EB46" w14:textId="20FA6302" w:rsidR="003673E2" w:rsidRPr="00BC77A5" w:rsidRDefault="003673E2" w:rsidP="003673E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pliku i podgląd wersji opracowanych postanowień do druku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7A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5BA5C9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F3E332" w14:textId="0B05A632" w:rsidR="003673E2" w:rsidRPr="00BC77A5" w:rsidRDefault="003673E2" w:rsidP="003673E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obsługę „edytora postanowienia o przedstawieniu zarzutów”, a w tym możliwość skorzystania z wzorcowych treści zawartych w SWP oraz ich edycję/rozbudowę. Podczas szkolenia prowadzący informuje o możliwości multiplikacji treści zarzutów ze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wskazaniem, że ta funkcjonalność zostanie przedstawiona podczas II dnia szkolenia. Uczestnicy kończą pracę z „edytorem postanowienia 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przedstawieniu zarzutów” poprzez eksport do pliku i podgląd wersji opracowanego postanowienia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5F9A1A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A7C658" w14:textId="77777777" w:rsidR="003673E2" w:rsidRPr="00BC77A5" w:rsidRDefault="003673E2" w:rsidP="003673E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 xml:space="preserve">rowadzący przedstawia obsługę edytora „zlecenie analizy kryminalnej” wraz z omówieniem treści poleceń zawartych w zasobie SWP w zakresie zlecenia analizy kryminalnej. Uczestnicy opracowują zlecenie analizy kryminalnej, które uczestnicy szkolenia będą samodzielnie realizować 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</w:t>
      </w:r>
    </w:p>
    <w:p w14:paraId="2B9557C4" w14:textId="77777777" w:rsidR="003673E2" w:rsidRPr="00582F64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ych, </w:t>
      </w:r>
      <w:r w:rsidRPr="000303CB">
        <w:rPr>
          <w:rFonts w:ascii="Times New Roman" w:hAnsi="Times New Roman" w:cs="Times New Roman"/>
          <w:sz w:val="24"/>
          <w:szCs w:val="24"/>
        </w:rPr>
        <w:t>pkt 4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f - 3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0FF3C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Szkolenie dla prokuratorów</w:t>
      </w:r>
    </w:p>
    <w:p w14:paraId="618C6894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4D00D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45A">
        <w:rPr>
          <w:rFonts w:ascii="Times New Roman" w:hAnsi="Times New Roman" w:cs="Times New Roman"/>
          <w:b/>
          <w:sz w:val="24"/>
          <w:szCs w:val="24"/>
        </w:rPr>
        <w:t>Trener: prokurator,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571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 w:rsidRPr="003D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01FE7E35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1B3C77EB" w14:textId="00598DC5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edytorze postanowienia o przedstawieniu zarzutów. Praca trenera winna skutkować zrozumieniem przez uczestników jak działa wskazana funkcjonalność oraz nabyciem praktycznej (poprzez ćwiczenia) umiejętności wygenerowania postanowienia 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przedstawieniu zarzutów z wykorzystaniem danych zawierających informacje zmienne w treści zarzutu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142D8" w14:textId="77777777" w:rsidR="003673E2" w:rsidRPr="009F7C4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E4C75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C8053D" w14:textId="0A81A6C2" w:rsidR="003673E2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DBBD2" w14:textId="10A20151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przez uczestników wiedzy w zakresie przetwarzania w Module analitycznym – Danych fakturowych (JPK_VAT). Trener winien przedstawić jakie informacje są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zakresie procedury pozyskiwania JPK uczestnicy nabędą I Dnia szkolenia prowadzonego przez prokuratora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9B25C8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Uczestnik winien nabyć umiejętność „czytania” JPK_VAT tzn. wiedzieć jakie informacje są w nim zawarte oraz (poprzez powtarzane ćwiczenia) samodzielnie przetwarzać dane zawarte w uzyskanym JPK przy użyciu funkcjonalności wbudowanych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2FDD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0A12B0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komputerach.</w:t>
      </w:r>
    </w:p>
    <w:p w14:paraId="1295B009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138EF794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BCA5FB" w14:textId="37584091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87762" w14:textId="266F94F1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48C557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przez trenera funkcjonalności SWP w zakresie przetwarzania JPK_VAT poprzez import danych, generowanie statystyk, wizualizację na diagramie powiązań, wizualizację na osi czasu, zmianę nazwy plików i usuwanie plików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732C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9A2D49" w14:textId="1EC62C9D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81C3E" w14:textId="71AA98BA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F03E61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E95F07F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</w:t>
      </w:r>
      <w:r>
        <w:rPr>
          <w:rFonts w:ascii="Times New Roman" w:hAnsi="Times New Roman" w:cs="Times New Roman"/>
          <w:sz w:val="24"/>
          <w:szCs w:val="24"/>
        </w:rPr>
        <w:t xml:space="preserve"> (w ramach pkt 2 -3)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69380922" w14:textId="77777777" w:rsidR="003673E2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Analiza danych fakturowych </w:t>
      </w:r>
      <w:r>
        <w:rPr>
          <w:rFonts w:ascii="Times New Roman" w:hAnsi="Times New Roman" w:cs="Times New Roman"/>
          <w:sz w:val="24"/>
          <w:szCs w:val="24"/>
        </w:rPr>
        <w:t>(w ramach pkt 4-5),</w:t>
      </w:r>
    </w:p>
    <w:p w14:paraId="25C344C1" w14:textId="77777777" w:rsidR="003673E2" w:rsidRPr="009F7C4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</w:t>
      </w:r>
      <w:r>
        <w:rPr>
          <w:rFonts w:ascii="Times New Roman" w:hAnsi="Times New Roman" w:cs="Times New Roman"/>
          <w:sz w:val="24"/>
          <w:szCs w:val="24"/>
        </w:rPr>
        <w:t xml:space="preserve"> (w ramach pkt 6-7)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4F316D10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3631ED8F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</w:t>
      </w:r>
    </w:p>
    <w:p w14:paraId="34734C42" w14:textId="77777777" w:rsidR="003673E2" w:rsidRDefault="003673E2" w:rsidP="003673E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0303CB">
        <w:rPr>
          <w:rFonts w:ascii="Times New Roman" w:hAnsi="Times New Roman" w:cs="Times New Roman"/>
          <w:sz w:val="24"/>
          <w:szCs w:val="24"/>
        </w:rPr>
        <w:t xml:space="preserve">rener </w:t>
      </w:r>
      <w:r>
        <w:rPr>
          <w:rFonts w:ascii="Times New Roman" w:hAnsi="Times New Roman" w:cs="Times New Roman"/>
          <w:sz w:val="24"/>
          <w:szCs w:val="24"/>
        </w:rPr>
        <w:t xml:space="preserve">winien podczas omawiania danej tematyki </w:t>
      </w:r>
      <w:r w:rsidRPr="000303CB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303CB">
        <w:rPr>
          <w:rFonts w:ascii="Times New Roman" w:hAnsi="Times New Roman" w:cs="Times New Roman"/>
          <w:sz w:val="24"/>
          <w:szCs w:val="24"/>
        </w:rPr>
        <w:t xml:space="preserve">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415A7D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</w:t>
      </w:r>
      <w:r>
        <w:rPr>
          <w:rFonts w:ascii="Times New Roman" w:hAnsi="Times New Roman" w:cs="Times New Roman"/>
          <w:sz w:val="24"/>
          <w:szCs w:val="24"/>
        </w:rPr>
        <w:t xml:space="preserve">podkładu </w:t>
      </w:r>
      <w:r w:rsidRPr="000303CB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>owego;</w:t>
      </w:r>
    </w:p>
    <w:p w14:paraId="5439576F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36DC17FD" w14:textId="77777777" w:rsidR="003673E2" w:rsidRPr="00534B0C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534B0C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34B0C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4B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>.</w:t>
      </w:r>
    </w:p>
    <w:p w14:paraId="34911682" w14:textId="77777777" w:rsidR="003673E2" w:rsidRDefault="003673E2" w:rsidP="003673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194BA6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asystentów prokuratora.</w:t>
      </w:r>
    </w:p>
    <w:p w14:paraId="0E77F1A7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2A7E5F0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D111EDC" w14:textId="77777777" w:rsidR="003673E2" w:rsidRPr="000303CB" w:rsidRDefault="003673E2" w:rsidP="003673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D9AD0C" w14:textId="77777777" w:rsidR="003673E2" w:rsidRPr="000303CB" w:rsidRDefault="003673E2" w:rsidP="003673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nauczenie praktycznej umiejętności pracy z SWP w zakresie aktualizacji wsadu merytorycznego, założenia sprawy oraz jej eksportu i importu, wykorzystania zasobu metodycznego, tworzenia dokumentów w postaci planu śledztwa, postanowienia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powołaniu biegłego, postanowienia o przedstawieniu zarzutów, zlecenia analizy kryminalnej. </w:t>
      </w:r>
    </w:p>
    <w:p w14:paraId="4DD07801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198A59D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165D69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ewidencji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0A7C22" w14:textId="77777777" w:rsidR="003673E2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Rozpoczęcie pracy z SWP poprzez dokonanie instalacji, aktualizacji wsadu merytorycznego oraz założenie sprawy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48E8E9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omówienie treści zawartych w zasobie metodycznym Modułu śledczego;</w:t>
      </w:r>
    </w:p>
    <w:p w14:paraId="461C1433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3E3FD566" w14:textId="77777777" w:rsidR="003673E2" w:rsidRPr="00BC77A5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EA80F9" w14:textId="7CAD8EE4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przedstawia zasób wiedzy, który został zaimplementowany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SWP w zakresie opracowań metodycznych. Informuje uczestników, 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ramach periodycznych aktualizacji treści w nim zawarte będą dostosowywane do potrzeb prokuratorów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629EE9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770AF0" w14:textId="165B2306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nimi dokumentów. W szczególności winien zwrócić uwagę, na zawartość treści przedstawionych w pkt 2 oraz zawartość zakładki „Pomoc”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EB7F29" w14:textId="77777777" w:rsidR="003673E2" w:rsidRPr="00BC77A5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7A5044" w14:textId="1CABF5DF" w:rsidR="003673E2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przekazanego opisu sprawy. Uczestnicy samodzielnie planują poszczególne czynności śledztwa z koniecznością ujęcia w nich:</w:t>
      </w:r>
    </w:p>
    <w:p w14:paraId="0F660AA9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rachunkowości i finansów,</w:t>
      </w:r>
    </w:p>
    <w:p w14:paraId="58B3B395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badania dokumentów,</w:t>
      </w:r>
    </w:p>
    <w:p w14:paraId="00FD5232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wydania postanowienia o przedstawieniu zarzutów,</w:t>
      </w:r>
    </w:p>
    <w:p w14:paraId="1146ED55" w14:textId="77777777" w:rsidR="003673E2" w:rsidRPr="000303CB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zlecenia analizy kryminalnej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2B3F05" w14:textId="0FF43E4B" w:rsidR="003673E2" w:rsidRPr="00FF1BA8" w:rsidRDefault="003673E2" w:rsidP="00FF1BA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Uczestnicy kończą pracę z „edytorem planu śledztwa” poprzez eksport planu śledztwa pliku i podgląd wersji do druku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B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1DAB30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3D1A65" w14:textId="1CE12299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przedstawia obsługę „edytora postanowienia o powołaniu biegłego”. Uczestnicy opracowują dwa postanowienia, które zaplanowali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planie śledztwa. Pytania/polecenia do biegłych winny korespondować ze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stanem faktycznym sprawy. Uczestnicy kończą pracę z „edytorem postanowienia o powołaniu biegłego” poprzez eksport postanowień do pliku i podgląd wersji opracowanych postanowień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2A52E2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BA78CC" w14:textId="1F48FC0A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</w:t>
      </w:r>
      <w:r w:rsidRPr="00BC77A5">
        <w:rPr>
          <w:rFonts w:ascii="Times New Roman" w:hAnsi="Times New Roman" w:cs="Times New Roman"/>
          <w:sz w:val="24"/>
          <w:szCs w:val="24"/>
        </w:rPr>
        <w:lastRenderedPageBreak/>
        <w:t>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ta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funkcjonalność zostanie przedstawiona podczas II dnia szkolenia. Uczestnicy kończą pracę z „edytorem postanowienia o przedstawieniu zarzutów” poprzez eksport do pliku i podgląd wersji opracowanego postanowienia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91C01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03740971" w14:textId="77777777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 oraz II i III dnia szkolenia 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Prowadzący informuje, że wszystkie treści zawarte w zasobie SWP w zakresie zlecenia analizy kryminalnej zostaną omówione II dnia szkolenia. </w:t>
      </w:r>
    </w:p>
    <w:p w14:paraId="159AD493" w14:textId="77777777" w:rsidR="003673E2" w:rsidRPr="00582F64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55A89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2CEEF5F0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5DCC8E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>prokurator</w:t>
      </w:r>
      <w:r w:rsidRPr="00D3281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819">
        <w:rPr>
          <w:rFonts w:ascii="Times New Roman" w:hAnsi="Times New Roman" w:cs="Times New Roman"/>
          <w:b/>
          <w:sz w:val="24"/>
          <w:szCs w:val="24"/>
        </w:rPr>
        <w:t xml:space="preserve">analityk kryminalny lub </w:t>
      </w:r>
      <w:r w:rsidRPr="00D32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7D51A8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5DB26D5A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9EEF0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 zakresie poleceń zawartych w zleceniu analizy kryminalnej prowadzący wyjaśnia uczestnikom na czym polega każde z działań analitycznych oraz jakie ustalenia można poczynić w oparciu o dane działanie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F02D79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0D7550" w14:textId="24F18251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zakresie procedury pozyskiwania JPK uczestnicy nabędą I Dnia szkolenia prowadzonego przez prokuratora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5A6FBA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JPK przy użyciu funkcjonalności wbudowanych w SWP. </w:t>
      </w:r>
    </w:p>
    <w:p w14:paraId="517C856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117556E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52497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7CC9A791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5F2E6966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128E547C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794BD822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6DAF8E4E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</w:t>
      </w:r>
    </w:p>
    <w:p w14:paraId="02F32D37" w14:textId="77777777" w:rsidR="003673E2" w:rsidRPr="000303CB" w:rsidRDefault="003673E2" w:rsidP="003673E2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0303CB">
        <w:rPr>
          <w:rFonts w:ascii="Times New Roman" w:hAnsi="Times New Roman" w:cs="Times New Roman"/>
          <w:sz w:val="24"/>
          <w:szCs w:val="24"/>
        </w:rPr>
        <w:t>odczas tej części szkolenia trener wyjaśnia kolejno każde z poleceń zawartych we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A5997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przez trenera funkcjonalności SWP w zakresie przetwarzania JPK_VAT poprzez import danych, generowanie statystyk, wizualizację na diagramie powiązań, wizualizację na osi czasu, zmianę nazwy plików i usuwanie plików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BE20D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234C08A8" w14:textId="77777777" w:rsidR="003673E2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0D7ED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54A89C74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86E38F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3D5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danych.</w:t>
      </w:r>
    </w:p>
    <w:p w14:paraId="48D4C17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250F9867" w14:textId="77777777" w:rsidR="003673E2" w:rsidRPr="000303CB" w:rsidRDefault="003673E2" w:rsidP="003673E2">
      <w:pPr>
        <w:pStyle w:val="Akapitzlist"/>
        <w:numPr>
          <w:ilvl w:val="0"/>
          <w:numId w:val="17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62565F8A" w14:textId="77777777" w:rsidR="003673E2" w:rsidRPr="000303CB" w:rsidRDefault="003673E2" w:rsidP="003673E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269C0CD9" w14:textId="77777777" w:rsidR="003673E2" w:rsidRPr="000303CB" w:rsidRDefault="003673E2" w:rsidP="003673E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A5A0E5" w14:textId="77777777" w:rsidR="003673E2" w:rsidRPr="000303CB" w:rsidRDefault="003673E2" w:rsidP="003673E2">
      <w:pPr>
        <w:pStyle w:val="Akapitzlist"/>
        <w:numPr>
          <w:ilvl w:val="0"/>
          <w:numId w:val="17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„rozpakowania” uzyskanych i wysyłanych plików.</w:t>
      </w:r>
    </w:p>
    <w:p w14:paraId="2C1A56A5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097ACF89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Przypomnienie terminologii związanej z 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787B35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B822F" w14:textId="7C8C2461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E2E6C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27CE0F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18F3B6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A53ED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 ramach prezentacji Modułu analitycznego SWP w zakresie pkt 2-3, 5-6 trener winien przedstawić możliwości wizualizacji wyniku przetwarzania danych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wykorzystaniem diagramu powiązań, diagramu chronologicznego oraz mapy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827787" w14:textId="7A19C8DF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5E303402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303CB">
        <w:rPr>
          <w:rFonts w:ascii="Times New Roman" w:hAnsi="Times New Roman" w:cs="Times New Roman"/>
          <w:sz w:val="24"/>
          <w:szCs w:val="24"/>
        </w:rPr>
        <w:t>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</w:t>
      </w:r>
      <w:r>
        <w:rPr>
          <w:rFonts w:ascii="Times New Roman" w:hAnsi="Times New Roman" w:cs="Times New Roman"/>
          <w:sz w:val="24"/>
          <w:szCs w:val="24"/>
        </w:rPr>
        <w:t xml:space="preserve">6 i </w:t>
      </w:r>
      <w:r w:rsidRPr="000303CB">
        <w:rPr>
          <w:rFonts w:ascii="Times New Roman" w:hAnsi="Times New Roman" w:cs="Times New Roman"/>
          <w:sz w:val="24"/>
          <w:szCs w:val="24"/>
        </w:rPr>
        <w:t>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1A03537C" w:rsidR="001A21A2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własne opracowania po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akceptacji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69682532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5B67F150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22E8ED9C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C4A4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pkt 1-4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245D156" w14:textId="256ECAEE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elekt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onicznej, 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następnie prześlą w formie pliku elektronicznego do Biura Projektu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51D0698" w14:textId="330BEA31" w:rsidR="0072703A" w:rsidRPr="00FE3C1B" w:rsidRDefault="0072703A" w:rsidP="00FE3C1B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 zastrzega możliwość zmiany formuły szkolenia ze szkolenia stacjonarnego na szkolenie zdalne realizowane w formie webinarium (e-szkolenie) w przypadku konieczności zastosowania obowiązujących w dniu realizacji zleconej usługi przepisów 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266BD272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0D68742F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0A097282" w14:textId="7B3DEC36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77A9D6D" w14:textId="39A55636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678D445C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3F985A0B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11752BEB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nternetu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739F0307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070898A2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9509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listopada</w:t>
      </w:r>
      <w:r w:rsidR="009509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4FDB7415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31012CD6" w:rsidR="000C1052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 umowę bez ważnego powodu ponosi odpowiedzialność za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wynikłą stąd szkodę. </w:t>
      </w:r>
    </w:p>
    <w:p w14:paraId="3699F6C2" w14:textId="0DF945CC" w:rsidR="002006B0" w:rsidRPr="00081679" w:rsidRDefault="002006B0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jest zobowiązany do naprawienia szkody czy zwroty Wykonawcy jakichkolwiek kosztów i nakładów w wypadku wypowiedzenia lub rozwiązania umowy.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3351467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4DD2B26D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wszelkich materiałów, dokumentów czy informacji otrzymanych lub uzyskanych od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w jakikolwiek sposób lub jakąkolwiek drogą w związku z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 xml:space="preserve">zawarciem lub realizacją niniejszej umowy; </w:t>
      </w:r>
    </w:p>
    <w:p w14:paraId="409824FB" w14:textId="2713D64B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danych osobowych, do których uzyskał dostęp w związku z wykonywaniem niniejszej umowy</w:t>
      </w:r>
      <w:r w:rsidR="000C43F3">
        <w:rPr>
          <w:rFonts w:ascii="Times New Roman" w:hAnsi="Times New Roman" w:cs="Times New Roman"/>
          <w:sz w:val="24"/>
          <w:szCs w:val="24"/>
        </w:rPr>
        <w:t>;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98F6" w14:textId="3F10B4CB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>uzyskanych w inny sposób niż przewidziany w pkt 1 i 2.</w:t>
      </w:r>
    </w:p>
    <w:p w14:paraId="622BDECC" w14:textId="083AD246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06B0">
        <w:rPr>
          <w:rFonts w:ascii="Times New Roman" w:hAnsi="Times New Roman" w:cs="Times New Roman"/>
          <w:sz w:val="24"/>
          <w:szCs w:val="24"/>
        </w:rPr>
        <w:t>ust. 1</w:t>
      </w:r>
      <w:r w:rsidRPr="00F371E2">
        <w:rPr>
          <w:rFonts w:ascii="Times New Roman" w:hAnsi="Times New Roman" w:cs="Times New Roman"/>
          <w:sz w:val="24"/>
          <w:szCs w:val="24"/>
        </w:rPr>
        <w:t xml:space="preserve">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BABFA8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>W przypadku naruszenia obowiązków określonych w ust</w:t>
      </w:r>
      <w:r w:rsidR="002006B0">
        <w:rPr>
          <w:rFonts w:ascii="Times New Roman" w:hAnsi="Times New Roman" w:cs="Times New Roman"/>
          <w:sz w:val="24"/>
          <w:szCs w:val="24"/>
        </w:rPr>
        <w:t>.</w:t>
      </w:r>
      <w:r w:rsidRPr="007A5C1F">
        <w:rPr>
          <w:rFonts w:ascii="Times New Roman" w:hAnsi="Times New Roman" w:cs="Times New Roman"/>
          <w:sz w:val="24"/>
          <w:szCs w:val="24"/>
        </w:rPr>
        <w:t xml:space="preserve"> 1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>wartości Umowy w</w:t>
      </w:r>
      <w:r w:rsidR="006E7EB3">
        <w:rPr>
          <w:rFonts w:ascii="Times New Roman" w:hAnsi="Times New Roman" w:cs="Times New Roman"/>
          <w:sz w:val="24"/>
          <w:szCs w:val="24"/>
        </w:rPr>
        <w:t> </w:t>
      </w:r>
      <w:r w:rsidRPr="007A5C1F">
        <w:rPr>
          <w:rFonts w:ascii="Times New Roman" w:hAnsi="Times New Roman" w:cs="Times New Roman"/>
          <w:sz w:val="24"/>
          <w:szCs w:val="24"/>
        </w:rPr>
        <w:t xml:space="preserve">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FC39179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kar umownych z</w:t>
      </w:r>
      <w:r w:rsidR="000C43F3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0CB0D54F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</w:t>
      </w:r>
      <w:r w:rsidR="000C43F3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6FD43579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C43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C43F3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kalendarzow</w:t>
      </w:r>
      <w:r w:rsidR="0095093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2006B0">
        <w:rPr>
          <w:rFonts w:ascii="Times New Roman" w:hAnsi="Times New Roman" w:cs="Times New Roman"/>
          <w:color w:val="000000"/>
          <w:sz w:val="24"/>
          <w:szCs w:val="24"/>
        </w:rPr>
        <w:t xml:space="preserve">jakichkolwiek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3B144CC2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0C43F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0C43F3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</w:t>
      </w:r>
      <w:r w:rsidR="0095093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5A673CF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6E5DB5FC" w:rsidR="000C1052" w:rsidRPr="00FE3C1B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FE3C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</w:t>
      </w:r>
      <w:r w:rsidR="002006B0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przypadku wystarczające będzie powiadomienie Wykonawcy przez Zamawiającego</w:t>
      </w:r>
      <w:r w:rsidR="004510BC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599BD562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12C162D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 xml:space="preserve">30 dni od dnia skierowania propozycji ugodowej do drugiej strony, poddadzą spór pod rozstrzygnięcie sądu powszechnego właściwego dla siedziby </w:t>
      </w:r>
      <w:r w:rsidR="000C43F3">
        <w:rPr>
          <w:rFonts w:ascii="Times New Roman" w:hAnsi="Times New Roman" w:cs="Times New Roman"/>
          <w:sz w:val="24"/>
          <w:szCs w:val="24"/>
        </w:rPr>
        <w:t>Zamawiającego</w:t>
      </w:r>
      <w:r w:rsidRPr="00842D03">
        <w:rPr>
          <w:rFonts w:ascii="Times New Roman" w:hAnsi="Times New Roman" w:cs="Times New Roman"/>
          <w:sz w:val="24"/>
          <w:szCs w:val="24"/>
        </w:rPr>
        <w:t>.</w:t>
      </w:r>
    </w:p>
    <w:p w14:paraId="32F39467" w14:textId="5D603F1A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0A66CD0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  <w:r w:rsidR="000C43F3">
        <w:rPr>
          <w:rFonts w:ascii="Times New Roman" w:hAnsi="Times New Roman" w:cs="Times New Roman"/>
          <w:sz w:val="24"/>
          <w:szCs w:val="24"/>
        </w:rPr>
        <w:t>;</w:t>
      </w:r>
    </w:p>
    <w:p w14:paraId="4D0CA6F3" w14:textId="24D43BF1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  <w:r w:rsidR="000C43F3">
        <w:rPr>
          <w:rFonts w:ascii="Times New Roman" w:hAnsi="Times New Roman" w:cs="Times New Roman"/>
          <w:sz w:val="24"/>
          <w:szCs w:val="24"/>
        </w:rPr>
        <w:t>;</w:t>
      </w:r>
    </w:p>
    <w:p w14:paraId="7A018C49" w14:textId="14D1743D" w:rsidR="000C11C3" w:rsidRDefault="000C11C3" w:rsidP="000C11C3">
      <w:pPr>
        <w:numPr>
          <w:ilvl w:val="1"/>
          <w:numId w:val="21"/>
        </w:numPr>
        <w:tabs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  <w:r w:rsidR="009C097A">
        <w:rPr>
          <w:rFonts w:ascii="Times New Roman" w:hAnsi="Times New Roman" w:cs="Times New Roman"/>
          <w:sz w:val="24"/>
          <w:szCs w:val="24"/>
        </w:rPr>
        <w:t>.</w:t>
      </w:r>
    </w:p>
    <w:p w14:paraId="60AD60EB" w14:textId="4264FFC2" w:rsidR="000C43F3" w:rsidRPr="000C11C3" w:rsidRDefault="000C43F3" w:rsidP="00C65F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56BB387A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4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2500" w:type="pct"/>
            <w:vAlign w:val="center"/>
            <w:hideMark/>
          </w:tcPr>
          <w:p w14:paraId="261F3586" w14:textId="3B916275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4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</w:tc>
      </w:tr>
    </w:tbl>
    <w:p w14:paraId="59583DAA" w14:textId="537AFD1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FE5EE" w14:textId="77777777" w:rsidR="00664547" w:rsidRDefault="00664547" w:rsidP="00B67A3B">
      <w:pPr>
        <w:spacing w:after="0" w:line="240" w:lineRule="auto"/>
      </w:pPr>
      <w:r>
        <w:separator/>
      </w:r>
    </w:p>
  </w:endnote>
  <w:endnote w:type="continuationSeparator" w:id="0">
    <w:p w14:paraId="26CB7F3C" w14:textId="77777777" w:rsidR="00664547" w:rsidRDefault="00664547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257F" w14:textId="77777777" w:rsidR="00664547" w:rsidRDefault="00664547" w:rsidP="00B67A3B">
      <w:pPr>
        <w:spacing w:after="0" w:line="240" w:lineRule="auto"/>
      </w:pPr>
      <w:r>
        <w:separator/>
      </w:r>
    </w:p>
  </w:footnote>
  <w:footnote w:type="continuationSeparator" w:id="0">
    <w:p w14:paraId="09E2A383" w14:textId="77777777" w:rsidR="00664547" w:rsidRDefault="00664547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E6222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2F8"/>
    <w:multiLevelType w:val="hybridMultilevel"/>
    <w:tmpl w:val="F7E6B468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B4177"/>
    <w:multiLevelType w:val="hybridMultilevel"/>
    <w:tmpl w:val="7286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58D7"/>
    <w:multiLevelType w:val="hybridMultilevel"/>
    <w:tmpl w:val="8F729C34"/>
    <w:lvl w:ilvl="0" w:tplc="9F68EA6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366F4"/>
    <w:multiLevelType w:val="hybridMultilevel"/>
    <w:tmpl w:val="1FD0E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758D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FA52B7"/>
    <w:multiLevelType w:val="hybridMultilevel"/>
    <w:tmpl w:val="345AC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F077E"/>
    <w:multiLevelType w:val="hybridMultilevel"/>
    <w:tmpl w:val="BFE0934A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701EC6"/>
    <w:multiLevelType w:val="hybridMultilevel"/>
    <w:tmpl w:val="8ACA014A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40302632"/>
    <w:multiLevelType w:val="hybridMultilevel"/>
    <w:tmpl w:val="01F2181A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4F1079C"/>
    <w:multiLevelType w:val="multilevel"/>
    <w:tmpl w:val="3836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77336"/>
    <w:multiLevelType w:val="hybridMultilevel"/>
    <w:tmpl w:val="1AACAE50"/>
    <w:lvl w:ilvl="0" w:tplc="C19401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794"/>
    <w:multiLevelType w:val="hybridMultilevel"/>
    <w:tmpl w:val="096CC7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57DD"/>
    <w:multiLevelType w:val="hybridMultilevel"/>
    <w:tmpl w:val="9A0C5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23CA2"/>
    <w:multiLevelType w:val="hybridMultilevel"/>
    <w:tmpl w:val="44FAB9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E54C45"/>
    <w:multiLevelType w:val="hybridMultilevel"/>
    <w:tmpl w:val="AD3669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020DBC"/>
    <w:multiLevelType w:val="hybridMultilevel"/>
    <w:tmpl w:val="D18C85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4F7F40"/>
    <w:multiLevelType w:val="hybridMultilevel"/>
    <w:tmpl w:val="E410C200"/>
    <w:lvl w:ilvl="0" w:tplc="26D2C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0DE"/>
    <w:multiLevelType w:val="hybridMultilevel"/>
    <w:tmpl w:val="8CAAC5AE"/>
    <w:lvl w:ilvl="0" w:tplc="1C08A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3A92"/>
    <w:multiLevelType w:val="hybridMultilevel"/>
    <w:tmpl w:val="9618B5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9" w15:restartNumberingAfterBreak="0">
    <w:nsid w:val="6DDD1967"/>
    <w:multiLevelType w:val="hybridMultilevel"/>
    <w:tmpl w:val="F086D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65EB9"/>
    <w:multiLevelType w:val="hybridMultilevel"/>
    <w:tmpl w:val="E5AA3E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976684"/>
    <w:multiLevelType w:val="hybridMultilevel"/>
    <w:tmpl w:val="9DBE0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0"/>
  </w:num>
  <w:num w:numId="4">
    <w:abstractNumId w:val="4"/>
  </w:num>
  <w:num w:numId="5">
    <w:abstractNumId w:val="20"/>
  </w:num>
  <w:num w:numId="6">
    <w:abstractNumId w:val="12"/>
  </w:num>
  <w:num w:numId="7">
    <w:abstractNumId w:val="15"/>
  </w:num>
  <w:num w:numId="8">
    <w:abstractNumId w:val="7"/>
  </w:num>
  <w:num w:numId="9">
    <w:abstractNumId w:val="26"/>
  </w:num>
  <w:num w:numId="10">
    <w:abstractNumId w:val="27"/>
  </w:num>
  <w:num w:numId="11">
    <w:abstractNumId w:val="16"/>
  </w:num>
  <w:num w:numId="12">
    <w:abstractNumId w:val="19"/>
  </w:num>
  <w:num w:numId="13">
    <w:abstractNumId w:val="30"/>
  </w:num>
  <w:num w:numId="14">
    <w:abstractNumId w:val="8"/>
  </w:num>
  <w:num w:numId="15">
    <w:abstractNumId w:val="22"/>
  </w:num>
  <w:num w:numId="16">
    <w:abstractNumId w:val="24"/>
  </w:num>
  <w:num w:numId="17">
    <w:abstractNumId w:val="18"/>
  </w:num>
  <w:num w:numId="18">
    <w:abstractNumId w:val="28"/>
  </w:num>
  <w:num w:numId="19">
    <w:abstractNumId w:val="29"/>
  </w:num>
  <w:num w:numId="20">
    <w:abstractNumId w:val="1"/>
  </w:num>
  <w:num w:numId="21">
    <w:abstractNumId w:val="17"/>
  </w:num>
  <w:num w:numId="22">
    <w:abstractNumId w:val="23"/>
  </w:num>
  <w:num w:numId="23">
    <w:abstractNumId w:val="5"/>
  </w:num>
  <w:num w:numId="24">
    <w:abstractNumId w:val="0"/>
  </w:num>
  <w:num w:numId="25">
    <w:abstractNumId w:val="25"/>
  </w:num>
  <w:num w:numId="26">
    <w:abstractNumId w:val="31"/>
  </w:num>
  <w:num w:numId="27">
    <w:abstractNumId w:val="3"/>
  </w:num>
  <w:num w:numId="28">
    <w:abstractNumId w:val="9"/>
  </w:num>
  <w:num w:numId="29">
    <w:abstractNumId w:val="21"/>
  </w:num>
  <w:num w:numId="30">
    <w:abstractNumId w:val="13"/>
  </w:num>
  <w:num w:numId="31">
    <w:abstractNumId w:val="2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059EE"/>
    <w:rsid w:val="000538C4"/>
    <w:rsid w:val="000706EC"/>
    <w:rsid w:val="00081679"/>
    <w:rsid w:val="00081F07"/>
    <w:rsid w:val="000A70B2"/>
    <w:rsid w:val="000A7253"/>
    <w:rsid w:val="000C1052"/>
    <w:rsid w:val="000C11C3"/>
    <w:rsid w:val="000C43F3"/>
    <w:rsid w:val="000F129E"/>
    <w:rsid w:val="00133682"/>
    <w:rsid w:val="001530FF"/>
    <w:rsid w:val="00190B40"/>
    <w:rsid w:val="0019774D"/>
    <w:rsid w:val="001A21A2"/>
    <w:rsid w:val="001C292E"/>
    <w:rsid w:val="001C75ED"/>
    <w:rsid w:val="002006B0"/>
    <w:rsid w:val="00201E30"/>
    <w:rsid w:val="00234D50"/>
    <w:rsid w:val="00235413"/>
    <w:rsid w:val="00252202"/>
    <w:rsid w:val="00273C5B"/>
    <w:rsid w:val="0029271C"/>
    <w:rsid w:val="002A52DA"/>
    <w:rsid w:val="002A7675"/>
    <w:rsid w:val="003222E3"/>
    <w:rsid w:val="0034414B"/>
    <w:rsid w:val="003673E2"/>
    <w:rsid w:val="00371492"/>
    <w:rsid w:val="00394793"/>
    <w:rsid w:val="003A0491"/>
    <w:rsid w:val="003A399A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9564D"/>
    <w:rsid w:val="004D0321"/>
    <w:rsid w:val="004D52C7"/>
    <w:rsid w:val="00555C0D"/>
    <w:rsid w:val="00557CE2"/>
    <w:rsid w:val="00572A8F"/>
    <w:rsid w:val="00595F70"/>
    <w:rsid w:val="005A231B"/>
    <w:rsid w:val="005A5866"/>
    <w:rsid w:val="005F13EE"/>
    <w:rsid w:val="005F1F1B"/>
    <w:rsid w:val="005F3CFE"/>
    <w:rsid w:val="0061178E"/>
    <w:rsid w:val="0063267D"/>
    <w:rsid w:val="006414E1"/>
    <w:rsid w:val="00654E51"/>
    <w:rsid w:val="00664547"/>
    <w:rsid w:val="006B0763"/>
    <w:rsid w:val="006E7EB3"/>
    <w:rsid w:val="00715960"/>
    <w:rsid w:val="0072703A"/>
    <w:rsid w:val="00746F8D"/>
    <w:rsid w:val="00754161"/>
    <w:rsid w:val="0075611C"/>
    <w:rsid w:val="007613EB"/>
    <w:rsid w:val="00765CD6"/>
    <w:rsid w:val="00785317"/>
    <w:rsid w:val="0079044A"/>
    <w:rsid w:val="00795B08"/>
    <w:rsid w:val="00800F1A"/>
    <w:rsid w:val="00864EF8"/>
    <w:rsid w:val="0088238A"/>
    <w:rsid w:val="00945E76"/>
    <w:rsid w:val="00950936"/>
    <w:rsid w:val="00966BCA"/>
    <w:rsid w:val="009774EE"/>
    <w:rsid w:val="009A20C6"/>
    <w:rsid w:val="009B6AFD"/>
    <w:rsid w:val="009C097A"/>
    <w:rsid w:val="009C138C"/>
    <w:rsid w:val="009D492A"/>
    <w:rsid w:val="009E3BF1"/>
    <w:rsid w:val="00A207C0"/>
    <w:rsid w:val="00A209CE"/>
    <w:rsid w:val="00A21533"/>
    <w:rsid w:val="00A736D4"/>
    <w:rsid w:val="00AC4A48"/>
    <w:rsid w:val="00AD1B93"/>
    <w:rsid w:val="00AF731B"/>
    <w:rsid w:val="00B67A3B"/>
    <w:rsid w:val="00B9662F"/>
    <w:rsid w:val="00C230C0"/>
    <w:rsid w:val="00C25C33"/>
    <w:rsid w:val="00C4711B"/>
    <w:rsid w:val="00C50BD6"/>
    <w:rsid w:val="00C65F14"/>
    <w:rsid w:val="00C94FCE"/>
    <w:rsid w:val="00D61A8E"/>
    <w:rsid w:val="00D62A8B"/>
    <w:rsid w:val="00D95EB2"/>
    <w:rsid w:val="00DB2F9B"/>
    <w:rsid w:val="00DB6010"/>
    <w:rsid w:val="00DC65CE"/>
    <w:rsid w:val="00DE60BE"/>
    <w:rsid w:val="00E05F0B"/>
    <w:rsid w:val="00E21720"/>
    <w:rsid w:val="00E25D0A"/>
    <w:rsid w:val="00E36651"/>
    <w:rsid w:val="00E36AC2"/>
    <w:rsid w:val="00E90298"/>
    <w:rsid w:val="00E97451"/>
    <w:rsid w:val="00EC2179"/>
    <w:rsid w:val="00EC54FB"/>
    <w:rsid w:val="00ED5885"/>
    <w:rsid w:val="00F138FD"/>
    <w:rsid w:val="00F13B9F"/>
    <w:rsid w:val="00F17873"/>
    <w:rsid w:val="00F22862"/>
    <w:rsid w:val="00F371E2"/>
    <w:rsid w:val="00F40F10"/>
    <w:rsid w:val="00F45203"/>
    <w:rsid w:val="00F55BA1"/>
    <w:rsid w:val="00F94D8E"/>
    <w:rsid w:val="00FD0039"/>
    <w:rsid w:val="00FE3C1B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1C34E94-EF82-EB4A-B0FE-59C3902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3998</Words>
  <Characters>23989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2020-10-22T10:58:00Z</cp:lastPrinted>
  <dcterms:created xsi:type="dcterms:W3CDTF">2020-12-29T11:55:00Z</dcterms:created>
  <dcterms:modified xsi:type="dcterms:W3CDTF">2020-12-30T13:35:00Z</dcterms:modified>
</cp:coreProperties>
</file>