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2865"/>
        <w:gridCol w:w="2833"/>
      </w:tblGrid>
      <w:tr>
        <w:trPr>
          <w:trHeight w:val="459" w:hRule="atLeast"/>
        </w:trPr>
        <w:tc>
          <w:tcPr>
            <w:tcW w:w="8595" w:type="dxa"/>
            <w:gridSpan w:val="2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MINISTERSTWO FUNDUSZY I POLITYKI REGIONALNEJ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0" w:right="5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Wspólna 2/4, 00-926</w:t>
            </w:r>
          </w:p>
          <w:p>
            <w:pPr>
              <w:pStyle w:val="TableParagraph"/>
              <w:spacing w:line="220" w:lineRule="exact"/>
              <w:ind w:left="0"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Warszawa</w:t>
            </w:r>
          </w:p>
        </w:tc>
      </w:tr>
      <w:tr>
        <w:trPr>
          <w:trHeight w:val="1522" w:hRule="atLeast"/>
        </w:trPr>
        <w:tc>
          <w:tcPr>
            <w:tcW w:w="57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0"/>
              <w:ind w:left="71"/>
              <w:rPr>
                <w:sz w:val="18"/>
              </w:rPr>
            </w:pPr>
            <w:r>
              <w:rPr>
                <w:sz w:val="18"/>
              </w:rPr>
              <w:t>Nazwa i adres podmiotu publicznego</w:t>
            </w:r>
          </w:p>
          <w:p>
            <w:pPr>
              <w:pStyle w:val="TableParagraph"/>
              <w:spacing w:before="4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Powiatowa Stacja Sanitarno -Epidemiologiczna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auto" w:before="143"/>
              <w:ind w:left="196" w:right="22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Raport o stanie zapewniania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dostępności podmiotu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1"/>
              <w:rPr>
                <w:sz w:val="18"/>
              </w:rPr>
            </w:pPr>
            <w:r>
              <w:rPr>
                <w:sz w:val="18"/>
              </w:rPr>
              <w:t>Portal sprawozdawczy GUS</w:t>
            </w:r>
          </w:p>
          <w:p>
            <w:pPr>
              <w:pStyle w:val="TableParagraph"/>
              <w:spacing w:before="4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portal.stat.gov.pl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Urząd Statystyczny</w:t>
            </w:r>
          </w:p>
          <w:p>
            <w:pPr>
              <w:pStyle w:val="TableParagraph"/>
              <w:spacing w:line="250" w:lineRule="atLeast" w:before="2"/>
              <w:ind w:left="51" w:right="695"/>
              <w:rPr>
                <w:sz w:val="18"/>
              </w:rPr>
            </w:pPr>
            <w:r>
              <w:rPr>
                <w:sz w:val="18"/>
              </w:rPr>
              <w:t>ul. St. Leszczyńskiego 48 20-068 Lublin</w:t>
            </w:r>
          </w:p>
        </w:tc>
      </w:tr>
      <w:tr>
        <w:trPr>
          <w:trHeight w:val="643" w:hRule="atLeast"/>
        </w:trPr>
        <w:tc>
          <w:tcPr>
            <w:tcW w:w="5730" w:type="dxa"/>
            <w:tcBorders>
              <w:top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Numer identyfikacyjny</w:t>
            </w:r>
          </w:p>
          <w:p>
            <w:pPr>
              <w:pStyle w:val="TableParagraph"/>
              <w:tabs>
                <w:tab w:pos="4440" w:val="right" w:leader="none"/>
              </w:tabs>
              <w:spacing w:before="16"/>
              <w:ind w:left="101"/>
              <w:rPr>
                <w:b/>
                <w:sz w:val="20"/>
              </w:rPr>
            </w:pPr>
            <w:r>
              <w:rPr>
                <w:sz w:val="18"/>
              </w:rPr>
              <w:t>REGON</w:t>
              <w:tab/>
            </w:r>
            <w:r>
              <w:rPr>
                <w:b/>
                <w:position w:val="1"/>
                <w:sz w:val="20"/>
              </w:rPr>
              <w:t>00031080600000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>Stan w dniu 01.01.2021 r.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51"/>
              <w:rPr>
                <w:sz w:val="18"/>
              </w:rPr>
            </w:pPr>
            <w:r>
              <w:rPr>
                <w:sz w:val="18"/>
              </w:rPr>
              <w:t>Termin przekazania:</w:t>
            </w:r>
          </w:p>
          <w:p>
            <w:pPr>
              <w:pStyle w:val="TableParagraph"/>
              <w:spacing w:before="4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do 31.03.2021 r.</w:t>
            </w:r>
          </w:p>
        </w:tc>
      </w:tr>
    </w:tbl>
    <w:p>
      <w:pPr>
        <w:pStyle w:val="BodyText"/>
        <w:spacing w:before="5"/>
        <w:rPr>
          <w:rFonts w:ascii="Times New Roman"/>
          <w:sz w:val="8"/>
        </w:rPr>
      </w:pPr>
    </w:p>
    <w:p>
      <w:pPr>
        <w:spacing w:line="292" w:lineRule="auto" w:before="95"/>
        <w:ind w:left="214" w:right="0" w:firstLine="0"/>
        <w:jc w:val="left"/>
        <w:rPr>
          <w:b/>
          <w:sz w:val="16"/>
        </w:rPr>
      </w:pPr>
      <w:r>
        <w:rPr>
          <w:b/>
          <w:sz w:val="16"/>
        </w:rPr>
        <w:t>Obowiązek przekazania danych wynika z art. 11 ust. 1 ustawy z dnia 19 lipca 2019 r. o zapewnianiu dostępności osobom ze szczególnymi potrzebami (Dz.U. 2019 poz. 1696, z późn. zm.).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spacing w:before="0"/>
      </w:pPr>
      <w:r>
        <w:rPr/>
        <w:t>Dane kontaktowe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8940"/>
      </w:tblGrid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 sekretariatu podmiotu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hyperlink r:id="rId6">
              <w:r>
                <w:rPr>
                  <w:w w:val="105"/>
                  <w:sz w:val="16"/>
                </w:rPr>
                <w:t>psse.swinoujscie@pis.gov.pl</w:t>
              </w:r>
            </w:hyperlink>
          </w:p>
        </w:tc>
      </w:tr>
      <w:tr>
        <w:trPr>
          <w:trHeight w:val="526" w:hRule="atLeast"/>
        </w:trPr>
        <w:tc>
          <w:tcPr>
            <w:tcW w:w="2528" w:type="dxa"/>
          </w:tcPr>
          <w:p>
            <w:pPr>
              <w:pStyle w:val="TableParagraph"/>
              <w:spacing w:line="230" w:lineRule="atLeast" w:before="18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 kontaktowy osoby, która wypełniła formularz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42"/>
              <w:rPr>
                <w:sz w:val="16"/>
              </w:rPr>
            </w:pPr>
            <w:hyperlink r:id="rId6">
              <w:r>
                <w:rPr>
                  <w:w w:val="105"/>
                  <w:sz w:val="16"/>
                </w:rPr>
                <w:t>psse.swinoujscie@pis.gov.pl</w:t>
              </w:r>
            </w:hyperlink>
          </w:p>
        </w:tc>
      </w:tr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Telefon kontaktowy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913212494</w:t>
            </w:r>
          </w:p>
        </w:tc>
      </w:tr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2021-03-08</w:t>
            </w:r>
          </w:p>
        </w:tc>
      </w:tr>
      <w:tr>
        <w:trPr>
          <w:trHeight w:val="293" w:hRule="atLeast"/>
        </w:trPr>
        <w:tc>
          <w:tcPr>
            <w:tcW w:w="2528" w:type="dxa"/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Miejscowość</w:t>
            </w:r>
          </w:p>
        </w:tc>
        <w:tc>
          <w:tcPr>
            <w:tcW w:w="8940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Świnoujście</w:t>
            </w:r>
          </w:p>
        </w:tc>
      </w:tr>
    </w:tbl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8265"/>
      </w:tblGrid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Lokalizacja siedziby podmiotu</w:t>
            </w:r>
          </w:p>
        </w:tc>
      </w:tr>
      <w:tr>
        <w:trPr>
          <w:trHeight w:val="340" w:hRule="atLeast"/>
        </w:trPr>
        <w:tc>
          <w:tcPr>
            <w:tcW w:w="3202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8265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WOJ. ZACHODNIOPOMORSKIE</w:t>
            </w:r>
          </w:p>
        </w:tc>
      </w:tr>
      <w:tr>
        <w:trPr>
          <w:trHeight w:val="340" w:hRule="atLeast"/>
        </w:trPr>
        <w:tc>
          <w:tcPr>
            <w:tcW w:w="3202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8265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Powiat m. Świnoujście</w:t>
            </w:r>
          </w:p>
        </w:tc>
      </w:tr>
      <w:tr>
        <w:trPr>
          <w:trHeight w:val="340" w:hRule="atLeast"/>
        </w:trPr>
        <w:tc>
          <w:tcPr>
            <w:tcW w:w="3202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265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M. Świnoujście (gmina miejska)</w:t>
            </w:r>
          </w:p>
        </w:tc>
      </w:tr>
      <w:tr>
        <w:trPr>
          <w:trHeight w:val="62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Podmiot zobowiązany do złożenia raportu o stanie dostępności na podstawie art. 11 ust. 4. ustawy o zapewnianiu dostępności osobom ze szczególnymi potrzebami (UzD) do:</w:t>
            </w:r>
          </w:p>
        </w:tc>
      </w:tr>
      <w:tr>
        <w:trPr>
          <w:trHeight w:val="1079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line="355" w:lineRule="auto" w:before="93"/>
              <w:ind w:left="282" w:right="5926" w:firstLine="22"/>
              <w:rPr>
                <w:sz w:val="20"/>
              </w:rPr>
            </w:pPr>
            <w:r>
              <w:rPr>
                <w:sz w:val="20"/>
              </w:rPr>
              <w:t>[</w:t>
              <w:tab/>
              <w:t>] 1) ministra właściwego do spraw rozwoju regionalnego [ X ] 2) wojewody</w:t>
            </w:r>
          </w:p>
          <w:p>
            <w:pPr>
              <w:pStyle w:val="TableParagraph"/>
              <w:tabs>
                <w:tab w:pos="581" w:val="left" w:leader="none"/>
              </w:tabs>
              <w:spacing w:line="229" w:lineRule="exact"/>
              <w:ind w:left="304"/>
              <w:rPr>
                <w:sz w:val="20"/>
              </w:rPr>
            </w:pPr>
            <w:r>
              <w:rPr>
                <w:sz w:val="20"/>
              </w:rPr>
              <w:t>[</w:t>
              <w:tab/>
              <w:t>] 3) nie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dotyczy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W przypadku wskazania odpowiedzi „nie dotyczy” prosimy o podanie wyjaśnień: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33" w:after="17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Dział 1. Dostępność architektoniczna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Liczba budynków, w których podmiot prowadzi podstawową działalność i/lub obsługę interesantów: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136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1. Czy podmiot zapewnia w tym budynku (tych budynkach) wolne od barier poziome i pionowe przestrzenie komunikacyjne 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tabs>
                <w:tab w:pos="581" w:val="left" w:leader="none"/>
              </w:tabs>
              <w:spacing w:line="292" w:lineRule="auto" w:before="110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wolne od barier poziome i pionowe przestrzenie komunikacyjne: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2. Czy podmiot zastosował w tym budynku (tych budynkach) rozwiązania architektoniczne, środki techniczne lub posiada zainstalowane urządzenia, które umożliwiają dostęp do wszystkich pomieszczeń, z wyłączeniem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30" w:h="15830"/>
          <w:pgMar w:footer="514" w:top="840" w:bottom="700" w:left="280" w:right="24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68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pomieszczeń technicznych?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line="292" w:lineRule="auto" w:before="85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umożliwia dostęp do wszystkich pomieszczeń, z wyłączeniem pomieszczeń technicznych: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5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tabs>
                <w:tab w:pos="581" w:val="left" w:leader="none"/>
              </w:tabs>
              <w:spacing w:line="292" w:lineRule="auto" w:before="110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9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5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4. Czy podmiot zapewnia (umożliwia, dopuszcza) wstęp do tego budynku (tych budynków) osobie korzystającej z psa asystującego?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tabs>
                <w:tab w:pos="581" w:val="left" w:leader="none"/>
              </w:tabs>
              <w:spacing w:line="292" w:lineRule="auto" w:before="110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exact" w:before="19"/>
              <w:rPr>
                <w:sz w:val="20"/>
              </w:rPr>
            </w:pPr>
            <w:r>
              <w:rPr>
                <w:sz w:val="20"/>
              </w:rPr>
              <w:t>W przypadku wskazania odpowiedzi „W części budynków tak, w części nie” – prosimy o podanie liczby budynków, do których podmiot zapewnia wstęp osobie korzystającej z psa asystującego: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6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5. Czy podmiot zapewnia w przypadku tego budynku (tych budynków) osobom ze szczególnymi potrzebami możliwość ewakuacji lub uratowania w inny sposób?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>
            <w:pPr>
              <w:pStyle w:val="TableParagraph"/>
              <w:tabs>
                <w:tab w:pos="581" w:val="left" w:leader="none"/>
              </w:tabs>
              <w:spacing w:line="292" w:lineRule="auto" w:before="110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  <w:tab/>
              <w:t>] W części budynków tak, w części 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W przypadku odpowiedzi „W części budynków tak, w części nie” – prosimy o podanie liczby budynków, w których podmiot zapewnia osobom ze szczególnymi potrzebami możliwość ewakuacji lub uratowania w inny sposób: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39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Komentarze i uwagi dotyczące dostępności architektonicznej</w:t>
            </w:r>
          </w:p>
          <w:p>
            <w:pPr>
              <w:pStyle w:val="TableParagraph"/>
              <w:spacing w:line="280" w:lineRule="atLeast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Proszę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zamieścić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tu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słowny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opis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dostępności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architektonicznej,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wykraczający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poza </w:t>
            </w:r>
            <w:r>
              <w:rPr>
                <w:i/>
                <w:sz w:val="20"/>
              </w:rPr>
              <w:t>informacje ujęte powyżej – opis ten będzie stanowić część raportu, który są Państwo zobowiązani opublikować na swojej stronie podmiotowej Biuletynu Informacji Publicznej, a w przypadku braku strony podmiotowej Biuletynu Informacji Publicznej – na swojej stronie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internetowej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line="292" w:lineRule="auto" w:before="55"/>
              <w:ind w:left="44" w:right="114"/>
              <w:rPr>
                <w:sz w:val="20"/>
              </w:rPr>
            </w:pPr>
            <w:r>
              <w:rPr>
                <w:sz w:val="20"/>
              </w:rPr>
              <w:t>Możliwość skorzystania z miejsc parkingowych wyznaczonych dla osób niepełnosprawnych w sąsiedztwie budynku</w:t>
            </w:r>
          </w:p>
        </w:tc>
      </w:tr>
    </w:tbl>
    <w:p>
      <w:pPr>
        <w:pStyle w:val="BodyText"/>
        <w:spacing w:before="5"/>
        <w:rPr>
          <w:b/>
          <w:sz w:val="11"/>
        </w:rPr>
      </w:pPr>
    </w:p>
    <w:p>
      <w:pPr>
        <w:spacing w:before="94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Dział 2. Dostępność cyfrowa</w:t>
      </w:r>
    </w:p>
    <w:p>
      <w:pPr>
        <w:pStyle w:val="BodyText"/>
        <w:spacing w:line="292" w:lineRule="auto" w:before="150"/>
        <w:ind w:left="116"/>
      </w:pPr>
      <w:r>
        <w:rPr/>
        <w:t>Dane w tym dziale odnoszą się do zgodności z ustawą z dnia 4 kwietnia 2019 r. o dostępności cyfrowej stron internetowych i aplikacji mobilnych podmiotów publicznych (Dz.U. 2019 poz. 848), zwaną UdC, w związku z art. 2 oraz art. 6 pkt 2 ustawy UzD.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5"/>
        <w:gridCol w:w="2298"/>
        <w:gridCol w:w="3425"/>
      </w:tblGrid>
      <w:tr>
        <w:trPr>
          <w:trHeight w:val="340" w:hRule="atLeast"/>
        </w:trPr>
        <w:tc>
          <w:tcPr>
            <w:tcW w:w="5745" w:type="dxa"/>
            <w:vMerge w:val="restart"/>
          </w:tcPr>
          <w:p>
            <w:pPr>
              <w:pStyle w:val="TableParagraph"/>
              <w:spacing w:line="280" w:lineRule="atLeast"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1. Liczba prowadzonych stron internetowych i udostępnianych aplikacji mobilnych, dla których podmiot posiada deklarację dostępności</w:t>
            </w:r>
          </w:p>
        </w:tc>
        <w:tc>
          <w:tcPr>
            <w:tcW w:w="229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Liczba stron:</w:t>
            </w: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545" w:hRule="atLeast"/>
        </w:trPr>
        <w:tc>
          <w:tcPr>
            <w:tcW w:w="5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Liczba aplikacji:</w:t>
            </w: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39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6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Strony internetowe i aplikacje mobilne, dla których podmiot posiada deklarację dostępności</w:t>
            </w:r>
          </w:p>
        </w:tc>
      </w:tr>
    </w:tbl>
    <w:p>
      <w:pPr>
        <w:spacing w:after="0"/>
        <w:rPr>
          <w:sz w:val="20"/>
        </w:rPr>
        <w:sectPr>
          <w:pgSz w:w="12230" w:h="15830"/>
          <w:pgMar w:header="0" w:footer="514" w:top="840" w:bottom="78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5"/>
        <w:gridCol w:w="2298"/>
        <w:gridCol w:w="3425"/>
      </w:tblGrid>
      <w:tr>
        <w:trPr>
          <w:trHeight w:val="1627" w:hRule="atLeast"/>
        </w:trPr>
        <w:tc>
          <w:tcPr>
            <w:tcW w:w="11468" w:type="dxa"/>
            <w:gridSpan w:val="3"/>
            <w:tcBorders>
              <w:bottom w:val="double" w:sz="2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745" w:type="dxa"/>
            <w:vMerge w:val="restart"/>
            <w:tcBorders>
              <w:top w:val="double" w:sz="2" w:space="0" w:color="000000"/>
            </w:tcBorders>
          </w:tcPr>
          <w:p>
            <w:pPr>
              <w:pStyle w:val="TableParagraph"/>
              <w:spacing w:line="280" w:lineRule="atLeast"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2. Liczba prowadzonych stron internetowych i udostępnianych aplikacji mobilnych, dla których podmiot nie posiada deklaracji dostępności</w:t>
            </w:r>
          </w:p>
        </w:tc>
        <w:tc>
          <w:tcPr>
            <w:tcW w:w="2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Liczba stron:</w:t>
            </w:r>
          </w:p>
        </w:tc>
        <w:tc>
          <w:tcPr>
            <w:tcW w:w="3425" w:type="dxa"/>
            <w:tcBorders>
              <w:top w:val="double" w:sz="2" w:space="0" w:color="000000"/>
              <w:right w:val="nil"/>
            </w:tcBorders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545" w:hRule="atLeast"/>
        </w:trPr>
        <w:tc>
          <w:tcPr>
            <w:tcW w:w="5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Liczba aplikacji:</w:t>
            </w:r>
          </w:p>
        </w:tc>
        <w:tc>
          <w:tcPr>
            <w:tcW w:w="3425" w:type="dxa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40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5"/>
              <w:ind w:left="143"/>
              <w:rPr>
                <w:sz w:val="20"/>
              </w:rPr>
            </w:pPr>
            <w:r>
              <w:rPr>
                <w:sz w:val="20"/>
              </w:rPr>
              <w:t>Prosimy o podanie informacji dotyczących stron, dla których podmiot nie posiada deklaracji dostępności:</w:t>
            </w:r>
          </w:p>
        </w:tc>
      </w:tr>
      <w:tr>
        <w:trPr>
          <w:trHeight w:val="509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69" w:hRule="atLeast"/>
        </w:trPr>
        <w:tc>
          <w:tcPr>
            <w:tcW w:w="114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5"/>
              <w:ind w:left="143"/>
              <w:rPr>
                <w:sz w:val="20"/>
              </w:rPr>
            </w:pPr>
            <w:r>
              <w:rPr>
                <w:sz w:val="20"/>
              </w:rPr>
              <w:t>Prosimy o podanie informacji dotyczących aplikacji, dla których podmiot nie posiada deklaracji dostępności:</w:t>
            </w:r>
          </w:p>
        </w:tc>
      </w:tr>
      <w:tr>
        <w:trPr>
          <w:trHeight w:val="5939" w:hRule="atLeast"/>
        </w:trPr>
        <w:tc>
          <w:tcPr>
            <w:tcW w:w="5745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Komentarze i uwagi dotyczące dostępności cyfrowej</w:t>
            </w:r>
          </w:p>
          <w:p>
            <w:pPr>
              <w:pStyle w:val="TableParagraph"/>
              <w:spacing w:line="292" w:lineRule="auto" w:before="50"/>
              <w:ind w:right="69"/>
              <w:rPr>
                <w:i/>
                <w:sz w:val="20"/>
              </w:rPr>
            </w:pPr>
            <w:r>
              <w:rPr>
                <w:i/>
                <w:sz w:val="20"/>
              </w:rPr>
              <w:t>(proszę zamieścić tu słowny opis dostępności cyfrowej, </w:t>
            </w:r>
            <w:r>
              <w:rPr>
                <w:i/>
                <w:sz w:val="20"/>
              </w:rPr>
              <w:t>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</w:t>
            </w:r>
            <w:r>
              <w:rPr>
                <w:i/>
                <w:spacing w:val="-41"/>
                <w:sz w:val="20"/>
              </w:rPr>
              <w:t> </w:t>
            </w:r>
            <w:r>
              <w:rPr>
                <w:i/>
                <w:sz w:val="20"/>
              </w:rPr>
              <w:t>internetowej)</w:t>
            </w:r>
          </w:p>
        </w:tc>
        <w:tc>
          <w:tcPr>
            <w:tcW w:w="572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2" w:lineRule="auto" w:before="55"/>
              <w:ind w:right="183"/>
              <w:rPr>
                <w:sz w:val="20"/>
              </w:rPr>
            </w:pPr>
            <w:r>
              <w:rPr>
                <w:sz w:val="20"/>
              </w:rPr>
              <w:t>Strona internetowa jest częściowo zgodna z ustawą o dostępności cyfrowej stron internetowych i aplikacji mobilnych podmiotów publicznych. z powodu poniższych niezgodności lub wyłączeń: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92" w:lineRule="auto" w:before="1"/>
              <w:ind w:right="561"/>
              <w:rPr>
                <w:sz w:val="20"/>
              </w:rPr>
            </w:pPr>
            <w:r>
              <w:rPr>
                <w:sz w:val="20"/>
              </w:rPr>
              <w:t>mogą zdarzyć się sytuacje, że pomimo starań redaktorów serwisu, pewne dokumenty opublikowane na stronie są niedostępne z uwagi na fakt, że: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pochodzą z różnych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źródeł,</w:t>
            </w:r>
          </w:p>
          <w:p>
            <w:pPr>
              <w:pStyle w:val="TableParagraph"/>
              <w:spacing w:line="292" w:lineRule="auto" w:before="50"/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>są bardzo obszerne, a ich wytworzenie odbywało się w kilku komórkach organizacyjnych, co uniemożliwiało wpływ na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ich docelową treść oraz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kształt,</w:t>
            </w:r>
          </w:p>
          <w:p>
            <w:pPr>
              <w:pStyle w:val="TableParagraph"/>
              <w:spacing w:line="292" w:lineRule="auto"/>
              <w:ind w:right="183"/>
              <w:rPr>
                <w:sz w:val="20"/>
              </w:rPr>
            </w:pPr>
            <w:r>
              <w:rPr>
                <w:sz w:val="20"/>
              </w:rPr>
              <w:t>opublikowane zostały w oparciu o zasady przyjęte w innej instytucji,</w:t>
            </w:r>
          </w:p>
          <w:p>
            <w:pPr>
              <w:pStyle w:val="TableParagraph"/>
              <w:spacing w:line="292" w:lineRule="auto"/>
              <w:ind w:right="561"/>
              <w:rPr>
                <w:sz w:val="20"/>
              </w:rPr>
            </w:pPr>
            <w:r>
              <w:rPr>
                <w:sz w:val="20"/>
              </w:rPr>
              <w:t>posiadają strukturę, w którą nie ma możliwości ingerencji, opublikowane zostały przed wejściem w życie ustawy o dostępności cyfrowej.</w:t>
            </w:r>
          </w:p>
          <w:p>
            <w:pPr>
              <w:pStyle w:val="TableParagraph"/>
              <w:spacing w:line="292" w:lineRule="auto"/>
              <w:ind w:right="183"/>
              <w:rPr>
                <w:sz w:val="20"/>
              </w:rPr>
            </w:pPr>
            <w:r>
              <w:rPr>
                <w:sz w:val="20"/>
              </w:rPr>
              <w:t>Brak jest gdzieniegdzie poprawnych opisów alternatywnych fotografii lub grafik znalezionych w serwisie. Dokładamy wszelkich starań by wszyscy redaktorzy byli przeszkoleni w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zakresie prawidłowego dodawania treści.</w:t>
            </w:r>
          </w:p>
        </w:tc>
      </w:tr>
    </w:tbl>
    <w:p>
      <w:pPr>
        <w:pStyle w:val="BodyText"/>
        <w:spacing w:before="5"/>
        <w:rPr>
          <w:sz w:val="11"/>
        </w:rPr>
      </w:pPr>
      <w:r>
        <w:rPr/>
        <w:pict>
          <v:shape style="position:absolute;margin-left:23.754999pt;margin-top:46.095001pt;width:566.4pt;height:73.25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0"/>
                    <w:gridCol w:w="2830"/>
                    <w:gridCol w:w="2830"/>
                    <w:gridCol w:w="2815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ind w:left="1250" w:right="12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ind w:left="9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 a11y-url</w:t>
                        </w:r>
                      </w:p>
                    </w:tc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ind w:left="7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 a11y-status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spacing w:before="63"/>
                          <w:ind w:left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 a11y-data-sporzadzenie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</w:t>
                        </w:r>
                      </w:p>
                    </w:tc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spacing w:line="292" w:lineRule="auto" w:before="63"/>
                          <w:ind w:right="162"/>
                          <w:rPr>
                            <w:sz w:val="20"/>
                          </w:rPr>
                        </w:pPr>
                        <w:hyperlink r:id="rId7">
                          <w:r>
                            <w:rPr>
                              <w:sz w:val="20"/>
                            </w:rPr>
                            <w:t>https://www.gov.pl/web/psse-</w:t>
                          </w:r>
                        </w:hyperlink>
                        <w:r>
                          <w:rPr>
                            <w:sz w:val="20"/>
                          </w:rPr>
                          <w:t> swinoujscie</w:t>
                        </w:r>
                      </w:p>
                    </w:tc>
                    <w:tc>
                      <w:tcPr>
                        <w:tcW w:w="2830" w:type="dxa"/>
                      </w:tcPr>
                      <w:p>
                        <w:pPr>
                          <w:pStyle w:val="TableParagraph"/>
                          <w:tabs>
                            <w:tab w:pos="581" w:val="left" w:leader="none"/>
                          </w:tabs>
                          <w:spacing w:before="93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  <w:tab/>
                          <w:t>]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Zgodna</w:t>
                        </w:r>
                      </w:p>
                      <w:p>
                        <w:pPr>
                          <w:pStyle w:val="TableParagraph"/>
                          <w:tabs>
                            <w:tab w:pos="581" w:val="left" w:leader="none"/>
                          </w:tabs>
                          <w:spacing w:line="340" w:lineRule="atLeast"/>
                          <w:ind w:left="304" w:right="438" w:hanging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X ] Częściowo zgodna [</w:t>
                          <w:tab/>
                          <w:t>]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Niezgodna</w:t>
                        </w:r>
                      </w:p>
                    </w:tc>
                    <w:tc>
                      <w:tcPr>
                        <w:tcW w:w="2815" w:type="dxa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2020-10-10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54999pt;margin-top:199.345001pt;width:566.4pt;height:18.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3"/>
                    <w:gridCol w:w="3773"/>
                    <w:gridCol w:w="3758"/>
                  </w:tblGrid>
                  <w:tr>
                    <w:trPr>
                      <w:trHeight w:val="339" w:hRule="atLeast"/>
                    </w:trPr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63"/>
                          <w:ind w:left="1722" w:right="16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63"/>
                          <w:ind w:left="6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 strony internetowej</w:t>
                        </w:r>
                      </w:p>
                    </w:tc>
                    <w:tc>
                      <w:tcPr>
                        <w:tcW w:w="3758" w:type="dxa"/>
                      </w:tcPr>
                      <w:p>
                        <w:pPr>
                          <w:pStyle w:val="TableParagraph"/>
                          <w:spacing w:before="63"/>
                          <w:ind w:left="10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Zgodność z UdC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754999pt;margin-top:244.585007pt;width:566.4pt;height:32.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3"/>
                    <w:gridCol w:w="3773"/>
                    <w:gridCol w:w="3758"/>
                  </w:tblGrid>
                  <w:tr>
                    <w:trPr>
                      <w:trHeight w:val="620" w:hRule="atLeast"/>
                    </w:trPr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before="63"/>
                          <w:ind w:left="1722" w:right="16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73" w:type="dxa"/>
                      </w:tcPr>
                      <w:p>
                        <w:pPr>
                          <w:pStyle w:val="TableParagraph"/>
                          <w:spacing w:line="280" w:lineRule="atLeast" w:before="13"/>
                          <w:ind w:left="1470" w:hanging="14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Nazwa aplikacji mobilnej i adres do jej pobrania</w:t>
                        </w:r>
                      </w:p>
                    </w:tc>
                    <w:tc>
                      <w:tcPr>
                        <w:tcW w:w="3758" w:type="dxa"/>
                      </w:tcPr>
                      <w:p>
                        <w:pPr>
                          <w:pStyle w:val="TableParagraph"/>
                          <w:spacing w:before="63"/>
                          <w:ind w:left="10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Zgodność z UdC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</w:pPr>
      <w:r>
        <w:rPr/>
        <w:t>Dział 3. Dostępność informacyjno-komunikacyjna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90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1. Czy podmiot zapewnia osobom ze szczególnymi potrzebami obsługę z wykorzystaniem niżej wymienionych sposobów/środków wspierających komunikowanie się?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 dla każdego sposobu/środka wymienionego w podpunktach a–h)</w:t>
            </w:r>
          </w:p>
        </w:tc>
      </w:tr>
      <w:tr>
        <w:trPr>
          <w:trHeight w:val="739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a. Kontakt telefoniczny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739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b. Kontakt korespondencyjny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</w:tbl>
    <w:p>
      <w:pPr>
        <w:spacing w:after="0"/>
        <w:rPr>
          <w:sz w:val="20"/>
        </w:rPr>
        <w:sectPr>
          <w:pgSz w:w="12230" w:h="15830"/>
          <w:pgMar w:header="0" w:footer="514" w:top="840" w:bottom="78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76"/>
        <w:gridCol w:w="177"/>
        <w:gridCol w:w="3445"/>
      </w:tblGrid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sz w:val="20"/>
              </w:rPr>
            </w:pPr>
            <w:r>
              <w:rPr>
                <w:sz w:val="20"/>
              </w:rPr>
              <w:t>c. Przesyłanie wiadomości tekstowych, w tym z wykorzystaniem wiadomości SMS, MMS lub komunikatorów internetowych</w:t>
            </w:r>
          </w:p>
        </w:tc>
        <w:tc>
          <w:tcPr>
            <w:tcW w:w="37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0" w:right="28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0" w:right="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4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36"/>
              <w:rPr>
                <w:sz w:val="20"/>
              </w:rPr>
            </w:pPr>
            <w:r>
              <w:rPr>
                <w:sz w:val="20"/>
              </w:rPr>
              <w:t>] TAK</w:t>
            </w:r>
          </w:p>
          <w:p>
            <w:pPr>
              <w:pStyle w:val="TableParagraph"/>
              <w:spacing w:before="110"/>
              <w:ind w:left="36"/>
              <w:rPr>
                <w:sz w:val="20"/>
              </w:rPr>
            </w:pPr>
            <w:r>
              <w:rPr>
                <w:sz w:val="20"/>
              </w:rPr>
              <w:t>] 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sz w:val="20"/>
              </w:rPr>
            </w:pPr>
            <w:r>
              <w:rPr>
                <w:sz w:val="20"/>
              </w:rPr>
              <w:t>d. Komunikacja audiowizualna, w tym z wykorzystaniem komunikatorów internetowych</w:t>
            </w:r>
          </w:p>
        </w:tc>
        <w:tc>
          <w:tcPr>
            <w:tcW w:w="37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0" w:right="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0" w:right="28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4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36"/>
              <w:rPr>
                <w:sz w:val="20"/>
              </w:rPr>
            </w:pPr>
            <w:r>
              <w:rPr>
                <w:sz w:val="20"/>
              </w:rPr>
              <w:t>] TAK</w:t>
            </w:r>
          </w:p>
          <w:p>
            <w:pPr>
              <w:pStyle w:val="TableParagraph"/>
              <w:spacing w:before="110"/>
              <w:ind w:left="36"/>
              <w:rPr>
                <w:sz w:val="20"/>
              </w:rPr>
            </w:pPr>
            <w:r>
              <w:rPr>
                <w:sz w:val="20"/>
              </w:rPr>
              <w:t>] 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e. Przesyłanie faksów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95"/>
              <w:rPr>
                <w:sz w:val="20"/>
              </w:rPr>
            </w:pPr>
            <w:r>
              <w:rPr>
                <w:sz w:val="20"/>
              </w:rPr>
              <w:t>f. Wykorzystanie tłumacza języka migowego przez strony internetowe i/lub aplikacje (tłumaczenie online)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739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g. Pomoc tłumacza języka migowego – kontakt osobisty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141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określić w jakim czasie od zgłoszenia potrzeby podmiot zapewnia kontakt osobisty z tłumaczem języka migowego:</w:t>
            </w:r>
          </w:p>
        </w:tc>
        <w:tc>
          <w:tcPr>
            <w:tcW w:w="376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0" w:right="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0" w:right="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0" w:right="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  <w:p>
            <w:pPr>
              <w:pStyle w:val="TableParagraph"/>
              <w:spacing w:before="110"/>
              <w:ind w:left="0" w:right="5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</w:p>
        </w:tc>
        <w:tc>
          <w:tcPr>
            <w:tcW w:w="362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213"/>
              <w:rPr>
                <w:sz w:val="20"/>
              </w:rPr>
            </w:pPr>
            <w:r>
              <w:rPr>
                <w:sz w:val="20"/>
              </w:rPr>
              <w:t>] od razu</w:t>
            </w:r>
          </w:p>
          <w:p>
            <w:pPr>
              <w:pStyle w:val="TableParagraph"/>
              <w:spacing w:before="110"/>
              <w:ind w:left="213"/>
              <w:rPr>
                <w:sz w:val="20"/>
              </w:rPr>
            </w:pPr>
            <w:r>
              <w:rPr>
                <w:sz w:val="20"/>
              </w:rPr>
              <w:t>] w ciągu 1 dnia roboczego</w:t>
            </w:r>
          </w:p>
          <w:p>
            <w:pPr>
              <w:pStyle w:val="TableParagraph"/>
              <w:spacing w:before="110"/>
              <w:ind w:left="213"/>
              <w:rPr>
                <w:sz w:val="20"/>
              </w:rPr>
            </w:pPr>
            <w:r>
              <w:rPr>
                <w:sz w:val="20"/>
              </w:rPr>
              <w:t>] w ciągu 2-3 dni roboczych</w:t>
            </w:r>
          </w:p>
          <w:p>
            <w:pPr>
              <w:pStyle w:val="TableParagraph"/>
              <w:spacing w:before="110"/>
              <w:ind w:left="213"/>
              <w:rPr>
                <w:sz w:val="20"/>
              </w:rPr>
            </w:pPr>
            <w:r>
              <w:rPr>
                <w:sz w:val="20"/>
              </w:rPr>
              <w:t>] powyżej 3 dni roboczych</w:t>
            </w:r>
          </w:p>
        </w:tc>
      </w:tr>
      <w:tr>
        <w:trPr>
          <w:trHeight w:val="7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h. Kontakt z pomocą tłumacza-przewodnika (kontakt osobisty)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exact" w:before="19"/>
              <w:ind w:right="3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Czy podmiot posiada urządzenia lub środki techniczne do obsługi osób słabosłyszących,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takich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np.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pętle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indukcyjne,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systemy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FM,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systemy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 podczerwień (IR), systemy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Bluetooth?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 podanie liczby posiadanych urządzeń lub środków technicznych do obsługi osób słabosłyszących: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Liczba prowadzonych przez podmiot stron internetowych:</w:t>
            </w:r>
          </w:p>
          <w:p>
            <w:pPr>
              <w:pStyle w:val="TableParagraph"/>
              <w:spacing w:before="50"/>
              <w:rPr>
                <w:i/>
                <w:sz w:val="20"/>
              </w:rPr>
            </w:pPr>
            <w:r>
              <w:rPr>
                <w:i/>
                <w:sz w:val="20"/>
              </w:rPr>
              <w:t>(liczba ta powinna być zgodna z sumą stron internetowych wykazanych w Dziale 2)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1466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92" w:lineRule="auto"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3. Czy podmiot zapewnia na tej stronie internetowej (tych stronach internetowych) informację o zakresie swojej działalności (głównych zadaniach podmiotu) w postaci: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(zaznaczyć jedną odpowiedź dla każdego sposobu/środka wymienionego w podpunktach a–c)</w:t>
            </w:r>
          </w:p>
        </w:tc>
      </w:tr>
      <w:tr>
        <w:trPr>
          <w:trHeight w:val="108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a. tekstu odczytywalnego maszynowo?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 X ] TAK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 Na części stron tak, na części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informację o zakresie swojej działalności w postaci tekstu odczytywalnego maszynowo: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8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b. nagrania treści w polskim języku migowym (PJM) w postaci pliku wideo?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  <w:p>
            <w:pPr>
              <w:pStyle w:val="TableParagraph"/>
              <w:tabs>
                <w:tab w:pos="581" w:val="left" w:leader="none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 Na części stron tak, na części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exact" w:before="19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informacje o zakresie swojej działalności w postaci nagrania treści w polskim języku migowym: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9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c. informacji w tekście łatwym do czytania (ETR)?</w:t>
            </w:r>
          </w:p>
        </w:tc>
        <w:tc>
          <w:tcPr>
            <w:tcW w:w="399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</w:tbl>
    <w:p>
      <w:pPr>
        <w:spacing w:after="0"/>
        <w:rPr>
          <w:sz w:val="20"/>
        </w:rPr>
        <w:sectPr>
          <w:pgSz w:w="12230" w:h="15830"/>
          <w:pgMar w:header="0" w:footer="514" w:top="840" w:bottom="70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400" w:hRule="atLeast"/>
        </w:trPr>
        <w:tc>
          <w:tcPr>
            <w:tcW w:w="74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 Na części stron tak, na części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ind w:right="137"/>
              <w:rPr>
                <w:sz w:val="20"/>
              </w:rPr>
            </w:pPr>
            <w:r>
              <w:rPr>
                <w:sz w:val="20"/>
              </w:rPr>
              <w:t>W przypadku odpowiedzi „Na części stron tak, na części nie” – prosimy o podanie liczby stron, na których podmiot zapewnia informacje o zakresie swojej działalności w postaci informacji w tekście łatwym do czytania: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4. Czy podmiot zapewniał w okresie sprawozdawczym – tj. od 20.09.2019 r. do 01.01.2021 r. – na wniosek osoby ze szczególnymi potrzebami możliwość komunikacji w formie określonej w tym wniosku?</w:t>
            </w:r>
          </w:p>
          <w:p>
            <w:pPr>
              <w:pStyle w:val="TableParagraph"/>
              <w:spacing w:line="228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39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Liczba wniosków – ogółem: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55"/>
              <w:rPr>
                <w:sz w:val="20"/>
              </w:rPr>
            </w:pPr>
            <w:r>
              <w:rPr>
                <w:sz w:val="20"/>
              </w:rPr>
              <w:t>Nazwy użytych form komunikacji określonych we wnioskach ze wskazaniem liczby użyć każdej z tych form: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(wpisać słownie np. alfabet Lorma - 1 raz, druk w alfabecie Braille’a - 3 razy)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11"/>
        </w:rPr>
      </w:pPr>
    </w:p>
    <w:p>
      <w:pPr>
        <w:spacing w:before="94"/>
        <w:ind w:left="216" w:right="0" w:firstLine="0"/>
        <w:jc w:val="left"/>
        <w:rPr>
          <w:b/>
          <w:sz w:val="20"/>
        </w:rPr>
      </w:pPr>
      <w:r>
        <w:rPr>
          <w:b/>
          <w:sz w:val="20"/>
        </w:rPr>
        <w:t>Dział 4. Informacja o dostępie alternatywnym</w:t>
      </w:r>
    </w:p>
    <w:p>
      <w:pPr>
        <w:pStyle w:val="BodyText"/>
        <w:spacing w:before="150" w:after="16"/>
        <w:ind w:left="116"/>
      </w:pPr>
      <w:r>
        <w:rPr/>
        <w:t>Uwaga: poniższe pytania odnoszą się do okresu sprawozdawczego – tj. od 20.09.2019 r. do 01.01.2021 r.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1. Czy w okresie sprawozdawczym podmiot zapewniał dostęp alternatywny w postaci wsparcia innej osoby?</w:t>
            </w:r>
          </w:p>
          <w:p>
            <w:pPr>
              <w:pStyle w:val="TableParagraph"/>
              <w:spacing w:line="229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39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ind w:right="137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wsparcia innej osoby: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2. Czy w okresie sprawozdawczym podmiot zapewniał dostęp alternatywny w postaci wsparcia technologicznego, w tym z wykorzystaniem nowoczesnych technologii?</w:t>
            </w:r>
          </w:p>
          <w:p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wsparcia technologicznego: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00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3. Czy w okresie sprawozdawczym podmiot zapewniał dostęp alternatywny w postaci zmian w organizacji funkcjonowania podmiotu?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postaci zmian w organizacji funkcjonowania podmiotu: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99" w:hRule="atLeast"/>
        </w:trPr>
        <w:tc>
          <w:tcPr>
            <w:tcW w:w="7468" w:type="dxa"/>
          </w:tcPr>
          <w:p>
            <w:pPr>
              <w:pStyle w:val="TableParagraph"/>
              <w:spacing w:line="292" w:lineRule="auto"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4. Czy w okresie sprawozdawczym podmiot zapewniał dostęp alternatywny w sposób inny niż wymienione wyżej?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(proszę zaznaczyć jedną odpowiedź)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tabs>
                <w:tab w:pos="581" w:val="left" w:leader="none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  <w:tab/>
              <w:t>]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</w:t>
            </w:r>
          </w:p>
          <w:p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 X ] NIE</w:t>
            </w:r>
          </w:p>
        </w:tc>
      </w:tr>
      <w:tr>
        <w:trPr>
          <w:trHeight w:val="340" w:hRule="atLeast"/>
        </w:trPr>
        <w:tc>
          <w:tcPr>
            <w:tcW w:w="1146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 przypadku odpowiedzi „TAK” – prosimy o podanie poniżej dodatkowych informacji:</w:t>
            </w:r>
          </w:p>
        </w:tc>
      </w:tr>
      <w:tr>
        <w:trPr>
          <w:trHeight w:val="619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13"/>
              <w:rPr>
                <w:sz w:val="20"/>
              </w:rPr>
            </w:pPr>
            <w:r>
              <w:rPr>
                <w:sz w:val="20"/>
              </w:rPr>
              <w:t>Liczba przypadków zastosowania dostępu alternatywnego w sposób inny niż wymienione wyżej: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30" w:h="15830"/>
          <w:pgMar w:header="0" w:footer="514" w:top="840" w:bottom="700" w:left="280" w:right="24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8"/>
        <w:gridCol w:w="3999"/>
      </w:tblGrid>
      <w:tr>
        <w:trPr>
          <w:trHeight w:val="620" w:hRule="atLeast"/>
        </w:trPr>
        <w:tc>
          <w:tcPr>
            <w:tcW w:w="7468" w:type="dxa"/>
          </w:tcPr>
          <w:p>
            <w:pPr>
              <w:pStyle w:val="TableParagraph"/>
              <w:spacing w:line="280" w:lineRule="atLeast" w:before="5"/>
              <w:rPr>
                <w:sz w:val="20"/>
              </w:rPr>
            </w:pPr>
            <w:r>
              <w:rPr>
                <w:sz w:val="20"/>
              </w:rPr>
              <w:t>Na czym polegało zapewnienie dostępu alternatywnego w sposób inny niż wymienione wyżej: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468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Uzasadnienie zastosowania tego rodzaju dostępu alternatywnego</w:t>
            </w:r>
          </w:p>
        </w:tc>
        <w:tc>
          <w:tcPr>
            <w:tcW w:w="39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30" w:h="15830"/>
      <w:pgMar w:header="0" w:footer="514" w:top="840" w:bottom="700" w:left="2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07pt;margin-top:750.568848pt;width:45.1pt;height:13.1pt;mso-position-horizontal-relative:page;mso-position-vertical-relative:page;z-index:-161218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Strona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16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43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sse.swinoujscie@pis.gov.pl" TargetMode="External"/><Relationship Id="rId7" Type="http://schemas.openxmlformats.org/officeDocument/2006/relationships/hyperlink" Target="http://www.gov.pl/web/psse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2021-07-01T09:23:35Z</dcterms:created>
  <dcterms:modified xsi:type="dcterms:W3CDTF">2021-07-01T09:23:35Z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2021-07-01T00:00:00Z</vt:filetime>
  </property>
</Properties>
</file>