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5C4526D2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>,</w:t>
      </w:r>
      <w:r w:rsidR="007F0A94">
        <w:rPr>
          <w:rFonts w:ascii="Arial" w:eastAsia="Times New Roman" w:hAnsi="Arial" w:cs="Arial"/>
          <w:sz w:val="24"/>
          <w:szCs w:val="24"/>
        </w:rPr>
        <w:t xml:space="preserve"> 1</w:t>
      </w:r>
      <w:r w:rsidR="00F838F4">
        <w:rPr>
          <w:rFonts w:ascii="Arial" w:eastAsia="Times New Roman" w:hAnsi="Arial" w:cs="Arial"/>
          <w:sz w:val="24"/>
          <w:szCs w:val="24"/>
        </w:rPr>
        <w:t>3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1A135E">
        <w:rPr>
          <w:rFonts w:ascii="Arial" w:eastAsia="Times New Roman" w:hAnsi="Arial" w:cs="Arial"/>
          <w:sz w:val="24"/>
          <w:szCs w:val="24"/>
        </w:rPr>
        <w:t>stycznia</w:t>
      </w:r>
      <w:r w:rsidR="00F838F4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5C5603D5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1A135E">
        <w:rPr>
          <w:rFonts w:ascii="Arial" w:eastAsia="Times New Roman" w:hAnsi="Arial" w:cs="Arial"/>
          <w:sz w:val="24"/>
          <w:szCs w:val="24"/>
        </w:rPr>
        <w:t>29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60F2F6EF" w14:textId="4950333E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</w:t>
      </w:r>
      <w:r w:rsidR="001A135E">
        <w:rPr>
          <w:rFonts w:ascii="Arial" w:eastAsia="Times New Roman" w:hAnsi="Arial" w:cs="Arial"/>
          <w:sz w:val="24"/>
          <w:szCs w:val="24"/>
        </w:rPr>
        <w:t>27</w:t>
      </w:r>
      <w:r w:rsidRPr="00971B09">
        <w:rPr>
          <w:rFonts w:ascii="Arial" w:eastAsia="Times New Roman" w:hAnsi="Arial" w:cs="Arial"/>
          <w:sz w:val="24"/>
          <w:szCs w:val="24"/>
        </w:rPr>
        <w:t>.20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4034539E" w14:textId="16AD1F38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1A135E">
        <w:rPr>
          <w:rFonts w:ascii="Arial" w:eastAsia="Times New Roman" w:hAnsi="Arial" w:cs="Arial"/>
          <w:sz w:val="24"/>
          <w:szCs w:val="24"/>
        </w:rPr>
        <w:t>2847968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</w:t>
      </w:r>
      <w:r w:rsidR="001A135E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750704CE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o zakończeniu postępowania rozpoznawczego w sprawie nieruchomości warszawskiej położonej przy ulicy </w:t>
      </w:r>
      <w:r w:rsidR="001A135E">
        <w:rPr>
          <w:rFonts w:ascii="Arial" w:eastAsia="Times New Roman" w:hAnsi="Arial" w:cs="Arial"/>
          <w:sz w:val="24"/>
          <w:szCs w:val="24"/>
        </w:rPr>
        <w:t>Saskiej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1A135E">
        <w:rPr>
          <w:rFonts w:ascii="Arial" w:eastAsia="Times New Roman" w:hAnsi="Arial" w:cs="Arial"/>
          <w:sz w:val="24"/>
          <w:szCs w:val="24"/>
        </w:rPr>
        <w:t>5</w:t>
      </w:r>
      <w:r w:rsidRPr="00971B09">
        <w:rPr>
          <w:rFonts w:ascii="Arial" w:eastAsia="Times New Roman" w:hAnsi="Arial" w:cs="Arial"/>
          <w:sz w:val="24"/>
          <w:szCs w:val="24"/>
        </w:rPr>
        <w:t xml:space="preserve">8, sygn. akt KR III R </w:t>
      </w:r>
      <w:r w:rsidR="001A135E">
        <w:rPr>
          <w:rFonts w:ascii="Arial" w:eastAsia="Times New Roman" w:hAnsi="Arial" w:cs="Arial"/>
          <w:sz w:val="24"/>
          <w:szCs w:val="24"/>
        </w:rPr>
        <w:t>29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  <w:r w:rsidRPr="00971B09">
        <w:rPr>
          <w:rFonts w:ascii="Arial" w:eastAsia="Times New Roman" w:hAnsi="Arial" w:cs="Arial"/>
          <w:sz w:val="24"/>
          <w:szCs w:val="24"/>
        </w:rPr>
        <w:t xml:space="preserve">, dotyczącej decyzji Prezydenta Miasta Stołecznego Warszawy z dnia </w:t>
      </w:r>
      <w:r w:rsidR="001A135E">
        <w:rPr>
          <w:rFonts w:ascii="Arial" w:eastAsia="Times New Roman" w:hAnsi="Arial" w:cs="Arial"/>
          <w:sz w:val="24"/>
          <w:szCs w:val="24"/>
        </w:rPr>
        <w:t xml:space="preserve">17 grudnia </w:t>
      </w:r>
      <w:r w:rsidRPr="00971B09">
        <w:rPr>
          <w:rFonts w:ascii="Arial" w:eastAsia="Times New Roman" w:hAnsi="Arial" w:cs="Arial"/>
          <w:sz w:val="24"/>
          <w:szCs w:val="24"/>
        </w:rPr>
        <w:t>20</w:t>
      </w:r>
      <w:r w:rsidR="001A135E">
        <w:rPr>
          <w:rFonts w:ascii="Arial" w:eastAsia="Times New Roman" w:hAnsi="Arial" w:cs="Arial"/>
          <w:sz w:val="24"/>
          <w:szCs w:val="24"/>
        </w:rPr>
        <w:t>14</w:t>
      </w:r>
      <w:r w:rsidRPr="00971B09">
        <w:rPr>
          <w:rFonts w:ascii="Arial" w:eastAsia="Times New Roman" w:hAnsi="Arial" w:cs="Arial"/>
          <w:sz w:val="24"/>
          <w:szCs w:val="24"/>
        </w:rPr>
        <w:t xml:space="preserve"> r. nr </w:t>
      </w:r>
      <w:r w:rsidR="001A135E">
        <w:rPr>
          <w:rFonts w:ascii="Arial" w:eastAsia="Times New Roman" w:hAnsi="Arial" w:cs="Arial"/>
          <w:sz w:val="24"/>
          <w:szCs w:val="24"/>
        </w:rPr>
        <w:t>617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GK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DW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20</w:t>
      </w:r>
      <w:r w:rsidR="001A135E">
        <w:rPr>
          <w:rFonts w:ascii="Arial" w:eastAsia="Times New Roman" w:hAnsi="Arial" w:cs="Arial"/>
          <w:sz w:val="24"/>
          <w:szCs w:val="24"/>
        </w:rPr>
        <w:t>14</w:t>
      </w:r>
      <w:r w:rsidRPr="00971B09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28317477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7F0A94">
        <w:rPr>
          <w:rFonts w:ascii="Arial" w:hAnsi="Arial" w:cs="Arial"/>
          <w:sz w:val="24"/>
          <w:szCs w:val="24"/>
        </w:rPr>
        <w:t>7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A105" w14:textId="77777777" w:rsidR="0067363A" w:rsidRDefault="0067363A" w:rsidP="00971B09">
      <w:pPr>
        <w:spacing w:after="0" w:line="240" w:lineRule="auto"/>
      </w:pPr>
      <w:r>
        <w:separator/>
      </w:r>
    </w:p>
  </w:endnote>
  <w:endnote w:type="continuationSeparator" w:id="0">
    <w:p w14:paraId="5FF972DF" w14:textId="77777777" w:rsidR="0067363A" w:rsidRDefault="0067363A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2129" w14:textId="77777777" w:rsidR="0067363A" w:rsidRDefault="0067363A" w:rsidP="00971B09">
      <w:pPr>
        <w:spacing w:after="0" w:line="240" w:lineRule="auto"/>
      </w:pPr>
      <w:r>
        <w:separator/>
      </w:r>
    </w:p>
  </w:footnote>
  <w:footnote w:type="continuationSeparator" w:id="0">
    <w:p w14:paraId="6D8DD7D9" w14:textId="77777777" w:rsidR="0067363A" w:rsidRDefault="0067363A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C4F0E"/>
    <w:rsid w:val="001A135E"/>
    <w:rsid w:val="002269E2"/>
    <w:rsid w:val="00240C8B"/>
    <w:rsid w:val="0038468B"/>
    <w:rsid w:val="004A18C2"/>
    <w:rsid w:val="005B16A0"/>
    <w:rsid w:val="006354BD"/>
    <w:rsid w:val="0067363A"/>
    <w:rsid w:val="006B36DC"/>
    <w:rsid w:val="007F0A94"/>
    <w:rsid w:val="00833500"/>
    <w:rsid w:val="008B7C86"/>
    <w:rsid w:val="00962D1F"/>
    <w:rsid w:val="00971B09"/>
    <w:rsid w:val="00A1588B"/>
    <w:rsid w:val="00A763C2"/>
    <w:rsid w:val="00B0061B"/>
    <w:rsid w:val="00B625E3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13.10.2021 r.]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Cieślik Magdalena  (DPA)</cp:lastModifiedBy>
  <cp:revision>3</cp:revision>
  <dcterms:created xsi:type="dcterms:W3CDTF">2022-01-13T14:00:00Z</dcterms:created>
  <dcterms:modified xsi:type="dcterms:W3CDTF">2022-01-13T14:06:00Z</dcterms:modified>
</cp:coreProperties>
</file>