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D" w:rsidRDefault="00C1323D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</w:r>
      <w:r w:rsidR="00506C22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</w:t>
      </w:r>
      <w:r>
        <w:rPr>
          <w:rFonts w:ascii="Times New Roman" w:hAnsi="Times New Roman" w:cs="Times New Roman"/>
          <w:sz w:val="24"/>
          <w:szCs w:val="24"/>
        </w:rPr>
        <w:t xml:space="preserve">sek o nieodpłatne przekazanie </w:t>
      </w:r>
      <w:r w:rsidRPr="00E70B29">
        <w:rPr>
          <w:rFonts w:ascii="Times New Roman" w:hAnsi="Times New Roman" w:cs="Times New Roman"/>
          <w:sz w:val="24"/>
          <w:szCs w:val="24"/>
        </w:rPr>
        <w:t>składników rzeczowych majątku ruchomego</w:t>
      </w:r>
      <w:bookmarkEnd w:id="1"/>
    </w:p>
    <w:bookmarkEnd w:id="2"/>
    <w:p w:rsidR="00F9255A" w:rsidRPr="00F9255A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9255A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9255A" w:rsidRPr="00E70B29" w:rsidRDefault="00F9255A" w:rsidP="00F9255A">
      <w:pPr>
        <w:pStyle w:val="Teksttreci0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…………………………………………………………………………………………………………………………………………………………………………………………Forma prowadzonej działalności: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(tj. Dz.U.2016 r. poz. 1870 ze zm.),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(Dz. U. z 2019 r. poz. 1148 ze zm.), niebędąca państwową jednostką budżetową,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F9255A" w:rsidRPr="00E70B29" w:rsidRDefault="00F9255A" w:rsidP="00F9255A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F9255A" w:rsidRPr="00E70B29" w:rsidRDefault="00F9255A" w:rsidP="00F9255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t>Podmioty wnioskujące o darowiznę składników rzeczowych majątku ruchomego obowiązane są dołączyć statut.</w:t>
      </w:r>
      <w:bookmarkEnd w:id="3"/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F9255A" w:rsidRPr="00E70B29" w:rsidRDefault="00F9255A" w:rsidP="00F9255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</w:p>
    <w:p w:rsidR="00F9255A" w:rsidRPr="00E70B29" w:rsidRDefault="00F9255A" w:rsidP="00F9255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C8C43E" wp14:editId="6A1D2AF4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55A" w:rsidRDefault="00F9255A" w:rsidP="00F9255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F9255A" w:rsidRDefault="00F9255A" w:rsidP="00F9255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F9255A" w:rsidRPr="00E70B29" w:rsidRDefault="00F9255A" w:rsidP="00F9255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9255A" w:rsidRDefault="00F9255A" w:rsidP="00F9255A"/>
    <w:p w:rsidR="00842366" w:rsidRDefault="00842366"/>
    <w:sectPr w:rsidR="00842366" w:rsidSect="00F925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5A"/>
    <w:rsid w:val="00506C22"/>
    <w:rsid w:val="00842366"/>
    <w:rsid w:val="00C1323D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F9255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9255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9255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255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rsid w:val="00F9255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9255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Andrzej Skitał</cp:lastModifiedBy>
  <cp:revision>5</cp:revision>
  <cp:lastPrinted>2020-04-17T09:15:00Z</cp:lastPrinted>
  <dcterms:created xsi:type="dcterms:W3CDTF">2020-04-17T08:56:00Z</dcterms:created>
  <dcterms:modified xsi:type="dcterms:W3CDTF">2022-03-11T08:17:00Z</dcterms:modified>
</cp:coreProperties>
</file>