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/>
        <w:ind w:left="3114" w:right="2774"/>
        <w:jc w:val="center"/>
      </w:pPr>
      <w:bookmarkStart w:id="0" w:name="_GoBack"/>
      <w:bookmarkEnd w:id="0"/>
      <w:r>
        <w:t>Opis Przedmiotu Zamówienia</w:t>
      </w:r>
    </w:p>
    <w:p>
      <w:pPr>
        <w:pStyle w:val="5"/>
        <w:spacing w:before="1"/>
        <w:rPr>
          <w:b/>
          <w:sz w:val="31"/>
        </w:rPr>
      </w:pPr>
    </w:p>
    <w:p>
      <w:pPr>
        <w:spacing w:before="0" w:line="276" w:lineRule="auto"/>
        <w:ind w:left="504" w:right="161" w:hanging="4"/>
        <w:jc w:val="center"/>
        <w:rPr>
          <w:b/>
          <w:sz w:val="24"/>
        </w:rPr>
      </w:pPr>
      <w:r>
        <w:rPr>
          <w:b/>
          <w:sz w:val="24"/>
        </w:rPr>
        <w:t>Przedmiotem zamówienia jest kompleksowa wielobranżowa weryfikacja dokumentacji projektowo-kosztorysowej dotyczącej zadania inwestycyjnego pn. Rozbudowa Centrum Partnerstwa Społecznego „Dialog” im. Andrzeja Bączkowskiego przy</w:t>
      </w:r>
    </w:p>
    <w:p>
      <w:pPr>
        <w:spacing w:before="1"/>
        <w:ind w:left="3115" w:right="2774" w:firstLine="0"/>
        <w:jc w:val="center"/>
        <w:rPr>
          <w:b/>
          <w:sz w:val="24"/>
        </w:rPr>
      </w:pPr>
      <w:r>
        <w:rPr>
          <w:b/>
          <w:sz w:val="24"/>
        </w:rPr>
        <w:t>ul. Limanowskiego 23 w Warszawie.</w:t>
      </w:r>
    </w:p>
    <w:p>
      <w:pPr>
        <w:pStyle w:val="5"/>
        <w:spacing w:before="40"/>
        <w:ind w:left="458"/>
      </w:pPr>
      <w:r>
        <w:t>Kody CPV:</w:t>
      </w:r>
    </w:p>
    <w:p>
      <w:pPr>
        <w:pStyle w:val="5"/>
        <w:tabs>
          <w:tab w:val="left" w:pos="1917"/>
        </w:tabs>
        <w:spacing w:before="44" w:line="276" w:lineRule="auto"/>
        <w:ind w:left="458" w:right="3359"/>
      </w:pPr>
      <w:r>
        <w:t>71318000-0</w:t>
      </w:r>
      <w:r>
        <w:tab/>
      </w:r>
      <w:r>
        <w:t>Inżynieryjne usługi doradcze i</w:t>
      </w:r>
      <w:r>
        <w:rPr>
          <w:spacing w:val="-17"/>
        </w:rPr>
        <w:t xml:space="preserve"> </w:t>
      </w:r>
      <w:r>
        <w:t>konsultacyjne; 71210000-3</w:t>
      </w:r>
      <w:r>
        <w:tab/>
      </w:r>
      <w:r>
        <w:t>Doradcze usługi</w:t>
      </w:r>
      <w:r>
        <w:rPr>
          <w:spacing w:val="-2"/>
        </w:rPr>
        <w:t xml:space="preserve"> </w:t>
      </w:r>
      <w:r>
        <w:t>architektoniczne</w:t>
      </w:r>
    </w:p>
    <w:p>
      <w:pPr>
        <w:pStyle w:val="5"/>
        <w:spacing w:before="5"/>
        <w:rPr>
          <w:sz w:val="27"/>
        </w:rPr>
      </w:pPr>
    </w:p>
    <w:p>
      <w:pPr>
        <w:pStyle w:val="2"/>
        <w:numPr>
          <w:ilvl w:val="0"/>
          <w:numId w:val="1"/>
        </w:numPr>
        <w:tabs>
          <w:tab w:val="left" w:pos="741"/>
          <w:tab w:val="left" w:pos="743"/>
        </w:tabs>
        <w:spacing w:before="0" w:after="0" w:line="240" w:lineRule="auto"/>
        <w:ind w:left="742" w:right="0" w:hanging="438"/>
        <w:jc w:val="left"/>
      </w:pPr>
      <w:r>
        <w:t>Informacje szczegółowe i wymagania dotyczące</w:t>
      </w:r>
      <w:r>
        <w:rPr>
          <w:spacing w:val="-1"/>
        </w:rPr>
        <w:t xml:space="preserve"> </w:t>
      </w:r>
      <w:r>
        <w:t>zamówienia.</w:t>
      </w:r>
    </w:p>
    <w:p>
      <w:pPr>
        <w:pStyle w:val="5"/>
        <w:spacing w:before="7"/>
        <w:rPr>
          <w:b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6" w:lineRule="auto"/>
        <w:ind w:left="1025" w:right="116" w:hanging="425"/>
        <w:jc w:val="both"/>
        <w:rPr>
          <w:sz w:val="24"/>
        </w:rPr>
      </w:pPr>
      <w:r>
        <w:rPr>
          <w:sz w:val="24"/>
        </w:rPr>
        <w:t>Celem weryfikacji ww. dokumentacji projektowo-kosztorysowej jest ocena tej dokumentacji pod</w:t>
      </w:r>
      <w:r>
        <w:rPr>
          <w:spacing w:val="-1"/>
          <w:sz w:val="24"/>
        </w:rPr>
        <w:t xml:space="preserve"> </w:t>
      </w:r>
      <w:r>
        <w:rPr>
          <w:sz w:val="24"/>
        </w:rPr>
        <w:t>kątem: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0" w:after="0" w:line="276" w:lineRule="auto"/>
        <w:ind w:left="1452" w:right="121" w:hanging="360"/>
        <w:jc w:val="both"/>
        <w:rPr>
          <w:sz w:val="24"/>
        </w:rPr>
      </w:pPr>
      <w:r>
        <w:rPr>
          <w:sz w:val="24"/>
        </w:rPr>
        <w:t>sprawdzenia kompletności, poprawności i zgodności z zawartą z wykonawca tej dokumentacji umową nr 20/PN/BA/2019 z dnia 25.07.2019</w:t>
      </w:r>
      <w:r>
        <w:rPr>
          <w:spacing w:val="-3"/>
          <w:sz w:val="24"/>
        </w:rPr>
        <w:t xml:space="preserve"> </w:t>
      </w:r>
      <w:r>
        <w:rPr>
          <w:sz w:val="24"/>
        </w:rPr>
        <w:t>roku;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1" w:after="0" w:line="276" w:lineRule="auto"/>
        <w:ind w:left="1452" w:right="115" w:hanging="360"/>
        <w:jc w:val="both"/>
        <w:rPr>
          <w:sz w:val="24"/>
        </w:rPr>
      </w:pPr>
      <w:r>
        <w:rPr>
          <w:sz w:val="24"/>
        </w:rPr>
        <w:t>sprawdzenia poprawności jej wykonania i kompletności z punktu widzenia celu jakiemu ma</w:t>
      </w:r>
      <w:r>
        <w:rPr>
          <w:spacing w:val="-2"/>
          <w:sz w:val="24"/>
        </w:rPr>
        <w:t xml:space="preserve"> </w:t>
      </w:r>
      <w:r>
        <w:rPr>
          <w:sz w:val="24"/>
        </w:rPr>
        <w:t>służyć;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0" w:after="0" w:line="276" w:lineRule="auto"/>
        <w:ind w:left="1452" w:right="119" w:hanging="360"/>
        <w:jc w:val="both"/>
        <w:rPr>
          <w:sz w:val="24"/>
        </w:rPr>
      </w:pPr>
      <w:r>
        <w:rPr>
          <w:sz w:val="24"/>
        </w:rPr>
        <w:t>zgodności z powszechnie obowiązującymi przepisami prawa, w tym z przepisami Ustawy  prawo  zamówień   publicznych   (jako   opisu   przedmiotu   zamówienia w  przyszłym  postępowaniu  o  udzielenie  zamówienia  na  roboty  budowlane),   w szczególności z przepisami art. 101 ust. 1 i art. 102 ust. 1</w:t>
      </w:r>
      <w:r>
        <w:rPr>
          <w:spacing w:val="-2"/>
          <w:sz w:val="24"/>
        </w:rPr>
        <w:t xml:space="preserve"> </w:t>
      </w:r>
      <w:r>
        <w:rPr>
          <w:sz w:val="24"/>
        </w:rPr>
        <w:t>Pzp;</w:t>
      </w:r>
    </w:p>
    <w:p>
      <w:pPr>
        <w:pStyle w:val="7"/>
        <w:numPr>
          <w:ilvl w:val="2"/>
          <w:numId w:val="1"/>
        </w:numPr>
        <w:tabs>
          <w:tab w:val="left" w:pos="1450"/>
        </w:tabs>
        <w:spacing w:before="0" w:after="0" w:line="276" w:lineRule="auto"/>
        <w:ind w:left="1450" w:right="117" w:hanging="356"/>
        <w:jc w:val="both"/>
        <w:rPr>
          <w:sz w:val="24"/>
        </w:rPr>
      </w:pPr>
      <w:r>
        <w:rPr>
          <w:sz w:val="24"/>
        </w:rPr>
        <w:t>poprawności wykonania przedmiarów i kosztorysów inwestorskich, tzn. występowania różnic w zakresie i obmiarze w stosunku do dokumentacji projektowej oraz weryfikacja cen z obecnie obowiązującymi cenami</w:t>
      </w:r>
      <w:r>
        <w:rPr>
          <w:spacing w:val="-8"/>
          <w:sz w:val="24"/>
        </w:rPr>
        <w:t xml:space="preserve"> </w:t>
      </w:r>
      <w:r>
        <w:rPr>
          <w:sz w:val="24"/>
        </w:rPr>
        <w:t>rynkowymi.</w:t>
      </w:r>
    </w:p>
    <w:p>
      <w:pPr>
        <w:pStyle w:val="5"/>
        <w:spacing w:before="10"/>
        <w:rPr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1025"/>
          <w:tab w:val="left" w:pos="1026"/>
        </w:tabs>
        <w:spacing w:before="0" w:after="0" w:line="240" w:lineRule="auto"/>
        <w:ind w:left="1025" w:right="0" w:hanging="426"/>
        <w:jc w:val="left"/>
        <w:rPr>
          <w:sz w:val="24"/>
        </w:rPr>
      </w:pPr>
      <w:r>
        <w:rPr>
          <w:sz w:val="24"/>
        </w:rPr>
        <w:t>Przedmiot zamówienia obejmuje weryfikację następujących elementów</w:t>
      </w:r>
      <w:r>
        <w:rPr>
          <w:spacing w:val="-32"/>
          <w:sz w:val="24"/>
        </w:rPr>
        <w:t xml:space="preserve"> </w:t>
      </w:r>
      <w:r>
        <w:rPr>
          <w:sz w:val="24"/>
        </w:rPr>
        <w:t>dokumentacji:</w:t>
      </w:r>
    </w:p>
    <w:p>
      <w:pPr>
        <w:pStyle w:val="5"/>
        <w:spacing w:before="5" w:after="1"/>
      </w:pPr>
    </w:p>
    <w:tbl>
      <w:tblPr>
        <w:tblStyle w:val="4"/>
        <w:tblW w:w="0" w:type="auto"/>
        <w:tblInd w:w="1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536"/>
        <w:gridCol w:w="6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0" w:type="dxa"/>
            <w:shd w:val="clear" w:color="auto" w:fill="D9D9D9"/>
          </w:tcPr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L.P.</w:t>
            </w:r>
          </w:p>
        </w:tc>
        <w:tc>
          <w:tcPr>
            <w:tcW w:w="1536" w:type="dxa"/>
            <w:shd w:val="clear" w:color="auto" w:fill="D9D9D9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TOM</w:t>
            </w:r>
          </w:p>
        </w:tc>
        <w:tc>
          <w:tcPr>
            <w:tcW w:w="6238" w:type="dxa"/>
            <w:shd w:val="clear" w:color="auto" w:fill="D9D9D9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OPRACOWANIE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90" w:type="dxa"/>
          </w:tcPr>
          <w:p>
            <w:pPr>
              <w:pStyle w:val="8"/>
              <w:spacing w:before="6"/>
              <w:ind w:left="0"/>
              <w:rPr>
                <w:sz w:val="25"/>
              </w:rPr>
            </w:pPr>
          </w:p>
          <w:p>
            <w:pPr>
              <w:pStyle w:val="8"/>
              <w:spacing w:before="0"/>
              <w:ind w:left="107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36" w:type="dxa"/>
          </w:tcPr>
          <w:p>
            <w:pPr>
              <w:pStyle w:val="8"/>
              <w:spacing w:before="6"/>
              <w:ind w:left="0"/>
              <w:rPr>
                <w:sz w:val="25"/>
              </w:rPr>
            </w:pPr>
          </w:p>
          <w:p>
            <w:pPr>
              <w:pStyle w:val="8"/>
              <w:spacing w:before="0"/>
              <w:rPr>
                <w:sz w:val="22"/>
              </w:rPr>
            </w:pPr>
            <w:r>
              <w:rPr>
                <w:sz w:val="22"/>
              </w:rPr>
              <w:t>TOM I</w:t>
            </w:r>
          </w:p>
        </w:tc>
        <w:tc>
          <w:tcPr>
            <w:tcW w:w="6238" w:type="dxa"/>
          </w:tcPr>
          <w:p>
            <w:pPr>
              <w:pStyle w:val="8"/>
              <w:spacing w:before="3" w:line="276" w:lineRule="auto"/>
              <w:ind w:right="730"/>
              <w:rPr>
                <w:sz w:val="22"/>
              </w:rPr>
            </w:pPr>
            <w:r>
              <w:rPr>
                <w:sz w:val="22"/>
              </w:rPr>
              <w:t>Projekt Zagospodarowania Terenu wraz z małą architekturą, projektem zieleni i zatwierdzoną dokumentacją geologiczno-</w:t>
            </w:r>
          </w:p>
          <w:p>
            <w:pPr>
              <w:pStyle w:val="8"/>
              <w:spacing w:before="0" w:line="252" w:lineRule="exact"/>
              <w:rPr>
                <w:sz w:val="22"/>
              </w:rPr>
            </w:pPr>
            <w:r>
              <w:rPr>
                <w:sz w:val="22"/>
              </w:rPr>
              <w:t>inżynierską znak OŚ-III-Geo.6541.48.200.BEM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dxa"/>
          </w:tcPr>
          <w:p>
            <w:pPr>
              <w:pStyle w:val="8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536" w:type="dxa"/>
          </w:tcPr>
          <w:p>
            <w:pPr>
              <w:pStyle w:val="8"/>
              <w:spacing w:before="147"/>
              <w:rPr>
                <w:sz w:val="22"/>
              </w:rPr>
            </w:pPr>
            <w:r>
              <w:rPr>
                <w:sz w:val="22"/>
              </w:rPr>
              <w:t>TOM II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robót drogowych</w:t>
            </w:r>
          </w:p>
          <w:p>
            <w:pPr>
              <w:pStyle w:val="8"/>
              <w:spacing w:before="39"/>
              <w:rPr>
                <w:sz w:val="22"/>
              </w:rPr>
            </w:pPr>
            <w:r>
              <w:rPr>
                <w:sz w:val="22"/>
              </w:rPr>
              <w:t>wraz z uzgodnioną przebudową zjazdu z ul. Limanowskiego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90" w:type="dxa"/>
          </w:tcPr>
          <w:p>
            <w:pPr>
              <w:pStyle w:val="8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36" w:type="dxa"/>
          </w:tcPr>
          <w:p>
            <w:pPr>
              <w:pStyle w:val="8"/>
              <w:spacing w:before="147"/>
              <w:rPr>
                <w:sz w:val="22"/>
              </w:rPr>
            </w:pPr>
            <w:r>
              <w:rPr>
                <w:sz w:val="22"/>
              </w:rPr>
              <w:t>TOM III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rozbiórek wraz z ekspertyzą techniczno-budowlaną</w:t>
            </w:r>
          </w:p>
          <w:p>
            <w:pPr>
              <w:pStyle w:val="8"/>
              <w:spacing w:before="37"/>
              <w:rPr>
                <w:sz w:val="22"/>
              </w:rPr>
            </w:pPr>
            <w:r>
              <w:rPr>
                <w:sz w:val="22"/>
              </w:rPr>
              <w:t>z odkrywkami fundamentów budynku istniejącego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0" w:type="dxa"/>
          </w:tcPr>
          <w:p>
            <w:pPr>
              <w:pStyle w:val="8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536" w:type="dxa"/>
          </w:tcPr>
          <w:p>
            <w:pPr>
              <w:pStyle w:val="8"/>
              <w:spacing w:before="147"/>
              <w:rPr>
                <w:sz w:val="22"/>
              </w:rPr>
            </w:pPr>
            <w:r>
              <w:rPr>
                <w:sz w:val="22"/>
              </w:rPr>
              <w:t>TOM IV</w:t>
            </w:r>
          </w:p>
        </w:tc>
        <w:tc>
          <w:tcPr>
            <w:tcW w:w="6238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Projekt przyłączy i instalacji zewnętrznych wod-kan wraz</w:t>
            </w:r>
          </w:p>
          <w:p>
            <w:pPr>
              <w:pStyle w:val="8"/>
              <w:spacing w:before="38"/>
              <w:rPr>
                <w:sz w:val="22"/>
              </w:rPr>
            </w:pPr>
            <w:r>
              <w:rPr>
                <w:sz w:val="22"/>
              </w:rPr>
              <w:t>z uzgodnieniem w MPWiK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dxa"/>
          </w:tcPr>
          <w:p>
            <w:pPr>
              <w:pStyle w:val="8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536" w:type="dxa"/>
          </w:tcPr>
          <w:p>
            <w:pPr>
              <w:pStyle w:val="8"/>
              <w:spacing w:before="147"/>
              <w:rPr>
                <w:sz w:val="22"/>
              </w:rPr>
            </w:pPr>
            <w:r>
              <w:rPr>
                <w:sz w:val="22"/>
              </w:rPr>
              <w:t>TOM V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zewnętrznej instalacji ciepła systemowego wraz</w:t>
            </w:r>
          </w:p>
          <w:p>
            <w:pPr>
              <w:pStyle w:val="8"/>
              <w:spacing w:before="37"/>
              <w:rPr>
                <w:sz w:val="22"/>
              </w:rPr>
            </w:pPr>
            <w:r>
              <w:rPr>
                <w:sz w:val="22"/>
              </w:rPr>
              <w:t>z uzgodnieniem EWT/AK/2210/938/2020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90" w:type="dxa"/>
          </w:tcPr>
          <w:p>
            <w:pPr>
              <w:pStyle w:val="8"/>
              <w:spacing w:before="145"/>
              <w:ind w:left="107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536" w:type="dxa"/>
          </w:tcPr>
          <w:p>
            <w:pPr>
              <w:pStyle w:val="8"/>
              <w:spacing w:before="145"/>
              <w:rPr>
                <w:sz w:val="22"/>
              </w:rPr>
            </w:pPr>
            <w:r>
              <w:rPr>
                <w:sz w:val="22"/>
              </w:rPr>
              <w:t>TOM VI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zewnętrznych instalacji elektrycznych</w:t>
            </w:r>
          </w:p>
          <w:p>
            <w:pPr>
              <w:pStyle w:val="8"/>
              <w:spacing w:before="37"/>
              <w:rPr>
                <w:sz w:val="22"/>
              </w:rPr>
            </w:pPr>
            <w:r>
              <w:rPr>
                <w:sz w:val="22"/>
              </w:rPr>
              <w:t>i teletechnicznych wraz z uzgodnieniami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90" w:type="dxa"/>
          </w:tcPr>
          <w:p>
            <w:pPr>
              <w:pStyle w:val="8"/>
              <w:spacing w:before="6"/>
              <w:ind w:left="0"/>
              <w:rPr>
                <w:sz w:val="25"/>
              </w:rPr>
            </w:pPr>
          </w:p>
          <w:p>
            <w:pPr>
              <w:pStyle w:val="8"/>
              <w:spacing w:before="0"/>
              <w:ind w:left="107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536" w:type="dxa"/>
          </w:tcPr>
          <w:p>
            <w:pPr>
              <w:pStyle w:val="8"/>
              <w:spacing w:before="6"/>
              <w:ind w:left="0"/>
              <w:rPr>
                <w:sz w:val="25"/>
              </w:rPr>
            </w:pPr>
          </w:p>
          <w:p>
            <w:pPr>
              <w:pStyle w:val="8"/>
              <w:spacing w:before="0"/>
              <w:rPr>
                <w:sz w:val="22"/>
              </w:rPr>
            </w:pPr>
            <w:r>
              <w:rPr>
                <w:sz w:val="22"/>
              </w:rPr>
              <w:t>TOM VII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architektury wraz ze scenariuszem pożarowym</w:t>
            </w:r>
          </w:p>
          <w:p>
            <w:pPr>
              <w:pStyle w:val="8"/>
              <w:spacing w:before="2" w:line="290" w:lineRule="atLeast"/>
              <w:rPr>
                <w:sz w:val="22"/>
              </w:rPr>
            </w:pPr>
            <w:r>
              <w:rPr>
                <w:sz w:val="22"/>
              </w:rPr>
              <w:t>i planem ewakuacji dla całego kompleksu oraz projektem rozmieszczenia sprzętu ppoż. i znaków bezpieczeństwa</w:t>
            </w:r>
          </w:p>
        </w:tc>
      </w:tr>
    </w:tbl>
    <w:p>
      <w:pPr>
        <w:spacing w:after="0" w:line="290" w:lineRule="atLeast"/>
        <w:rPr>
          <w:sz w:val="22"/>
        </w:rPr>
        <w:sectPr>
          <w:type w:val="continuous"/>
          <w:pgSz w:w="11910" w:h="16840"/>
          <w:pgMar w:top="1480" w:right="1300" w:bottom="280" w:left="960" w:header="720" w:footer="720" w:gutter="0"/>
          <w:cols w:space="720" w:num="1"/>
        </w:sectPr>
      </w:pPr>
    </w:p>
    <w:tbl>
      <w:tblPr>
        <w:tblStyle w:val="4"/>
        <w:tblW w:w="0" w:type="auto"/>
        <w:tblInd w:w="1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536"/>
        <w:gridCol w:w="6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90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  <w:p>
            <w:pPr>
              <w:pStyle w:val="8"/>
              <w:spacing w:before="162"/>
              <w:ind w:left="107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536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  <w:p>
            <w:pPr>
              <w:pStyle w:val="8"/>
              <w:spacing w:before="162"/>
              <w:rPr>
                <w:sz w:val="22"/>
              </w:rPr>
            </w:pPr>
            <w:r>
              <w:rPr>
                <w:sz w:val="22"/>
              </w:rPr>
              <w:t>TOM VIII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architektury wnętrz z analiza akustyczną</w:t>
            </w:r>
          </w:p>
          <w:p>
            <w:pPr>
              <w:pStyle w:val="8"/>
              <w:spacing w:before="37"/>
              <w:rPr>
                <w:sz w:val="22"/>
              </w:rPr>
            </w:pPr>
            <w:r>
              <w:rPr>
                <w:sz w:val="22"/>
              </w:rPr>
              <w:t>(propozycja okładzin ściennych, wykładzin i posadzek, opraw</w:t>
            </w:r>
          </w:p>
          <w:p>
            <w:pPr>
              <w:pStyle w:val="8"/>
              <w:spacing w:before="3" w:line="290" w:lineRule="atLeast"/>
              <w:ind w:right="382"/>
              <w:rPr>
                <w:sz w:val="22"/>
              </w:rPr>
            </w:pPr>
            <w:r>
              <w:rPr>
                <w:sz w:val="22"/>
              </w:rPr>
              <w:t>oświetleniowych i widocznego osprzętu elektrycznego, urządzeń sanitarnych, propozycja mebli, innych zastosowanych urządzeń)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0" w:type="dxa"/>
          </w:tcPr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36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TOM IX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Konstrukcja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90" w:type="dxa"/>
          </w:tcPr>
          <w:p>
            <w:pPr>
              <w:pStyle w:val="8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36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TOM X</w:t>
            </w:r>
          </w:p>
        </w:tc>
        <w:tc>
          <w:tcPr>
            <w:tcW w:w="6238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Wewnętrzne instalacje sanitarne wodno-kanalizacyjne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0" w:type="dxa"/>
          </w:tcPr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36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TOM XI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Wewnętrzne instalacje sanitarne centralnego ogrzewania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0" w:type="dxa"/>
          </w:tcPr>
          <w:p>
            <w:pPr>
              <w:pStyle w:val="8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6" w:type="dxa"/>
          </w:tcPr>
          <w:p>
            <w:pPr>
              <w:pStyle w:val="8"/>
              <w:spacing w:before="147"/>
              <w:rPr>
                <w:sz w:val="22"/>
              </w:rPr>
            </w:pPr>
            <w:r>
              <w:rPr>
                <w:sz w:val="22"/>
              </w:rPr>
              <w:t>TOM XII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Wewnętrzne instalacje sanitarne wentylacji mechanicznej</w:t>
            </w:r>
          </w:p>
          <w:p>
            <w:pPr>
              <w:pStyle w:val="8"/>
              <w:spacing w:before="39"/>
              <w:rPr>
                <w:sz w:val="22"/>
              </w:rPr>
            </w:pPr>
            <w:r>
              <w:rPr>
                <w:sz w:val="22"/>
              </w:rPr>
              <w:t>i klimatyzacji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90" w:type="dxa"/>
          </w:tcPr>
          <w:p>
            <w:pPr>
              <w:pStyle w:val="8"/>
              <w:spacing w:before="3"/>
              <w:ind w:left="0"/>
              <w:rPr>
                <w:sz w:val="25"/>
              </w:rPr>
            </w:pPr>
          </w:p>
          <w:p>
            <w:pPr>
              <w:pStyle w:val="8"/>
              <w:spacing w:before="0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36" w:type="dxa"/>
          </w:tcPr>
          <w:p>
            <w:pPr>
              <w:pStyle w:val="8"/>
              <w:spacing w:before="3"/>
              <w:ind w:left="0"/>
              <w:rPr>
                <w:sz w:val="25"/>
              </w:rPr>
            </w:pPr>
          </w:p>
          <w:p>
            <w:pPr>
              <w:pStyle w:val="8"/>
              <w:spacing w:before="0"/>
              <w:rPr>
                <w:sz w:val="22"/>
              </w:rPr>
            </w:pPr>
            <w:r>
              <w:rPr>
                <w:sz w:val="22"/>
              </w:rPr>
              <w:t>TOM XIII</w:t>
            </w:r>
          </w:p>
        </w:tc>
        <w:tc>
          <w:tcPr>
            <w:tcW w:w="6238" w:type="dxa"/>
          </w:tcPr>
          <w:p>
            <w:pPr>
              <w:pStyle w:val="8"/>
              <w:spacing w:line="276" w:lineRule="auto"/>
              <w:ind w:right="119"/>
              <w:rPr>
                <w:sz w:val="22"/>
              </w:rPr>
            </w:pPr>
            <w:r>
              <w:rPr>
                <w:sz w:val="22"/>
              </w:rPr>
              <w:t>Projekt węzła cieplnego wraz z technologią i automatyką Uzgodniony z Veolia Energia Warszawa S.A. pod nr 852/2020 oraz</w:t>
            </w:r>
          </w:p>
          <w:p>
            <w:pPr>
              <w:pStyle w:val="8"/>
              <w:spacing w:before="0" w:line="252" w:lineRule="exact"/>
              <w:rPr>
                <w:sz w:val="22"/>
              </w:rPr>
            </w:pPr>
            <w:r>
              <w:rPr>
                <w:sz w:val="22"/>
              </w:rPr>
              <w:t>1025/2020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0" w:type="dxa"/>
          </w:tcPr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36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TOM XIV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instalacji elektrycznych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0" w:type="dxa"/>
          </w:tcPr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6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TOM XV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Projekt instalacji teletechnicznych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90" w:type="dxa"/>
          </w:tcPr>
          <w:p>
            <w:pPr>
              <w:pStyle w:val="8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36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TOM XVI</w:t>
            </w:r>
          </w:p>
        </w:tc>
        <w:tc>
          <w:tcPr>
            <w:tcW w:w="6238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Przedmiary we wszystkich branżach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90" w:type="dxa"/>
          </w:tcPr>
          <w:p>
            <w:pPr>
              <w:pStyle w:val="8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36" w:type="dxa"/>
          </w:tcPr>
          <w:p>
            <w:pPr>
              <w:pStyle w:val="8"/>
              <w:spacing w:before="147"/>
              <w:rPr>
                <w:sz w:val="22"/>
              </w:rPr>
            </w:pPr>
            <w:r>
              <w:rPr>
                <w:sz w:val="22"/>
              </w:rPr>
              <w:t>TOM XVII</w:t>
            </w:r>
          </w:p>
        </w:tc>
        <w:tc>
          <w:tcPr>
            <w:tcW w:w="623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Specyfikacje techniczne wykonania i odbioru robót budowlanych</w:t>
            </w:r>
          </w:p>
          <w:p>
            <w:pPr>
              <w:pStyle w:val="8"/>
              <w:spacing w:before="37"/>
              <w:rPr>
                <w:sz w:val="22"/>
              </w:rPr>
            </w:pPr>
            <w:r>
              <w:rPr>
                <w:sz w:val="22"/>
              </w:rPr>
              <w:t>osobno dla poszczególnych branż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90" w:type="dxa"/>
          </w:tcPr>
          <w:p>
            <w:pPr>
              <w:pStyle w:val="8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36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TOM XVIII</w:t>
            </w:r>
          </w:p>
        </w:tc>
        <w:tc>
          <w:tcPr>
            <w:tcW w:w="6238" w:type="dxa"/>
          </w:tcPr>
          <w:p>
            <w:pPr>
              <w:pStyle w:val="8"/>
              <w:spacing w:before="3"/>
              <w:rPr>
                <w:sz w:val="22"/>
              </w:rPr>
            </w:pPr>
            <w:r>
              <w:rPr>
                <w:sz w:val="22"/>
              </w:rPr>
              <w:t>Kosztorysy we wszystkich branżach, zbiorcze zestawienie kosztów</w:t>
            </w:r>
          </w:p>
        </w:tc>
      </w:tr>
    </w:tbl>
    <w:p>
      <w:pPr>
        <w:pStyle w:val="5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741"/>
          <w:tab w:val="left" w:pos="743"/>
        </w:tabs>
        <w:spacing w:before="206" w:after="0" w:line="240" w:lineRule="auto"/>
        <w:ind w:left="742" w:right="0" w:hanging="532"/>
        <w:jc w:val="left"/>
      </w:pPr>
      <w:r>
        <w:t>Szczegółowe warunki realizacji</w:t>
      </w:r>
      <w:r>
        <w:rPr>
          <w:spacing w:val="-2"/>
        </w:rPr>
        <w:t xml:space="preserve"> </w:t>
      </w:r>
      <w:r>
        <w:t>zamówienia.</w:t>
      </w:r>
    </w:p>
    <w:p>
      <w:pPr>
        <w:pStyle w:val="5"/>
        <w:spacing w:before="4"/>
        <w:rPr>
          <w:b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1" w:after="0" w:line="240" w:lineRule="auto"/>
        <w:ind w:left="1025" w:right="0" w:hanging="361"/>
        <w:jc w:val="both"/>
        <w:rPr>
          <w:sz w:val="24"/>
        </w:rPr>
      </w:pPr>
      <w:r>
        <w:rPr>
          <w:sz w:val="24"/>
        </w:rPr>
        <w:t>Do wykonania zamówienia Wykonawca wyznaczy następujące</w:t>
      </w:r>
      <w:r>
        <w:rPr>
          <w:spacing w:val="-18"/>
          <w:sz w:val="24"/>
        </w:rPr>
        <w:t xml:space="preserve"> </w:t>
      </w:r>
      <w:r>
        <w:rPr>
          <w:sz w:val="24"/>
        </w:rPr>
        <w:t>osoby: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43" w:after="0" w:line="276" w:lineRule="auto"/>
        <w:ind w:left="1452" w:right="117" w:hanging="360"/>
        <w:jc w:val="both"/>
        <w:rPr>
          <w:sz w:val="24"/>
        </w:rPr>
      </w:pPr>
      <w:r>
        <w:rPr>
          <w:sz w:val="24"/>
        </w:rPr>
        <w:t>jedną osobę legitymującą się uprawnieniami do projektowania w specjalności architektonicznej bez ograniczeń, posiadającą doświadczenie w co najmniej dwukrotnym pełnieniu funkcji głównego projektanta lub weryfikatora</w:t>
      </w:r>
      <w:r>
        <w:rPr>
          <w:spacing w:val="3"/>
          <w:sz w:val="24"/>
        </w:rPr>
        <w:t xml:space="preserve"> </w:t>
      </w:r>
      <w:r>
        <w:rPr>
          <w:sz w:val="24"/>
        </w:rPr>
        <w:t>projektu</w:t>
      </w:r>
    </w:p>
    <w:p>
      <w:pPr>
        <w:pStyle w:val="5"/>
        <w:spacing w:line="275" w:lineRule="exact"/>
        <w:ind w:left="1452"/>
        <w:jc w:val="both"/>
      </w:pPr>
      <w:r>
        <w:t>– która będzie pełniła funkcję głównego weryfikatora;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43" w:after="0" w:line="276" w:lineRule="auto"/>
        <w:ind w:left="1452" w:right="118" w:hanging="360"/>
        <w:jc w:val="left"/>
        <w:rPr>
          <w:sz w:val="24"/>
        </w:rPr>
      </w:pPr>
      <w:r>
        <w:rPr>
          <w:sz w:val="24"/>
        </w:rPr>
        <w:t>jedną osobę posiadającą uprawnienia budowlane do projektowania w specjalności konstrukcyjno-budowlanej – która będzie pełniła funkcję weryfikatora</w:t>
      </w:r>
      <w:r>
        <w:rPr>
          <w:spacing w:val="-15"/>
          <w:sz w:val="24"/>
        </w:rPr>
        <w:t xml:space="preserve"> </w:t>
      </w:r>
      <w:r>
        <w:rPr>
          <w:sz w:val="24"/>
        </w:rPr>
        <w:t>branżowego;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0" w:after="0" w:line="276" w:lineRule="auto"/>
        <w:ind w:left="1452" w:right="301" w:hanging="360"/>
        <w:jc w:val="left"/>
        <w:rPr>
          <w:sz w:val="24"/>
        </w:rPr>
      </w:pPr>
      <w:r>
        <w:rPr>
          <w:sz w:val="24"/>
        </w:rPr>
        <w:t>jedną osobę posiadającą uprawnienia budowlane do projektowania w specjalności inżynieryjnej (drogowej) – która będzie pełniła funkcję weryfikatora</w:t>
      </w:r>
      <w:r>
        <w:rPr>
          <w:spacing w:val="-18"/>
          <w:sz w:val="24"/>
        </w:rPr>
        <w:t xml:space="preserve"> </w:t>
      </w:r>
      <w:r>
        <w:rPr>
          <w:sz w:val="24"/>
        </w:rPr>
        <w:t>branżowego;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0" w:after="0" w:line="276" w:lineRule="auto"/>
        <w:ind w:left="1452" w:right="116" w:hanging="360"/>
        <w:jc w:val="both"/>
        <w:rPr>
          <w:sz w:val="24"/>
        </w:rPr>
      </w:pPr>
      <w:r>
        <w:rPr>
          <w:sz w:val="24"/>
        </w:rPr>
        <w:t>jedną osobę posiadającą uprawnienia budowlane do projektowania w specjalności inżynieryjnej (wyburzeniowej) – która będzie pełniła funkcję weryfikatora branżowego;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0" w:after="0" w:line="276" w:lineRule="auto"/>
        <w:ind w:left="1452" w:right="115" w:hanging="360"/>
        <w:jc w:val="both"/>
        <w:rPr>
          <w:sz w:val="24"/>
        </w:rPr>
      </w:pPr>
      <w:r>
        <w:rPr>
          <w:sz w:val="24"/>
        </w:rPr>
        <w:t>jedną osobę posiadającą uprawnienia budowlane do projektowania w specjalności instalacyjnej w zakresie sieci, instalacji i urządzeń cieplnych, wentylacyjnych, gazowych, wodociągowych i kanalizacyjnych uprawnienia budowlane bez ograniczeń – która będzie pełniła funkcję weryfikatora</w:t>
      </w:r>
      <w:r>
        <w:rPr>
          <w:spacing w:val="-6"/>
          <w:sz w:val="24"/>
        </w:rPr>
        <w:t xml:space="preserve"> </w:t>
      </w:r>
      <w:r>
        <w:rPr>
          <w:sz w:val="24"/>
        </w:rPr>
        <w:t>branżowego;</w:t>
      </w:r>
    </w:p>
    <w:p>
      <w:pPr>
        <w:pStyle w:val="7"/>
        <w:numPr>
          <w:ilvl w:val="2"/>
          <w:numId w:val="1"/>
        </w:numPr>
        <w:tabs>
          <w:tab w:val="left" w:pos="1453"/>
        </w:tabs>
        <w:spacing w:before="0" w:after="0" w:line="276" w:lineRule="auto"/>
        <w:ind w:left="1452" w:right="115" w:hanging="360"/>
        <w:jc w:val="both"/>
        <w:rPr>
          <w:sz w:val="24"/>
        </w:rPr>
      </w:pPr>
      <w:r>
        <w:rPr>
          <w:sz w:val="24"/>
        </w:rPr>
        <w:t>jedną osobę posiadającą uprawnienia budowlane do projektowania z branży instalacyjnej    w     zakresie     sieci,     instalacji     i     urządzeń     elektrycznych   i elektroenergetycznych – która będzie pełniła funkcję weryfikatora</w:t>
      </w:r>
      <w:r>
        <w:rPr>
          <w:spacing w:val="-7"/>
          <w:sz w:val="24"/>
        </w:rPr>
        <w:t xml:space="preserve"> </w:t>
      </w:r>
      <w:r>
        <w:rPr>
          <w:sz w:val="24"/>
        </w:rPr>
        <w:t>branżowego;</w:t>
      </w:r>
    </w:p>
    <w:p>
      <w:pPr>
        <w:pStyle w:val="5"/>
        <w:ind w:left="1025"/>
        <w:jc w:val="both"/>
      </w:pPr>
      <w:r>
        <w:t>Wymienione funkcje można łączyć w zależności od posiadanych uprawnień.</w:t>
      </w:r>
    </w:p>
    <w:p>
      <w:pPr>
        <w:pStyle w:val="5"/>
        <w:spacing w:before="4"/>
      </w:pPr>
    </w:p>
    <w:p>
      <w:pPr>
        <w:pStyle w:val="7"/>
        <w:numPr>
          <w:ilvl w:val="1"/>
          <w:numId w:val="1"/>
        </w:numPr>
        <w:tabs>
          <w:tab w:val="left" w:pos="1025"/>
          <w:tab w:val="left" w:pos="1026"/>
        </w:tabs>
        <w:spacing w:before="1" w:after="0" w:line="276" w:lineRule="auto"/>
        <w:ind w:left="1025" w:right="116" w:hanging="425"/>
        <w:jc w:val="left"/>
        <w:rPr>
          <w:sz w:val="24"/>
        </w:rPr>
      </w:pPr>
      <w:r>
        <w:rPr>
          <w:sz w:val="24"/>
        </w:rPr>
        <w:t>Koszt zatrudnienia ewentualnego dodatkowych osób do celów weryfikacji innych istotnych elementów dokumentacji, a w szczególności: przedmiarów,</w:t>
      </w:r>
      <w:r>
        <w:rPr>
          <w:spacing w:val="8"/>
          <w:sz w:val="24"/>
        </w:rPr>
        <w:t xml:space="preserve"> </w:t>
      </w:r>
      <w:r>
        <w:rPr>
          <w:sz w:val="24"/>
        </w:rPr>
        <w:t>kosztorysów,</w:t>
      </w:r>
    </w:p>
    <w:p>
      <w:pPr>
        <w:spacing w:after="0" w:line="276" w:lineRule="auto"/>
        <w:jc w:val="left"/>
        <w:rPr>
          <w:sz w:val="24"/>
        </w:rPr>
        <w:sectPr>
          <w:footerReference r:id="rId5" w:type="default"/>
          <w:pgSz w:w="11910" w:h="16840"/>
          <w:pgMar w:top="1540" w:right="1300" w:bottom="940" w:left="960" w:header="0" w:footer="754" w:gutter="0"/>
          <w:pgNumType w:start="2"/>
          <w:cols w:space="720" w:num="1"/>
        </w:sectPr>
      </w:pPr>
    </w:p>
    <w:p>
      <w:pPr>
        <w:pStyle w:val="5"/>
        <w:spacing w:before="61" w:line="276" w:lineRule="auto"/>
        <w:ind w:left="1025"/>
      </w:pPr>
      <w:r>
        <w:t>rozwiązań dotyczących spraw ppoż. lub dostępności osób niepełnosprawnych, zostanie ujęty w cenie oferty.</w:t>
      </w:r>
    </w:p>
    <w:p>
      <w:pPr>
        <w:pStyle w:val="5"/>
        <w:spacing w:before="9"/>
        <w:rPr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8" w:lineRule="auto"/>
        <w:ind w:left="1025" w:right="120" w:hanging="425"/>
        <w:jc w:val="both"/>
        <w:rPr>
          <w:sz w:val="24"/>
        </w:rPr>
      </w:pPr>
      <w:r>
        <w:rPr>
          <w:sz w:val="24"/>
        </w:rPr>
        <w:t>W postępowaniu mogą brać udział Wykonawcy nie powiązani osobowo lub kapitałowo z Zamawiającym.</w:t>
      </w:r>
    </w:p>
    <w:p>
      <w:pPr>
        <w:pStyle w:val="5"/>
        <w:spacing w:before="5"/>
        <w:rPr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6" w:lineRule="auto"/>
        <w:ind w:left="1025" w:right="118" w:hanging="425"/>
        <w:jc w:val="both"/>
        <w:rPr>
          <w:sz w:val="24"/>
        </w:rPr>
      </w:pPr>
      <w:r>
        <w:rPr>
          <w:sz w:val="24"/>
        </w:rPr>
        <w:t>Zamówienie nie może być udzielone osobom, które są jednocześnie członkami zespołu autorskiego jednostki projektującej dokumentację, niniejszego opisu przedmiotu zamówienia.</w:t>
      </w:r>
    </w:p>
    <w:p>
      <w:pPr>
        <w:pStyle w:val="5"/>
        <w:spacing w:before="11"/>
        <w:rPr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6" w:lineRule="auto"/>
        <w:ind w:left="1025" w:right="112" w:hanging="425"/>
        <w:jc w:val="both"/>
        <w:rPr>
          <w:sz w:val="24"/>
        </w:rPr>
      </w:pPr>
      <w:r>
        <w:rPr>
          <w:sz w:val="24"/>
        </w:rPr>
        <w:t>Wykonawca   załączy   do   oferty   kopie   odpowiednich   uprawnień    budowlanych    i zaświadczeń o przynależności osób sprawdzających dokumentację do Izby Inżynierów, aktualne na okres 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>
      <w:pPr>
        <w:pStyle w:val="5"/>
        <w:spacing w:before="9"/>
        <w:rPr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8" w:lineRule="auto"/>
        <w:ind w:left="1025" w:right="122" w:hanging="425"/>
        <w:jc w:val="both"/>
        <w:rPr>
          <w:sz w:val="24"/>
        </w:rPr>
      </w:pPr>
      <w:r>
        <w:rPr>
          <w:sz w:val="24"/>
        </w:rPr>
        <w:t>Weryfikacja musi uwzględniać obowiązujące przepisy prawa w tym w szczególności zapisy zamieszczone</w:t>
      </w:r>
      <w:r>
        <w:rPr>
          <w:spacing w:val="-8"/>
          <w:sz w:val="24"/>
        </w:rPr>
        <w:t xml:space="preserve"> </w:t>
      </w:r>
      <w:r>
        <w:rPr>
          <w:sz w:val="24"/>
        </w:rPr>
        <w:t>w:</w:t>
      </w:r>
    </w:p>
    <w:p>
      <w:pPr>
        <w:pStyle w:val="5"/>
        <w:spacing w:before="6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810"/>
        </w:tabs>
        <w:spacing w:before="0" w:after="0" w:line="276" w:lineRule="auto"/>
        <w:ind w:left="1810" w:right="117" w:hanging="360"/>
        <w:jc w:val="both"/>
        <w:rPr>
          <w:sz w:val="24"/>
        </w:rPr>
      </w:pPr>
      <w:r>
        <w:rPr>
          <w:sz w:val="24"/>
        </w:rPr>
        <w:t xml:space="preserve">rozporządzeniu Ministra Infrastruktury z dnia 2 września 2004 r. w sprawie szczegółowego zakresu i formy dokumentacji projektowej, specyfikacji technicznych wykonania i odbioru robót budowlanych oraz </w:t>
      </w:r>
      <w:r>
        <w:rPr>
          <w:spacing w:val="-3"/>
          <w:sz w:val="24"/>
        </w:rPr>
        <w:t xml:space="preserve">programu </w:t>
      </w:r>
      <w:r>
        <w:rPr>
          <w:sz w:val="24"/>
        </w:rPr>
        <w:t>funkcjonalno – użytkowego (Dz. U. z 2013r. poz.</w:t>
      </w:r>
      <w:r>
        <w:rPr>
          <w:spacing w:val="-6"/>
          <w:sz w:val="24"/>
        </w:rPr>
        <w:t xml:space="preserve"> </w:t>
      </w:r>
      <w:r>
        <w:rPr>
          <w:sz w:val="24"/>
        </w:rPr>
        <w:t>1129);</w:t>
      </w:r>
    </w:p>
    <w:p>
      <w:pPr>
        <w:pStyle w:val="5"/>
        <w:spacing w:before="10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810"/>
        </w:tabs>
        <w:spacing w:before="0" w:after="0" w:line="276" w:lineRule="auto"/>
        <w:ind w:left="1810" w:right="117" w:hanging="360"/>
        <w:jc w:val="both"/>
        <w:rPr>
          <w:sz w:val="24"/>
        </w:rPr>
      </w:pPr>
      <w:r>
        <w:rPr>
          <w:sz w:val="24"/>
        </w:rPr>
        <w:t>ustawie z dnia 13 lutego 2020 r. o zmianie ustawy - Prawo budowlane oraz niektórych innych ustaw (Dz.U. 2020 poz. 471);</w:t>
      </w:r>
    </w:p>
    <w:p>
      <w:pPr>
        <w:pStyle w:val="5"/>
        <w:spacing w:before="9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810"/>
        </w:tabs>
        <w:spacing w:before="0" w:after="0" w:line="276" w:lineRule="auto"/>
        <w:ind w:left="1810" w:right="116" w:hanging="360"/>
        <w:jc w:val="both"/>
        <w:rPr>
          <w:sz w:val="24"/>
        </w:rPr>
      </w:pPr>
      <w:r>
        <w:rPr>
          <w:sz w:val="24"/>
        </w:rPr>
        <w:t>rozporządzenie Ministra Rozwoju z dnia 16 września 2020 r. zmieniające rozporządzenie w sprawie warunków technicznych, jakim powinny odpowiadać budynki i ich usytuowanie (Dz.U. z 2020 poz.</w:t>
      </w:r>
      <w:r>
        <w:rPr>
          <w:spacing w:val="-1"/>
          <w:sz w:val="24"/>
        </w:rPr>
        <w:t xml:space="preserve"> </w:t>
      </w:r>
      <w:r>
        <w:rPr>
          <w:sz w:val="24"/>
        </w:rPr>
        <w:t>1608);</w:t>
      </w:r>
    </w:p>
    <w:p>
      <w:pPr>
        <w:pStyle w:val="5"/>
        <w:spacing w:before="11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810"/>
        </w:tabs>
        <w:spacing w:before="0" w:after="0" w:line="276" w:lineRule="auto"/>
        <w:ind w:left="1810" w:right="115" w:hanging="360"/>
        <w:jc w:val="both"/>
        <w:rPr>
          <w:sz w:val="24"/>
        </w:rPr>
      </w:pPr>
      <w:r>
        <w:rPr>
          <w:sz w:val="24"/>
        </w:rPr>
        <w:t>ustawie z  dnia 11  września 2019 r.  - Prawo zamówień publicznych  (Dz. U.    z 2019 r., poz. 2019 z 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>
      <w:pPr>
        <w:pStyle w:val="5"/>
        <w:spacing w:before="9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810"/>
        </w:tabs>
        <w:spacing w:before="0" w:after="0" w:line="276" w:lineRule="auto"/>
        <w:ind w:left="1810" w:right="112" w:hanging="360"/>
        <w:jc w:val="both"/>
        <w:rPr>
          <w:sz w:val="24"/>
        </w:rPr>
      </w:pPr>
      <w:r>
        <w:rPr>
          <w:sz w:val="24"/>
        </w:rPr>
        <w:t>rozporządzenie Ministra Rozwoju z dnia 11 września 2020 roku w sprawie szczegółowego zakresu i formy projektu budowlanego DZ. U. z 2020 r poz. 1609)</w:t>
      </w:r>
    </w:p>
    <w:p>
      <w:pPr>
        <w:pStyle w:val="5"/>
        <w:spacing w:before="10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810"/>
        </w:tabs>
        <w:spacing w:before="0" w:after="0" w:line="276" w:lineRule="auto"/>
        <w:ind w:left="1810" w:right="115" w:hanging="360"/>
        <w:jc w:val="both"/>
        <w:rPr>
          <w:sz w:val="24"/>
        </w:rPr>
      </w:pPr>
      <w:r>
        <w:rPr>
          <w:sz w:val="24"/>
        </w:rPr>
        <w:t>uzgodnieniami z instytucjami oraz pozwoleniem na budowę nr 270/MOK/2020 z dnia 23.11.2020 roku</w:t>
      </w:r>
    </w:p>
    <w:p>
      <w:pPr>
        <w:pStyle w:val="5"/>
        <w:spacing w:before="1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741"/>
          <w:tab w:val="left" w:pos="743"/>
        </w:tabs>
        <w:spacing w:before="0" w:after="0" w:line="240" w:lineRule="auto"/>
        <w:ind w:left="742" w:right="0" w:hanging="626"/>
        <w:jc w:val="left"/>
        <w:rPr>
          <w:b w:val="0"/>
        </w:rPr>
      </w:pPr>
      <w:r>
        <w:t>Szczegółowy zakres przedmiotu</w:t>
      </w:r>
      <w:r>
        <w:rPr>
          <w:spacing w:val="1"/>
        </w:rPr>
        <w:t xml:space="preserve"> </w:t>
      </w:r>
      <w:r>
        <w:t>zamówienia</w:t>
      </w:r>
      <w:r>
        <w:rPr>
          <w:b w:val="0"/>
        </w:rPr>
        <w:t>.</w:t>
      </w:r>
    </w:p>
    <w:p>
      <w:pPr>
        <w:pStyle w:val="5"/>
        <w:spacing w:before="5"/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6" w:lineRule="auto"/>
        <w:ind w:left="1025" w:right="115" w:hanging="360"/>
        <w:jc w:val="both"/>
        <w:rPr>
          <w:sz w:val="24"/>
        </w:rPr>
      </w:pPr>
      <w:r>
        <w:rPr>
          <w:sz w:val="24"/>
        </w:rPr>
        <w:t>Wykonawca będzie zobowiązany do dokonania kompleksowej i wielobranżowej weryfikacji dokumentacji projektowej oraz opracowań z tą dokumentacją związanych, pod</w:t>
      </w:r>
      <w:r>
        <w:rPr>
          <w:spacing w:val="-10"/>
          <w:sz w:val="24"/>
        </w:rPr>
        <w:t xml:space="preserve"> </w:t>
      </w:r>
      <w:r>
        <w:rPr>
          <w:sz w:val="24"/>
        </w:rPr>
        <w:t>kątem:</w:t>
      </w:r>
    </w:p>
    <w:p>
      <w:pPr>
        <w:pStyle w:val="7"/>
        <w:numPr>
          <w:ilvl w:val="2"/>
          <w:numId w:val="1"/>
        </w:numPr>
        <w:tabs>
          <w:tab w:val="left" w:pos="1640"/>
        </w:tabs>
        <w:spacing w:before="60" w:after="0" w:line="240" w:lineRule="auto"/>
        <w:ind w:left="1639" w:right="0" w:hanging="361"/>
        <w:jc w:val="both"/>
        <w:rPr>
          <w:sz w:val="22"/>
        </w:rPr>
      </w:pPr>
      <w:r>
        <w:rPr>
          <w:sz w:val="24"/>
        </w:rPr>
        <w:t>kompletności dokumentacji projektowej i</w:t>
      </w:r>
      <w:r>
        <w:rPr>
          <w:spacing w:val="-11"/>
          <w:sz w:val="24"/>
        </w:rPr>
        <w:t xml:space="preserve"> </w:t>
      </w:r>
      <w:r>
        <w:rPr>
          <w:sz w:val="24"/>
        </w:rPr>
        <w:t>uzgodnień;</w:t>
      </w:r>
    </w:p>
    <w:p>
      <w:pPr>
        <w:pStyle w:val="7"/>
        <w:numPr>
          <w:ilvl w:val="2"/>
          <w:numId w:val="1"/>
        </w:numPr>
        <w:tabs>
          <w:tab w:val="left" w:pos="1640"/>
        </w:tabs>
        <w:spacing w:before="39" w:after="0" w:line="240" w:lineRule="auto"/>
        <w:ind w:left="1639" w:right="0" w:hanging="361"/>
        <w:jc w:val="both"/>
        <w:rPr>
          <w:sz w:val="22"/>
        </w:rPr>
      </w:pPr>
      <w:r>
        <w:rPr>
          <w:sz w:val="24"/>
        </w:rPr>
        <w:t>zgodności rozwiązań projektowych każdej branży z obowiązującymi</w:t>
      </w:r>
      <w:r>
        <w:rPr>
          <w:spacing w:val="-10"/>
          <w:sz w:val="24"/>
        </w:rPr>
        <w:t xml:space="preserve"> </w:t>
      </w:r>
      <w:r>
        <w:rPr>
          <w:sz w:val="24"/>
        </w:rPr>
        <w:t>warunkami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480" w:right="1300" w:bottom="940" w:left="960" w:header="0" w:footer="754" w:gutter="0"/>
          <w:cols w:space="720" w:num="1"/>
        </w:sectPr>
      </w:pPr>
    </w:p>
    <w:p>
      <w:pPr>
        <w:pStyle w:val="5"/>
        <w:spacing w:before="61"/>
        <w:ind w:left="1639"/>
      </w:pPr>
      <w:r>
        <w:t>technicznymi;</w:t>
      </w:r>
    </w:p>
    <w:p>
      <w:pPr>
        <w:pStyle w:val="7"/>
        <w:numPr>
          <w:ilvl w:val="2"/>
          <w:numId w:val="1"/>
        </w:numPr>
        <w:tabs>
          <w:tab w:val="left" w:pos="1640"/>
        </w:tabs>
        <w:spacing w:before="41" w:after="0" w:line="240" w:lineRule="auto"/>
        <w:ind w:left="1639" w:right="0" w:hanging="361"/>
        <w:jc w:val="left"/>
        <w:rPr>
          <w:sz w:val="22"/>
        </w:rPr>
      </w:pPr>
      <w:r>
        <w:rPr>
          <w:sz w:val="24"/>
        </w:rPr>
        <w:t>zgodności rozwiązań projektowych z ogólnie rozumianą sztuką</w:t>
      </w:r>
      <w:r>
        <w:rPr>
          <w:spacing w:val="-25"/>
          <w:sz w:val="24"/>
        </w:rPr>
        <w:t xml:space="preserve"> </w:t>
      </w:r>
      <w:r>
        <w:rPr>
          <w:sz w:val="24"/>
        </w:rPr>
        <w:t>inżynierską,</w:t>
      </w:r>
    </w:p>
    <w:p>
      <w:pPr>
        <w:pStyle w:val="7"/>
        <w:numPr>
          <w:ilvl w:val="2"/>
          <w:numId w:val="1"/>
        </w:numPr>
        <w:tabs>
          <w:tab w:val="left" w:pos="1640"/>
        </w:tabs>
        <w:spacing w:before="40" w:after="0" w:line="240" w:lineRule="auto"/>
        <w:ind w:left="1639" w:right="0" w:hanging="361"/>
        <w:jc w:val="left"/>
        <w:rPr>
          <w:sz w:val="22"/>
        </w:rPr>
      </w:pPr>
      <w:r>
        <w:rPr>
          <w:sz w:val="24"/>
        </w:rPr>
        <w:t>jakości rozwiązań</w:t>
      </w:r>
      <w:r>
        <w:rPr>
          <w:spacing w:val="-15"/>
          <w:sz w:val="24"/>
        </w:rPr>
        <w:t xml:space="preserve"> </w:t>
      </w:r>
      <w:r>
        <w:rPr>
          <w:sz w:val="24"/>
        </w:rPr>
        <w:t>materiałowych;</w:t>
      </w:r>
    </w:p>
    <w:p>
      <w:pPr>
        <w:pStyle w:val="7"/>
        <w:numPr>
          <w:ilvl w:val="2"/>
          <w:numId w:val="1"/>
        </w:numPr>
        <w:tabs>
          <w:tab w:val="left" w:pos="1642"/>
        </w:tabs>
        <w:spacing w:before="44" w:after="0" w:line="276" w:lineRule="auto"/>
        <w:ind w:left="1639" w:right="228" w:hanging="360"/>
        <w:jc w:val="left"/>
        <w:rPr>
          <w:sz w:val="22"/>
        </w:rPr>
      </w:pPr>
      <w:r>
        <w:rPr>
          <w:sz w:val="24"/>
        </w:rPr>
        <w:t>weryfikacji rozwiązań aranżacyjnych i wykończeniowych pod kątem zgodności i funkcjonalności a także</w:t>
      </w:r>
      <w:r>
        <w:rPr>
          <w:spacing w:val="-9"/>
          <w:sz w:val="24"/>
        </w:rPr>
        <w:t xml:space="preserve"> </w:t>
      </w:r>
      <w:r>
        <w:rPr>
          <w:sz w:val="24"/>
        </w:rPr>
        <w:t>trwałości;</w:t>
      </w:r>
    </w:p>
    <w:p>
      <w:pPr>
        <w:pStyle w:val="7"/>
        <w:numPr>
          <w:ilvl w:val="2"/>
          <w:numId w:val="1"/>
        </w:numPr>
        <w:tabs>
          <w:tab w:val="left" w:pos="1642"/>
        </w:tabs>
        <w:spacing w:before="0" w:after="0" w:line="276" w:lineRule="auto"/>
        <w:ind w:left="1639" w:right="229" w:hanging="360"/>
        <w:jc w:val="left"/>
        <w:rPr>
          <w:sz w:val="22"/>
        </w:rPr>
      </w:pPr>
      <w:r>
        <w:rPr>
          <w:sz w:val="24"/>
        </w:rPr>
        <w:t>zgodności  przedmiarów   robót   z   rysunkami,   specyfikacjami   technicznymi i innymi opracowaniami zawartymi w dokumentacji</w:t>
      </w:r>
      <w:r>
        <w:rPr>
          <w:spacing w:val="-22"/>
          <w:sz w:val="24"/>
        </w:rPr>
        <w:t xml:space="preserve"> </w:t>
      </w:r>
      <w:r>
        <w:rPr>
          <w:sz w:val="24"/>
        </w:rPr>
        <w:t>projektowej;</w:t>
      </w:r>
    </w:p>
    <w:p>
      <w:pPr>
        <w:pStyle w:val="7"/>
        <w:numPr>
          <w:ilvl w:val="2"/>
          <w:numId w:val="1"/>
        </w:numPr>
        <w:tabs>
          <w:tab w:val="left" w:pos="1642"/>
        </w:tabs>
        <w:spacing w:before="0" w:after="0" w:line="240" w:lineRule="auto"/>
        <w:ind w:left="1642" w:right="0" w:hanging="363"/>
        <w:jc w:val="left"/>
        <w:rPr>
          <w:sz w:val="22"/>
        </w:rPr>
      </w:pPr>
      <w:r>
        <w:rPr>
          <w:sz w:val="24"/>
        </w:rPr>
        <w:t>poprawności zastosowanych nakładów rzeczowych i cen</w:t>
      </w:r>
      <w:r>
        <w:rPr>
          <w:spacing w:val="-4"/>
          <w:sz w:val="24"/>
        </w:rPr>
        <w:t xml:space="preserve"> </w:t>
      </w:r>
      <w:r>
        <w:rPr>
          <w:sz w:val="24"/>
        </w:rPr>
        <w:t>jednostkowych;</w:t>
      </w:r>
    </w:p>
    <w:p>
      <w:pPr>
        <w:pStyle w:val="7"/>
        <w:numPr>
          <w:ilvl w:val="2"/>
          <w:numId w:val="1"/>
        </w:numPr>
        <w:tabs>
          <w:tab w:val="left" w:pos="1642"/>
        </w:tabs>
        <w:spacing w:before="41" w:after="0" w:line="276" w:lineRule="auto"/>
        <w:ind w:left="1639" w:right="226" w:hanging="360"/>
        <w:jc w:val="left"/>
        <w:rPr>
          <w:sz w:val="22"/>
        </w:rPr>
      </w:pPr>
      <w:r>
        <w:rPr>
          <w:sz w:val="24"/>
        </w:rPr>
        <w:t>poprawności zastosowania cen czynników produkcji, tzn. koszty pośrednie, koszty zakupu, stawki zysku</w:t>
      </w:r>
      <w:r>
        <w:rPr>
          <w:spacing w:val="-8"/>
          <w:sz w:val="24"/>
        </w:rPr>
        <w:t xml:space="preserve"> </w:t>
      </w:r>
      <w:r>
        <w:rPr>
          <w:sz w:val="24"/>
        </w:rPr>
        <w:t>itp.;</w:t>
      </w:r>
    </w:p>
    <w:p>
      <w:pPr>
        <w:pStyle w:val="5"/>
        <w:spacing w:before="8"/>
        <w:rPr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1" w:after="0" w:line="276" w:lineRule="auto"/>
        <w:ind w:left="1025" w:right="114" w:hanging="360"/>
        <w:jc w:val="both"/>
        <w:rPr>
          <w:sz w:val="24"/>
        </w:rPr>
      </w:pPr>
      <w:r>
        <w:rPr>
          <w:sz w:val="24"/>
        </w:rPr>
        <w:t>Wykonawca  będzie  zobowiązany  do  sporządzenia  i  przekazania  Zamawiającemu  w formie  pisemnej  raportu  z  weryfikacji  dokumentacji  projektowo-kosztorysowej,  w którym Wykonawca ustosunkuje się i dokona oceny dokumentacji projektowej, osobno dla każdej branży, a także odniesie się do kwestii spójności wszystkich opracowań wchodzących w skład weryfikowanej dokumentacji projektowej oraz poprawności i kompletności przedmiarów i kosztorysów</w:t>
      </w:r>
      <w:r>
        <w:rPr>
          <w:spacing w:val="-7"/>
          <w:sz w:val="24"/>
        </w:rPr>
        <w:t xml:space="preserve"> </w:t>
      </w:r>
      <w:r>
        <w:rPr>
          <w:sz w:val="24"/>
        </w:rPr>
        <w:t>inwestorskich.</w:t>
      </w:r>
    </w:p>
    <w:p>
      <w:pPr>
        <w:pStyle w:val="5"/>
        <w:rPr>
          <w:sz w:val="21"/>
        </w:rPr>
      </w:pPr>
    </w:p>
    <w:p>
      <w:pPr>
        <w:pStyle w:val="7"/>
        <w:numPr>
          <w:ilvl w:val="1"/>
          <w:numId w:val="1"/>
        </w:numPr>
        <w:tabs>
          <w:tab w:val="left" w:pos="1026"/>
          <w:tab w:val="left" w:pos="3473"/>
          <w:tab w:val="left" w:pos="6030"/>
          <w:tab w:val="left" w:pos="6337"/>
        </w:tabs>
        <w:spacing w:before="0" w:after="0" w:line="276" w:lineRule="auto"/>
        <w:ind w:left="1025" w:right="122" w:hanging="360"/>
        <w:jc w:val="left"/>
        <w:rPr>
          <w:sz w:val="24"/>
        </w:rPr>
      </w:pPr>
      <w:r>
        <w:rPr>
          <w:sz w:val="24"/>
        </w:rPr>
        <w:t xml:space="preserve">Wykonawca  </w:t>
      </w:r>
      <w:r>
        <w:rPr>
          <w:spacing w:val="14"/>
          <w:sz w:val="24"/>
        </w:rPr>
        <w:t xml:space="preserve"> </w:t>
      </w:r>
      <w:r>
        <w:rPr>
          <w:sz w:val="24"/>
        </w:rPr>
        <w:t>przekaże</w:t>
      </w:r>
      <w:r>
        <w:rPr>
          <w:sz w:val="24"/>
        </w:rPr>
        <w:tab/>
      </w:r>
      <w:r>
        <w:rPr>
          <w:sz w:val="24"/>
        </w:rPr>
        <w:t xml:space="preserve">Zamawiającemu  </w:t>
      </w:r>
      <w:r>
        <w:rPr>
          <w:spacing w:val="15"/>
          <w:sz w:val="24"/>
        </w:rPr>
        <w:t xml:space="preserve"> </w:t>
      </w:r>
      <w:r>
        <w:rPr>
          <w:sz w:val="24"/>
        </w:rPr>
        <w:t>raport</w:t>
      </w:r>
      <w:r>
        <w:rPr>
          <w:sz w:val="24"/>
        </w:rPr>
        <w:tab/>
      </w:r>
      <w:r>
        <w:rPr>
          <w:sz w:val="24"/>
        </w:rPr>
        <w:t>z</w:t>
      </w:r>
      <w:r>
        <w:rPr>
          <w:sz w:val="24"/>
        </w:rPr>
        <w:tab/>
      </w:r>
      <w:r>
        <w:rPr>
          <w:sz w:val="24"/>
        </w:rPr>
        <w:t>weryfikacji  w  jego   siedzibie, w następującej</w:t>
      </w:r>
      <w:r>
        <w:rPr>
          <w:spacing w:val="-2"/>
          <w:sz w:val="24"/>
        </w:rPr>
        <w:t xml:space="preserve"> </w:t>
      </w:r>
      <w:r>
        <w:rPr>
          <w:sz w:val="24"/>
        </w:rPr>
        <w:t>ilości:</w:t>
      </w:r>
    </w:p>
    <w:p>
      <w:pPr>
        <w:pStyle w:val="7"/>
        <w:numPr>
          <w:ilvl w:val="2"/>
          <w:numId w:val="1"/>
        </w:numPr>
        <w:tabs>
          <w:tab w:val="left" w:pos="1452"/>
          <w:tab w:val="left" w:pos="1453"/>
        </w:tabs>
        <w:spacing w:before="59" w:after="0" w:line="240" w:lineRule="auto"/>
        <w:ind w:left="1452" w:right="0" w:hanging="428"/>
        <w:jc w:val="left"/>
        <w:rPr>
          <w:sz w:val="24"/>
        </w:rPr>
      </w:pPr>
      <w:r>
        <w:rPr>
          <w:sz w:val="24"/>
        </w:rPr>
        <w:t>w wersji papierowej – 2</w:t>
      </w:r>
      <w:r>
        <w:rPr>
          <w:spacing w:val="-17"/>
          <w:sz w:val="24"/>
        </w:rPr>
        <w:t xml:space="preserve"> </w:t>
      </w:r>
      <w:r>
        <w:rPr>
          <w:sz w:val="24"/>
        </w:rPr>
        <w:t>egzemplarze;</w:t>
      </w:r>
    </w:p>
    <w:p>
      <w:pPr>
        <w:pStyle w:val="7"/>
        <w:numPr>
          <w:ilvl w:val="2"/>
          <w:numId w:val="1"/>
        </w:numPr>
        <w:tabs>
          <w:tab w:val="left" w:pos="1452"/>
          <w:tab w:val="left" w:pos="1453"/>
        </w:tabs>
        <w:spacing w:before="101" w:after="0" w:line="276" w:lineRule="auto"/>
        <w:ind w:left="1385" w:right="884" w:hanging="360"/>
        <w:jc w:val="left"/>
        <w:rPr>
          <w:sz w:val="24"/>
        </w:rPr>
      </w:pPr>
      <w:r>
        <w:tab/>
      </w:r>
      <w:r>
        <w:rPr>
          <w:sz w:val="24"/>
        </w:rPr>
        <w:t>w wersji elektronicznej zarchiwizowane na płytach DVD lub CD, w plikach o</w:t>
      </w:r>
      <w:r>
        <w:rPr>
          <w:spacing w:val="-14"/>
          <w:sz w:val="24"/>
        </w:rPr>
        <w:t xml:space="preserve"> </w:t>
      </w:r>
      <w:r>
        <w:rPr>
          <w:sz w:val="24"/>
        </w:rPr>
        <w:t>formatach</w:t>
      </w:r>
      <w:r>
        <w:rPr>
          <w:spacing w:val="-11"/>
          <w:sz w:val="24"/>
        </w:rPr>
        <w:t xml:space="preserve"> </w:t>
      </w:r>
      <w:r>
        <w:rPr>
          <w:sz w:val="24"/>
        </w:rPr>
        <w:t>źródłowych</w:t>
      </w:r>
      <w:r>
        <w:rPr>
          <w:spacing w:val="-12"/>
          <w:sz w:val="24"/>
        </w:rPr>
        <w:t xml:space="preserve"> </w:t>
      </w:r>
      <w:r>
        <w:rPr>
          <w:sz w:val="24"/>
        </w:rPr>
        <w:t>(doc,</w:t>
      </w:r>
      <w:r>
        <w:rPr>
          <w:spacing w:val="-13"/>
          <w:sz w:val="24"/>
        </w:rPr>
        <w:t xml:space="preserve"> </w:t>
      </w:r>
      <w:r>
        <w:rPr>
          <w:sz w:val="24"/>
        </w:rPr>
        <w:t>xls)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formie</w:t>
      </w:r>
      <w:r>
        <w:rPr>
          <w:spacing w:val="-15"/>
          <w:sz w:val="24"/>
        </w:rPr>
        <w:t xml:space="preserve"> </w:t>
      </w:r>
      <w:r>
        <w:rPr>
          <w:sz w:val="24"/>
        </w:rPr>
        <w:t>nieedytowalnej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formacie pdf – 1</w:t>
      </w:r>
      <w:r>
        <w:rPr>
          <w:spacing w:val="-36"/>
          <w:sz w:val="24"/>
        </w:rPr>
        <w:t xml:space="preserve"> </w:t>
      </w:r>
      <w:r>
        <w:rPr>
          <w:sz w:val="24"/>
        </w:rPr>
        <w:t>egzemplarz.</w:t>
      </w:r>
    </w:p>
    <w:p>
      <w:pPr>
        <w:pStyle w:val="5"/>
        <w:rPr>
          <w:sz w:val="38"/>
        </w:rPr>
      </w:pPr>
    </w:p>
    <w:p>
      <w:pPr>
        <w:pStyle w:val="2"/>
        <w:numPr>
          <w:ilvl w:val="0"/>
          <w:numId w:val="1"/>
        </w:numPr>
        <w:tabs>
          <w:tab w:val="left" w:pos="741"/>
          <w:tab w:val="left" w:pos="743"/>
        </w:tabs>
        <w:spacing w:before="1" w:after="0" w:line="240" w:lineRule="auto"/>
        <w:ind w:left="742" w:right="0" w:hanging="611"/>
        <w:jc w:val="left"/>
        <w:rPr>
          <w:b w:val="0"/>
        </w:rPr>
      </w:pPr>
      <w:r>
        <w:t>Informacje ogólne o obiekcie niezbędne do przygotowania</w:t>
      </w:r>
      <w:r>
        <w:rPr>
          <w:spacing w:val="-6"/>
        </w:rPr>
        <w:t xml:space="preserve"> </w:t>
      </w:r>
      <w:r>
        <w:t>oferty</w:t>
      </w:r>
      <w:r>
        <w:rPr>
          <w:b w:val="0"/>
        </w:rPr>
        <w:t>.</w:t>
      </w:r>
    </w:p>
    <w:p>
      <w:pPr>
        <w:pStyle w:val="5"/>
        <w:spacing w:before="4"/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76" w:lineRule="auto"/>
        <w:ind w:left="1025" w:right="118" w:hanging="360"/>
        <w:jc w:val="both"/>
        <w:rPr>
          <w:sz w:val="24"/>
        </w:rPr>
      </w:pPr>
      <w:r>
        <w:rPr>
          <w:sz w:val="24"/>
        </w:rPr>
        <w:t>Zaprojektowano rozbudowę budynku użyteczności publicznej dla potrzeb Centrum Partnerstwa Społecznego „Dialog”. W miejscu wyburzonego skrzydła mieszczącego obecnie bibliotekę zaprojektowano salę konferencyjną na 300 osób wraz z niezbędnym zapleczem sanitarnym oraz mniejszym salami spotkań. Zaprojektowany obiekt jest oddzielną strefą pożarową i stanowi niezależny budynek w kompleksie CPS. Składa się z dwóch kondygnacji nadziemnych i  jednej  kondygnacji  podziemnej  przeznaczonej na halę garażową. Projektowany budynek jest połączony funkcjonalnie z istniejącym budynkiem za pomocą przejścia na  parterze  oraz  schodów  na  pierwszym  piętrze.  Na poziomie parteru zlokalizowano hol wejściowy z recepcją dla całego kompleksu, szatnię na odzież  wierzchnią,  salę  dla  mediów  oraz  trzy  mniejsze  salki  spotkań  dla 10-12</w:t>
      </w:r>
      <w:r>
        <w:rPr>
          <w:spacing w:val="-1"/>
          <w:sz w:val="24"/>
        </w:rPr>
        <w:t xml:space="preserve"> </w:t>
      </w:r>
      <w:r>
        <w:rPr>
          <w:sz w:val="24"/>
        </w:rPr>
        <w:t>osób.</w:t>
      </w:r>
    </w:p>
    <w:p>
      <w:pPr>
        <w:pStyle w:val="5"/>
        <w:rPr>
          <w:sz w:val="21"/>
        </w:rPr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40" w:lineRule="auto"/>
        <w:ind w:left="1025" w:right="0" w:hanging="361"/>
        <w:jc w:val="left"/>
        <w:rPr>
          <w:sz w:val="24"/>
        </w:rPr>
      </w:pPr>
      <w:r>
        <w:rPr>
          <w:sz w:val="24"/>
        </w:rPr>
        <w:t>Oznaczenie</w:t>
      </w:r>
      <w:r>
        <w:rPr>
          <w:spacing w:val="-1"/>
          <w:sz w:val="24"/>
        </w:rPr>
        <w:t xml:space="preserve"> </w:t>
      </w:r>
      <w:r>
        <w:rPr>
          <w:sz w:val="24"/>
        </w:rPr>
        <w:t>nieruchomości: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76" w:lineRule="auto"/>
        <w:ind w:left="1462" w:right="121" w:hanging="360"/>
        <w:jc w:val="left"/>
        <w:rPr>
          <w:sz w:val="24"/>
        </w:rPr>
      </w:pPr>
      <w:r>
        <w:rPr>
          <w:sz w:val="24"/>
        </w:rPr>
        <w:t>właściciel: Skarb Państwa, trwały zarząd Ministerstwa Rodziny, Pracy i Polityki Społecznej</w:t>
      </w:r>
      <w:r>
        <w:rPr>
          <w:spacing w:val="-1"/>
          <w:sz w:val="24"/>
        </w:rPr>
        <w:t xml:space="preserve"> </w:t>
      </w:r>
      <w:r>
        <w:rPr>
          <w:sz w:val="24"/>
        </w:rPr>
        <w:t>(MRPiPS);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0" w:after="0" w:line="276" w:lineRule="auto"/>
        <w:ind w:left="1462" w:right="121" w:hanging="360"/>
        <w:jc w:val="left"/>
        <w:rPr>
          <w:sz w:val="24"/>
        </w:rPr>
      </w:pPr>
      <w:r>
        <w:rPr>
          <w:sz w:val="24"/>
        </w:rPr>
        <w:t>użytkownik: Centrum Partnerstwa Społecznego „Dialog”, jednostka podległa MRPiPS;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480" w:right="1300" w:bottom="940" w:left="960" w:header="0" w:footer="754" w:gutter="0"/>
          <w:cols w:space="720" w:num="1"/>
        </w:sectPr>
      </w:pPr>
    </w:p>
    <w:p>
      <w:pPr>
        <w:pStyle w:val="7"/>
        <w:numPr>
          <w:ilvl w:val="2"/>
          <w:numId w:val="1"/>
        </w:numPr>
        <w:tabs>
          <w:tab w:val="left" w:pos="1462"/>
        </w:tabs>
        <w:spacing w:before="6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adres: Warszawa, ul. Limanowskiego</w:t>
      </w:r>
      <w:r>
        <w:rPr>
          <w:spacing w:val="1"/>
          <w:sz w:val="24"/>
        </w:rPr>
        <w:t xml:space="preserve"> </w:t>
      </w:r>
      <w:r>
        <w:rPr>
          <w:sz w:val="24"/>
        </w:rPr>
        <w:t>23;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76" w:lineRule="auto"/>
        <w:ind w:left="1101" w:right="6353" w:firstLine="0"/>
        <w:jc w:val="left"/>
        <w:rPr>
          <w:sz w:val="24"/>
        </w:rPr>
      </w:pPr>
      <w:r>
        <w:rPr>
          <w:sz w:val="24"/>
        </w:rPr>
        <w:t xml:space="preserve">numer działki: </w:t>
      </w:r>
      <w:r>
        <w:rPr>
          <w:spacing w:val="-4"/>
          <w:sz w:val="24"/>
        </w:rPr>
        <w:t xml:space="preserve">5/4; </w:t>
      </w:r>
      <w:r>
        <w:rPr>
          <w:sz w:val="24"/>
        </w:rPr>
        <w:t>5) obręb:</w:t>
      </w:r>
      <w:r>
        <w:rPr>
          <w:spacing w:val="-21"/>
          <w:sz w:val="24"/>
        </w:rPr>
        <w:t xml:space="preserve"> </w:t>
      </w:r>
      <w:r>
        <w:rPr>
          <w:sz w:val="24"/>
        </w:rPr>
        <w:t>10516;</w:t>
      </w:r>
    </w:p>
    <w:p>
      <w:pPr>
        <w:pStyle w:val="5"/>
        <w:spacing w:before="1"/>
        <w:ind w:left="1101"/>
      </w:pPr>
      <w:r>
        <w:t>6) KW: WA2M/00142267/7.</w:t>
      </w:r>
    </w:p>
    <w:p>
      <w:pPr>
        <w:pStyle w:val="5"/>
        <w:spacing w:before="5"/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40" w:lineRule="auto"/>
        <w:ind w:left="1025" w:right="0" w:hanging="361"/>
        <w:jc w:val="left"/>
        <w:rPr>
          <w:sz w:val="24"/>
        </w:rPr>
      </w:pPr>
      <w:r>
        <w:rPr>
          <w:sz w:val="24"/>
        </w:rPr>
        <w:t>Charakterystyczne dane techniczne nowo projektowanego</w:t>
      </w:r>
      <w:r>
        <w:rPr>
          <w:spacing w:val="-3"/>
          <w:sz w:val="24"/>
        </w:rPr>
        <w:t xml:space="preserve"> </w:t>
      </w:r>
      <w:r>
        <w:rPr>
          <w:sz w:val="24"/>
        </w:rPr>
        <w:t>budynku: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całkowita wewnętrzna nowego budynku:</w:t>
      </w:r>
      <w:r>
        <w:rPr>
          <w:spacing w:val="58"/>
          <w:sz w:val="24"/>
        </w:rPr>
        <w:t xml:space="preserve"> </w:t>
      </w:r>
      <w:r>
        <w:rPr>
          <w:sz w:val="24"/>
        </w:rPr>
        <w:t>2297,97m²;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użytkowa 903,78 m²;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4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podstawowa 662,80</w:t>
      </w:r>
      <w:r>
        <w:rPr>
          <w:spacing w:val="-6"/>
          <w:sz w:val="24"/>
        </w:rPr>
        <w:t xml:space="preserve"> </w:t>
      </w:r>
      <w:r>
        <w:rPr>
          <w:sz w:val="24"/>
        </w:rPr>
        <w:t>m²;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pomocnicza 240,98</w:t>
      </w:r>
      <w:r>
        <w:rPr>
          <w:spacing w:val="-4"/>
          <w:sz w:val="24"/>
        </w:rPr>
        <w:t xml:space="preserve"> </w:t>
      </w:r>
      <w:r>
        <w:rPr>
          <w:sz w:val="24"/>
        </w:rPr>
        <w:t>m²;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usługowa 110,41</w:t>
      </w:r>
      <w:r>
        <w:rPr>
          <w:spacing w:val="-2"/>
          <w:sz w:val="24"/>
        </w:rPr>
        <w:t xml:space="preserve"> </w:t>
      </w:r>
      <w:r>
        <w:rPr>
          <w:sz w:val="24"/>
        </w:rPr>
        <w:t>m²;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ruchu 1283,76 m² (w tym hala</w:t>
      </w:r>
      <w:r>
        <w:rPr>
          <w:spacing w:val="-3"/>
          <w:sz w:val="24"/>
        </w:rPr>
        <w:t xml:space="preserve"> </w:t>
      </w:r>
      <w:r>
        <w:rPr>
          <w:sz w:val="24"/>
        </w:rPr>
        <w:t>garażowa).</w:t>
      </w:r>
    </w:p>
    <w:p>
      <w:pPr>
        <w:pStyle w:val="5"/>
        <w:spacing w:before="8"/>
      </w:pPr>
    </w:p>
    <w:p>
      <w:pPr>
        <w:pStyle w:val="7"/>
        <w:numPr>
          <w:ilvl w:val="1"/>
          <w:numId w:val="1"/>
        </w:numPr>
        <w:tabs>
          <w:tab w:val="left" w:pos="1026"/>
        </w:tabs>
        <w:spacing w:before="0" w:after="0" w:line="240" w:lineRule="auto"/>
        <w:ind w:left="1025" w:right="0" w:hanging="361"/>
        <w:jc w:val="left"/>
        <w:rPr>
          <w:sz w:val="24"/>
        </w:rPr>
      </w:pPr>
      <w:r>
        <w:rPr>
          <w:sz w:val="24"/>
        </w:rPr>
        <w:t>Charakterystyczne dane techniczne remontowanego</w:t>
      </w:r>
      <w:r>
        <w:rPr>
          <w:spacing w:val="-4"/>
          <w:sz w:val="24"/>
        </w:rPr>
        <w:t xml:space="preserve"> </w:t>
      </w:r>
      <w:r>
        <w:rPr>
          <w:sz w:val="24"/>
        </w:rPr>
        <w:t>budynku: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ilość kondygnacji: 2 nadziemne i 1</w:t>
      </w:r>
      <w:r>
        <w:rPr>
          <w:spacing w:val="-3"/>
          <w:sz w:val="24"/>
        </w:rPr>
        <w:t xml:space="preserve"> </w:t>
      </w:r>
      <w:r>
        <w:rPr>
          <w:sz w:val="24"/>
        </w:rPr>
        <w:t>podziemna;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wysokość 10,08</w:t>
      </w:r>
      <w:r>
        <w:rPr>
          <w:spacing w:val="-2"/>
          <w:sz w:val="24"/>
        </w:rPr>
        <w:t xml:space="preserve"> </w:t>
      </w:r>
      <w:r>
        <w:rPr>
          <w:sz w:val="24"/>
        </w:rPr>
        <w:t>m;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długość: 48,2</w:t>
      </w:r>
      <w:r>
        <w:rPr>
          <w:spacing w:val="-1"/>
          <w:sz w:val="24"/>
        </w:rPr>
        <w:t xml:space="preserve"> </w:t>
      </w:r>
      <w:r>
        <w:rPr>
          <w:sz w:val="24"/>
        </w:rPr>
        <w:t>m;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4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szerokość: 18,7</w:t>
      </w:r>
      <w:r>
        <w:rPr>
          <w:spacing w:val="-1"/>
          <w:sz w:val="24"/>
        </w:rPr>
        <w:t xml:space="preserve"> </w:t>
      </w:r>
      <w:r>
        <w:rPr>
          <w:sz w:val="24"/>
        </w:rPr>
        <w:t>m;</w:t>
      </w:r>
    </w:p>
    <w:p>
      <w:pPr>
        <w:pStyle w:val="7"/>
        <w:numPr>
          <w:ilvl w:val="2"/>
          <w:numId w:val="1"/>
        </w:numPr>
        <w:tabs>
          <w:tab w:val="left" w:pos="1462"/>
        </w:tabs>
        <w:spacing w:before="4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powierzchnia wewnętrzna (parter istniejącego budynku): 244,23</w:t>
      </w:r>
      <w:r>
        <w:rPr>
          <w:spacing w:val="-5"/>
          <w:sz w:val="24"/>
        </w:rPr>
        <w:t xml:space="preserve"> </w:t>
      </w:r>
      <w:r>
        <w:rPr>
          <w:sz w:val="24"/>
        </w:rPr>
        <w:t>m².</w:t>
      </w:r>
    </w:p>
    <w:p>
      <w:pPr>
        <w:pStyle w:val="5"/>
        <w:spacing w:before="1"/>
        <w:rPr>
          <w:sz w:val="31"/>
        </w:rPr>
      </w:pPr>
    </w:p>
    <w:p>
      <w:pPr>
        <w:pStyle w:val="2"/>
        <w:spacing w:before="1"/>
        <w:ind w:left="458"/>
      </w:pPr>
      <w:r>
        <w:t>Załączniki:</w:t>
      </w:r>
    </w:p>
    <w:p>
      <w:pPr>
        <w:pStyle w:val="7"/>
        <w:numPr>
          <w:ilvl w:val="0"/>
          <w:numId w:val="2"/>
        </w:numPr>
        <w:tabs>
          <w:tab w:val="left" w:pos="1167"/>
        </w:tabs>
        <w:spacing w:before="43" w:after="0" w:line="240" w:lineRule="auto"/>
        <w:ind w:left="1166" w:right="0" w:hanging="349"/>
        <w:jc w:val="left"/>
        <w:rPr>
          <w:sz w:val="24"/>
        </w:rPr>
      </w:pPr>
      <w:r>
        <w:rPr>
          <w:sz w:val="24"/>
        </w:rPr>
        <w:t>Istotne postanowienia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>
      <w:pPr>
        <w:pStyle w:val="7"/>
        <w:numPr>
          <w:ilvl w:val="0"/>
          <w:numId w:val="2"/>
        </w:numPr>
        <w:tabs>
          <w:tab w:val="left" w:pos="1167"/>
        </w:tabs>
        <w:spacing w:before="41" w:after="0" w:line="276" w:lineRule="auto"/>
        <w:ind w:left="1178" w:right="119" w:hanging="360"/>
        <w:jc w:val="left"/>
        <w:rPr>
          <w:sz w:val="24"/>
        </w:rPr>
      </w:pPr>
      <w:r>
        <w:rPr>
          <w:sz w:val="24"/>
        </w:rPr>
        <w:t>Scan umowy nr 20/PN/BA/2019 z dnia 25.07.2019 roku, zawartej z autorem 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projektowo-kosztorysowej.</w:t>
      </w:r>
    </w:p>
    <w:p>
      <w:pPr>
        <w:pStyle w:val="7"/>
        <w:numPr>
          <w:ilvl w:val="0"/>
          <w:numId w:val="2"/>
        </w:numPr>
        <w:tabs>
          <w:tab w:val="left" w:pos="1167"/>
        </w:tabs>
        <w:spacing w:before="0" w:after="0" w:line="273" w:lineRule="auto"/>
        <w:ind w:left="1178" w:right="718" w:hanging="360"/>
        <w:jc w:val="left"/>
        <w:rPr>
          <w:rFonts w:ascii="Calibri" w:hAnsi="Calibri"/>
          <w:sz w:val="22"/>
        </w:rPr>
      </w:pPr>
      <w:r>
        <w:rPr>
          <w:sz w:val="24"/>
        </w:rPr>
        <w:t>Projekt budowlany dostępny jest pod adresem:</w:t>
      </w:r>
      <w:r>
        <w:rPr>
          <w:color w:val="0000FF"/>
          <w:sz w:val="24"/>
          <w:u w:val="single" w:color="0000FF"/>
        </w:rPr>
        <w:t xml:space="preserve"> </w:t>
      </w:r>
      <w:r>
        <w:fldChar w:fldCharType="begin"/>
      </w:r>
      <w:r>
        <w:instrText xml:space="preserve"> HYPERLINK "https://drive.google.com/drive/folders/1i7RjlsH8vSuo0yXa-g-H_jGwHGCNlW-8?usp=sharing"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https://drive.google.com/drive/folders/1i7RjlsH8vSuo0yXa-g-H_jGwHGCNlW-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"https://drive.google.com/drive/folders/1i7RjlsH8vSuo0yXa-g-H_jGwHGCNlW-8?usp=sharing" \h </w:instrText>
      </w:r>
      <w:r>
        <w:fldChar w:fldCharType="separate"/>
      </w:r>
      <w:r>
        <w:rPr>
          <w:color w:val="0000FF"/>
          <w:sz w:val="24"/>
          <w:u w:val="single" w:color="0000FF"/>
        </w:rPr>
        <w:t xml:space="preserve"> 8?usp=sharing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7"/>
        <w:numPr>
          <w:ilvl w:val="0"/>
          <w:numId w:val="2"/>
        </w:numPr>
        <w:tabs>
          <w:tab w:val="left" w:pos="1167"/>
        </w:tabs>
        <w:spacing w:before="1" w:after="0" w:line="276" w:lineRule="auto"/>
        <w:ind w:left="1166" w:right="114" w:hanging="348"/>
        <w:jc w:val="left"/>
        <w:rPr>
          <w:sz w:val="24"/>
        </w:rPr>
      </w:pPr>
      <w:r>
        <w:rPr>
          <w:sz w:val="24"/>
        </w:rPr>
        <w:t>Projekty wykonawcze oraz przedmiary i kosztorysy inwestorskie dostępne są pod adresem:</w:t>
      </w:r>
      <w:r>
        <w:rPr>
          <w:color w:val="0000FF"/>
          <w:sz w:val="24"/>
          <w:u w:val="single" w:color="0000FF"/>
        </w:rPr>
        <w:t xml:space="preserve"> </w:t>
      </w:r>
      <w:r>
        <w:fldChar w:fldCharType="begin"/>
      </w:r>
      <w:r>
        <w:instrText xml:space="preserve"> HYPERLINK "https://drive.google.com/drive/folders/1Ed3eFw_Vkx_BpXWXki8XcnTKLBQz-ekw?usp=sharing"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https://drive.google.com/drive/folders/1Ed3eFw_Vkx_BpXWXki8XcnTKLBQz-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"https://drive.google.com/drive/folders/1Ed3eFw_Vkx_BpXWXki8XcnTKLBQz-ekw?usp=sharing" \h </w:instrText>
      </w:r>
      <w:r>
        <w:fldChar w:fldCharType="separate"/>
      </w:r>
      <w:r>
        <w:rPr>
          <w:color w:val="0000FF"/>
          <w:sz w:val="24"/>
          <w:u w:val="single" w:color="0000FF"/>
        </w:rPr>
        <w:t xml:space="preserve"> ekw?usp=sharing</w:t>
      </w:r>
      <w:r>
        <w:rPr>
          <w:color w:val="0000FF"/>
          <w:sz w:val="24"/>
          <w:u w:val="single" w:color="0000FF"/>
        </w:rPr>
        <w:fldChar w:fldCharType="end"/>
      </w:r>
    </w:p>
    <w:sectPr>
      <w:pgSz w:w="11910" w:h="16840"/>
      <w:pgMar w:top="1480" w:right="1300" w:bottom="940" w:left="960" w:header="0" w:footer="7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6571615</wp:posOffset>
              </wp:positionH>
              <wp:positionV relativeFrom="page">
                <wp:posOffset>10073640</wp:posOffset>
              </wp:positionV>
              <wp:extent cx="116205" cy="14986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1"/>
                            <w:ind w:left="40" w:right="0" w:firstLine="0"/>
                            <w:jc w:val="left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333333"/>
                              <w:w w:val="10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7.45pt;margin-top:793.2pt;height:11.8pt;width:9.15pt;mso-position-horizontal-relative:page;mso-position-vertical-relative:page;z-index:-251657216;mso-width-relative:page;mso-height-relative:page;" filled="f" stroked="f" coordsize="21600,21600" o:gfxdata="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u5&#10;oQHbAAAADwEAAA8AAAAAAAAAAQAgAAAAIgAAAGRycy9kb3ducmV2LnhtbFBLAQIUABQAAAAIAIdO&#10;4kANxtIwrgEAAHUDAAAOAAAAAAAAAAEAIAAAACo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/>
                      <w:ind w:left="4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color w:val="333333"/>
                        <w:w w:val="10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upperRoman"/>
      <w:lvlText w:val="%1."/>
      <w:lvlJc w:val="left"/>
      <w:pPr>
        <w:ind w:left="742" w:hanging="43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l-PL" w:eastAsia="pl-PL" w:bidi="pl-PL"/>
      </w:rPr>
    </w:lvl>
    <w:lvl w:ilvl="1" w:tentative="0">
      <w:start w:val="1"/>
      <w:numFmt w:val="decimal"/>
      <w:lvlText w:val="%2."/>
      <w:lvlJc w:val="left"/>
      <w:pPr>
        <w:ind w:left="1025" w:hanging="425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 w:tentative="0">
      <w:start w:val="1"/>
      <w:numFmt w:val="decimal"/>
      <w:lvlText w:val="%3)"/>
      <w:lvlJc w:val="left"/>
      <w:pPr>
        <w:ind w:left="1452" w:hanging="360"/>
        <w:jc w:val="left"/>
      </w:pPr>
      <w:rPr>
        <w:rFonts w:hint="default" w:ascii="Times New Roman" w:hAnsi="Times New Roman" w:eastAsia="Times New Roman" w:cs="Times New Roman"/>
        <w:spacing w:val="-21"/>
        <w:w w:val="99"/>
        <w:sz w:val="24"/>
        <w:szCs w:val="24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1640" w:hanging="360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1820" w:hanging="360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3124" w:hanging="360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4428" w:hanging="360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5733" w:hanging="360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</w:abstractNum>
  <w:abstractNum w:abstractNumId="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66" w:hanging="348"/>
        <w:jc w:val="left"/>
      </w:pPr>
      <w:rPr>
        <w:rFonts w:hint="default"/>
        <w:spacing w:val="-13"/>
        <w:w w:val="99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2008" w:hanging="348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857" w:hanging="348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705" w:hanging="348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554" w:hanging="348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403" w:hanging="348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251" w:hanging="348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100" w:hanging="348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7949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70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l-PL" w:eastAsia="pl-PL" w:bidi="pl-PL"/>
    </w:rPr>
  </w:style>
  <w:style w:type="paragraph" w:styleId="2">
    <w:name w:val="heading 1"/>
    <w:basedOn w:val="1"/>
    <w:next w:val="1"/>
    <w:qFormat/>
    <w:uiPriority w:val="1"/>
    <w:pPr>
      <w:ind w:left="7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l-PL" w:eastAsia="pl-PL" w:bidi="pl-PL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5" w:hanging="360"/>
    </w:pPr>
    <w:rPr>
      <w:rFonts w:ascii="Times New Roman" w:hAnsi="Times New Roman" w:eastAsia="Times New Roman" w:cs="Times New Roman"/>
      <w:lang w:val="pl-PL" w:eastAsia="pl-PL" w:bidi="pl-PL"/>
    </w:rPr>
  </w:style>
  <w:style w:type="paragraph" w:customStyle="1" w:styleId="8">
    <w:name w:val="Table Paragraph"/>
    <w:basedOn w:val="1"/>
    <w:qFormat/>
    <w:uiPriority w:val="1"/>
    <w:pPr>
      <w:spacing w:before="1"/>
      <w:ind w:left="108"/>
    </w:pPr>
    <w:rPr>
      <w:rFonts w:ascii="Times New Roman" w:hAnsi="Times New Roman" w:eastAsia="Times New Roman" w:cs="Times New Roman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2021-01-19T15:05:00Z</dcterms:created>
  <dc:creator>Urszula_Strozanska</dc:creator>
  <cp:lastModifiedBy>Piotr Rzewuski</cp:lastModifiedBy>
  <dcterms:modified xsi:type="dcterms:W3CDTF">2021-01-19T15:06:33Z</dcterms:modified>
  <dc:title>Przedmiot zamówienia: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1045-11.2.0.9937</vt:lpwstr>
  </property>
</Properties>
</file>