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371A" w14:textId="77777777" w:rsidR="00B61CEA" w:rsidRDefault="00B61CEA" w:rsidP="00B61CE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40C1298C" w14:textId="0513CACA" w:rsidR="00B61CEA" w:rsidRPr="00B61CEA" w:rsidRDefault="00B61CEA" w:rsidP="00B61CE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B61CEA">
        <w:rPr>
          <w:rFonts w:cstheme="minorHAnsi"/>
          <w:b/>
          <w:bCs/>
          <w:sz w:val="24"/>
          <w:szCs w:val="24"/>
        </w:rPr>
        <w:t>Szczeg</w:t>
      </w:r>
      <w:r w:rsidR="00790D19">
        <w:rPr>
          <w:rFonts w:cstheme="minorHAnsi"/>
          <w:b/>
          <w:bCs/>
          <w:sz w:val="24"/>
          <w:szCs w:val="24"/>
        </w:rPr>
        <w:t>ółowy Opis Przedmiotu Zamówienia</w:t>
      </w:r>
      <w:r w:rsidRPr="00B61CEA">
        <w:rPr>
          <w:rFonts w:cstheme="minorHAnsi"/>
          <w:b/>
          <w:bCs/>
          <w:sz w:val="24"/>
          <w:szCs w:val="24"/>
        </w:rPr>
        <w:t xml:space="preserve"> </w:t>
      </w:r>
      <w:r w:rsidR="00923F53">
        <w:rPr>
          <w:rFonts w:cstheme="minorHAnsi"/>
          <w:b/>
          <w:bCs/>
          <w:sz w:val="24"/>
          <w:szCs w:val="24"/>
        </w:rPr>
        <w:t>(SOP</w:t>
      </w:r>
      <w:r w:rsidR="00790D19">
        <w:rPr>
          <w:rFonts w:cstheme="minorHAnsi"/>
          <w:b/>
          <w:bCs/>
          <w:sz w:val="24"/>
          <w:szCs w:val="24"/>
        </w:rPr>
        <w:t>Z</w:t>
      </w:r>
      <w:r w:rsidR="00923F53">
        <w:rPr>
          <w:rFonts w:cstheme="minorHAnsi"/>
          <w:b/>
          <w:bCs/>
          <w:sz w:val="24"/>
          <w:szCs w:val="24"/>
        </w:rPr>
        <w:t>)</w:t>
      </w:r>
    </w:p>
    <w:p w14:paraId="44048EAD" w14:textId="4F30603D" w:rsidR="005B5EE3" w:rsidRDefault="00B61CEA" w:rsidP="00B61CEA">
      <w:pPr>
        <w:spacing w:after="0"/>
        <w:jc w:val="center"/>
      </w:pPr>
      <w:r w:rsidRPr="00B61CEA">
        <w:t xml:space="preserve">Dotyczący świadczenia </w:t>
      </w:r>
      <w:bookmarkStart w:id="0" w:name="_Hlk66183524"/>
      <w:r w:rsidRPr="00B61CEA">
        <w:t xml:space="preserve">usługi polegającej na </w:t>
      </w:r>
      <w:r w:rsidR="005B5EE3">
        <w:t>przygotowaniu</w:t>
      </w:r>
      <w:r w:rsidRPr="00B61CEA">
        <w:t xml:space="preserve"> i przepro</w:t>
      </w:r>
      <w:r w:rsidR="00285431">
        <w:t xml:space="preserve">wadzeniu warsztatów w formie </w:t>
      </w:r>
      <w:r w:rsidR="00285431">
        <w:br/>
        <w:t xml:space="preserve">on - </w:t>
      </w:r>
      <w:proofErr w:type="spellStart"/>
      <w:r w:rsidRPr="00B61CEA">
        <w:t>line</w:t>
      </w:r>
      <w:proofErr w:type="spellEnd"/>
      <w:r w:rsidRPr="00B61CEA">
        <w:t xml:space="preserve"> </w:t>
      </w:r>
      <w:r w:rsidR="005B5EE3" w:rsidRPr="005B5EE3">
        <w:t>przy wykorzystaniu systemu do wideokonferencji, o tematyce zgodnej z zapotrzebowaniem zgłoszonym przez Grup</w:t>
      </w:r>
      <w:r w:rsidR="00AD7B0B">
        <w:t>ę</w:t>
      </w:r>
      <w:r w:rsidR="005B5EE3" w:rsidRPr="005B5EE3">
        <w:t xml:space="preserve"> Robocz</w:t>
      </w:r>
      <w:r w:rsidR="00AD7B0B">
        <w:t>ą ds. Szkód w Środowisku</w:t>
      </w:r>
      <w:r w:rsidR="005B5EE3" w:rsidRPr="005B5EE3">
        <w:t xml:space="preserve"> funkcjonując</w:t>
      </w:r>
      <w:r w:rsidR="00AD7B0B">
        <w:t>ą</w:t>
      </w:r>
      <w:r w:rsidR="005B5EE3" w:rsidRPr="005B5EE3">
        <w:t xml:space="preserve"> w ramach Sieci</w:t>
      </w:r>
    </w:p>
    <w:p w14:paraId="0210992B" w14:textId="585EB4DC" w:rsidR="00BE7816" w:rsidRDefault="005B5EE3" w:rsidP="00B61CEA">
      <w:pPr>
        <w:spacing w:after="0"/>
        <w:jc w:val="center"/>
      </w:pPr>
      <w:r w:rsidRPr="005B5EE3">
        <w:t xml:space="preserve"> "Partnerstwo: Środowisko dla Rozwoju" </w:t>
      </w:r>
      <w:r w:rsidR="00B61CEA" w:rsidRPr="00B61CEA">
        <w:t xml:space="preserve">w podziale na </w:t>
      </w:r>
      <w:r w:rsidR="00AD7B0B">
        <w:t>2</w:t>
      </w:r>
      <w:r w:rsidR="00DC502C">
        <w:t xml:space="preserve"> </w:t>
      </w:r>
      <w:r w:rsidR="00B61CEA" w:rsidRPr="00B61CEA">
        <w:t>części.</w:t>
      </w:r>
    </w:p>
    <w:bookmarkEnd w:id="0"/>
    <w:p w14:paraId="2FBCA3A9" w14:textId="77777777" w:rsidR="00012F78" w:rsidRDefault="00012F78" w:rsidP="00B61CEA">
      <w:pPr>
        <w:spacing w:after="0"/>
        <w:jc w:val="center"/>
      </w:pPr>
    </w:p>
    <w:p w14:paraId="0DC238DD" w14:textId="55290AE0" w:rsidR="007E1EE3" w:rsidRPr="00012F78" w:rsidRDefault="00790D19" w:rsidP="00012F78">
      <w:pPr>
        <w:jc w:val="both"/>
        <w:rPr>
          <w:sz w:val="20"/>
          <w:szCs w:val="20"/>
        </w:rPr>
      </w:pPr>
      <w:r>
        <w:rPr>
          <w:sz w:val="20"/>
          <w:szCs w:val="20"/>
        </w:rPr>
        <w:t>Przedmiot zamówienia</w:t>
      </w:r>
      <w:r w:rsidR="007E1EE3" w:rsidRPr="00012F78">
        <w:rPr>
          <w:sz w:val="20"/>
          <w:szCs w:val="20"/>
        </w:rPr>
        <w:t xml:space="preserve"> jest współfinansowany ze środków projektu, nr POPT.02.01.00-00-0287/19 Kontynuacja wsparcia funkcjonowania sieci organów środowiskowych i instytucji zarządzających funduszami unijnymi "Partnerstwo: Środowisko dla Rozwoju" na lata 2020-2022  współfinansowanego ze środków Funduszu Spójności w ramach Programu Operacyjnego Pomoc Techniczna 2014-2020</w:t>
      </w:r>
      <w:r w:rsidR="00012F78" w:rsidRPr="00012F78">
        <w:rPr>
          <w:sz w:val="20"/>
          <w:szCs w:val="20"/>
        </w:rPr>
        <w:t>.</w:t>
      </w:r>
    </w:p>
    <w:p w14:paraId="6F0C1D78" w14:textId="77777777" w:rsidR="007E1EE3" w:rsidRPr="00012F78" w:rsidRDefault="007E1EE3" w:rsidP="00012F78">
      <w:pPr>
        <w:spacing w:after="0"/>
        <w:rPr>
          <w:b/>
          <w:bCs/>
        </w:rPr>
      </w:pPr>
      <w:r w:rsidRPr="00012F78">
        <w:rPr>
          <w:b/>
          <w:bCs/>
        </w:rPr>
        <w:t>Zamawiający:</w:t>
      </w:r>
    </w:p>
    <w:p w14:paraId="3ED384B9" w14:textId="77777777" w:rsidR="007E1EE3" w:rsidRPr="00012F78" w:rsidRDefault="007E1EE3" w:rsidP="00012F78">
      <w:pPr>
        <w:spacing w:after="0"/>
      </w:pPr>
      <w:r w:rsidRPr="00012F78">
        <w:t xml:space="preserve">Generalna Dyrekcja Ochrony Środowiska </w:t>
      </w:r>
    </w:p>
    <w:p w14:paraId="5397780F" w14:textId="77777777" w:rsidR="007E1EE3" w:rsidRPr="00012F78" w:rsidRDefault="007E1EE3" w:rsidP="00012F78">
      <w:pPr>
        <w:spacing w:after="0"/>
      </w:pPr>
      <w:r w:rsidRPr="00012F78">
        <w:t>ul. Wawelska 52/54</w:t>
      </w:r>
    </w:p>
    <w:p w14:paraId="74E5C2E5" w14:textId="77777777" w:rsidR="007E1EE3" w:rsidRPr="00012F78" w:rsidRDefault="007E1EE3" w:rsidP="00012F78">
      <w:pPr>
        <w:spacing w:after="0"/>
      </w:pPr>
      <w:r w:rsidRPr="00012F78">
        <w:t>00-922 Warszawa</w:t>
      </w:r>
    </w:p>
    <w:p w14:paraId="2D72B72A" w14:textId="77777777" w:rsidR="007E1EE3" w:rsidRPr="00012F78" w:rsidRDefault="007E1EE3" w:rsidP="00012F78">
      <w:pPr>
        <w:spacing w:after="0"/>
      </w:pPr>
      <w:r w:rsidRPr="00012F78">
        <w:t>NIP: 7010151052, REGON: 141628410</w:t>
      </w:r>
    </w:p>
    <w:p w14:paraId="24E9965C" w14:textId="77777777" w:rsidR="007E1EE3" w:rsidRPr="00012F78" w:rsidRDefault="007E1EE3" w:rsidP="00012F78">
      <w:pPr>
        <w:spacing w:after="0"/>
      </w:pPr>
      <w:r w:rsidRPr="00012F78">
        <w:t>https://www.gdos.gov.pl/</w:t>
      </w:r>
    </w:p>
    <w:p w14:paraId="303A0191" w14:textId="77777777" w:rsidR="007E1EE3" w:rsidRPr="00012F78" w:rsidRDefault="007E1EE3" w:rsidP="00012F78">
      <w:pPr>
        <w:spacing w:after="0"/>
      </w:pPr>
    </w:p>
    <w:p w14:paraId="3C5AEFB8" w14:textId="3B041232" w:rsidR="007E1EE3" w:rsidRPr="006C1EAD" w:rsidRDefault="006C1EAD" w:rsidP="00012F78">
      <w:pPr>
        <w:spacing w:after="0"/>
        <w:rPr>
          <w:b/>
        </w:rPr>
      </w:pPr>
      <w:r>
        <w:rPr>
          <w:b/>
        </w:rPr>
        <w:t>O</w:t>
      </w:r>
      <w:r w:rsidR="007E1EE3" w:rsidRPr="006C1EAD">
        <w:rPr>
          <w:b/>
        </w:rPr>
        <w:t>soby do kontaktu w sprawie procedury zamówienia:</w:t>
      </w:r>
    </w:p>
    <w:p w14:paraId="07AB29BC" w14:textId="53D9A561" w:rsidR="007E1EE3" w:rsidRPr="00EC63C4" w:rsidRDefault="00EC63C4" w:rsidP="00012F78">
      <w:pPr>
        <w:spacing w:after="0"/>
      </w:pPr>
      <w:r w:rsidRPr="00EC63C4">
        <w:t>Agnieszka Zdanowska</w:t>
      </w:r>
      <w:r w:rsidR="007E1EE3" w:rsidRPr="00EC63C4">
        <w:t xml:space="preserve">, tel. </w:t>
      </w:r>
      <w:r>
        <w:t xml:space="preserve">514- 031- 964, </w:t>
      </w:r>
      <w:r w:rsidR="007E1EE3" w:rsidRPr="00EC63C4">
        <w:t xml:space="preserve">e-mail </w:t>
      </w:r>
      <w:r>
        <w:t>: agnieszka.zdanowska@gdos.gov.pl</w:t>
      </w:r>
    </w:p>
    <w:p w14:paraId="3C2EBF44" w14:textId="09216A41" w:rsidR="00BE7816" w:rsidRPr="00EC63C4" w:rsidRDefault="00EC63C4" w:rsidP="00012F78">
      <w:pPr>
        <w:spacing w:after="0"/>
      </w:pPr>
      <w:r>
        <w:t xml:space="preserve">Anna Walczak </w:t>
      </w:r>
      <w:r w:rsidR="007E1EE3" w:rsidRPr="00EC63C4">
        <w:t>, tel.</w:t>
      </w:r>
      <w:r w:rsidRPr="00EC63C4">
        <w:t xml:space="preserve"> </w:t>
      </w:r>
      <w:r>
        <w:t xml:space="preserve">514-031-963 </w:t>
      </w:r>
      <w:r w:rsidR="007E1EE3" w:rsidRPr="00EC63C4">
        <w:t xml:space="preserve">, e-mail </w:t>
      </w:r>
      <w:r>
        <w:t>anna.walczak@gdos.gov.pl</w:t>
      </w:r>
    </w:p>
    <w:p w14:paraId="2E1FDAEE" w14:textId="77777777" w:rsidR="00012F78" w:rsidRPr="00EC63C4" w:rsidRDefault="00012F78" w:rsidP="00012F78">
      <w:pPr>
        <w:spacing w:after="0"/>
      </w:pPr>
    </w:p>
    <w:p w14:paraId="686C6B71" w14:textId="77777777" w:rsidR="007E1EE3" w:rsidRPr="00012F78" w:rsidRDefault="007E1EE3" w:rsidP="00012F78">
      <w:pPr>
        <w:jc w:val="center"/>
        <w:rPr>
          <w:b/>
          <w:bCs/>
        </w:rPr>
      </w:pPr>
      <w:r w:rsidRPr="00012F78">
        <w:rPr>
          <w:b/>
          <w:bCs/>
        </w:rPr>
        <w:t>Informacje o projekcie</w:t>
      </w:r>
    </w:p>
    <w:p w14:paraId="6F99BDB8" w14:textId="77777777" w:rsidR="00012F78" w:rsidRPr="00012F78" w:rsidRDefault="00012F78" w:rsidP="00012F78">
      <w:pPr>
        <w:jc w:val="both"/>
      </w:pPr>
      <w:r w:rsidRPr="00012F78">
        <w:rPr>
          <w:b/>
          <w:bCs/>
        </w:rPr>
        <w:t>„Partnerstwo: Środowisko dla Rozwoju"</w:t>
      </w:r>
      <w:r>
        <w:t xml:space="preserve"> to krajowa sieć organów środowiskowych i instytucji zarządzających funduszami unijnymi. Sieć powstała na mocy porozumienia podpisanego 3 grudnia 2010 r. przez Ministra Środowiska, Ministra Rozwoju Regionalnego oraz Generalnego Dyrektora Ochrony Środowiska, jako platforma współpracy na wzór europejskiej sieci ENEA-MA (ang. </w:t>
      </w:r>
      <w:proofErr w:type="spellStart"/>
      <w:r>
        <w:t>European</w:t>
      </w:r>
      <w:proofErr w:type="spellEnd"/>
      <w:r>
        <w:t xml:space="preserve"> Network of </w:t>
      </w:r>
      <w:proofErr w:type="spellStart"/>
      <w:r w:rsidRPr="00012F78">
        <w:t>Environmental</w:t>
      </w:r>
      <w:proofErr w:type="spellEnd"/>
      <w:r w:rsidRPr="00012F78">
        <w:t xml:space="preserve"> </w:t>
      </w:r>
      <w:proofErr w:type="spellStart"/>
      <w:r w:rsidRPr="00012F78">
        <w:t>Authorities</w:t>
      </w:r>
      <w:proofErr w:type="spellEnd"/>
      <w:r w:rsidRPr="00012F78">
        <w:t xml:space="preserve">- </w:t>
      </w:r>
      <w:proofErr w:type="spellStart"/>
      <w:r w:rsidRPr="00012F78">
        <w:t>Managing</w:t>
      </w:r>
      <w:proofErr w:type="spellEnd"/>
      <w:r w:rsidRPr="00012F78">
        <w:t xml:space="preserve"> </w:t>
      </w:r>
      <w:proofErr w:type="spellStart"/>
      <w:r w:rsidRPr="00012F78">
        <w:t>Authorities</w:t>
      </w:r>
      <w:proofErr w:type="spellEnd"/>
      <w:r w:rsidRPr="00012F78">
        <w:t>).</w:t>
      </w:r>
    </w:p>
    <w:p w14:paraId="46351BD9" w14:textId="570E8692" w:rsidR="007E1EE3" w:rsidRPr="00012F78" w:rsidRDefault="007E1EE3" w:rsidP="00012F78">
      <w:pPr>
        <w:jc w:val="both"/>
      </w:pPr>
      <w:r w:rsidRPr="00012F78">
        <w:t xml:space="preserve">Funkcjonowanie Sieci „Partnerstwo: Środowisko dla Rozwoju” jest odpowiedzią na oczekiwania Unii Europejskiej,  aby kwestie ochrony środowiska były kompleksowo i należycie uwzględniane w działaniach i programach współfinansowanych z funduszy unijnych. Istnienie Sieci pozwala na stałą współpracę pomiędzy organami odpowiedzialnymi za realizację działań dotyczących ochrony środowiska oraz instytucjami zarządzającymi funduszami unijnymi na różnych poziomach administracyjnych. </w:t>
      </w:r>
    </w:p>
    <w:p w14:paraId="7E7A214E" w14:textId="77777777" w:rsidR="007E1EE3" w:rsidRPr="00012F78" w:rsidRDefault="007E1EE3" w:rsidP="00012F78">
      <w:pPr>
        <w:spacing w:after="0"/>
      </w:pPr>
      <w:r w:rsidRPr="00012F78">
        <w:t xml:space="preserve">W skład sieci wchodzą przedstawiciele: </w:t>
      </w:r>
    </w:p>
    <w:p w14:paraId="2E5CA67F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>Ministerstwa Klimatu i Środowiska;</w:t>
      </w:r>
    </w:p>
    <w:p w14:paraId="336C250A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>Ministerstwa Funduszy i Polityki Regionalnej jako instytucji zarządzającej programami unijnymi;</w:t>
      </w:r>
    </w:p>
    <w:p w14:paraId="56D5AE5F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 xml:space="preserve">Ministerstwa Gospodarki Morskiej i Żeglugi Śródlądowej (obecnie Ministerstwo Infrastruktury); </w:t>
      </w:r>
    </w:p>
    <w:p w14:paraId="5E8F6620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 xml:space="preserve">Generalnej Dyrekcji Ochrony Środowiska; </w:t>
      </w:r>
    </w:p>
    <w:p w14:paraId="3E4DBDE1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 xml:space="preserve">regionalnych dyrekcji ochrony środowiska; </w:t>
      </w:r>
    </w:p>
    <w:p w14:paraId="477A3BED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>zarządów województw jako instytucji zarządzających regionalnymi programami operacyjnymi;</w:t>
      </w:r>
    </w:p>
    <w:p w14:paraId="3759CF1C" w14:textId="77777777" w:rsidR="007E1EE3" w:rsidRPr="00012F78" w:rsidRDefault="007E1EE3" w:rsidP="00012F78">
      <w:pPr>
        <w:spacing w:after="0"/>
      </w:pPr>
      <w:r w:rsidRPr="00012F78">
        <w:lastRenderedPageBreak/>
        <w:t>•</w:t>
      </w:r>
      <w:r w:rsidRPr="00012F78">
        <w:tab/>
        <w:t xml:space="preserve">Państwowego Gospodarstwa Wodnego Wody Polskie.  </w:t>
      </w:r>
    </w:p>
    <w:p w14:paraId="270280B2" w14:textId="77777777" w:rsidR="00997DCC" w:rsidRDefault="00997DCC" w:rsidP="00012F78">
      <w:pPr>
        <w:jc w:val="both"/>
      </w:pPr>
    </w:p>
    <w:p w14:paraId="1C7ED22C" w14:textId="1E5F410A" w:rsidR="007E1EE3" w:rsidRPr="00012F78" w:rsidRDefault="007E1EE3" w:rsidP="00012F78">
      <w:pPr>
        <w:jc w:val="both"/>
      </w:pPr>
      <w:r w:rsidRPr="00012F78">
        <w:t>Swoje cele i zadania Sieć realizuje za pomocą eksperckich grup roboczych, w których w skład wchodzą przedstawiciele wszystkich instytucji zaangażowanych w jej prace.</w:t>
      </w:r>
    </w:p>
    <w:p w14:paraId="48519456" w14:textId="77777777" w:rsidR="007E1EE3" w:rsidRPr="00012F78" w:rsidRDefault="007E1EE3" w:rsidP="00012F78">
      <w:pPr>
        <w:jc w:val="center"/>
        <w:rPr>
          <w:b/>
          <w:bCs/>
        </w:rPr>
      </w:pPr>
      <w:r w:rsidRPr="00012F78">
        <w:rPr>
          <w:b/>
          <w:bCs/>
        </w:rPr>
        <w:t>Grupy Robocze</w:t>
      </w:r>
    </w:p>
    <w:p w14:paraId="3424D02A" w14:textId="474EE8FC" w:rsidR="007E1EE3" w:rsidRPr="00012F78" w:rsidRDefault="007E1EE3" w:rsidP="00012F78">
      <w:pPr>
        <w:jc w:val="both"/>
      </w:pPr>
      <w:r w:rsidRPr="00012F78">
        <w:rPr>
          <w:b/>
          <w:bCs/>
        </w:rPr>
        <w:t>Grupy Robocze</w:t>
      </w:r>
      <w:r w:rsidRPr="00012F78">
        <w:t xml:space="preserve"> stanowią fora współpracy pomiędzy organami odpowiedzialnymi za ochronę środowiska oraz instytucjami odpowiedzialnymi za zarządzanie funduszami unijnymi na różnych poziomach administracyjnych na rzecz włączania aspektów środowiskowych w przygotowanie, zarządzanie, wdrażanie, monitorowanie i ewaluację programów operacyjnych współfinansowanych z funduszy unijnych.</w:t>
      </w:r>
    </w:p>
    <w:p w14:paraId="0352A404" w14:textId="77777777" w:rsidR="007E1EE3" w:rsidRPr="00012F78" w:rsidRDefault="007E1EE3" w:rsidP="007E1EE3">
      <w:r w:rsidRPr="00012F78">
        <w:t>W sieci funkcjonują następujące Grupy Robocze:</w:t>
      </w:r>
    </w:p>
    <w:p w14:paraId="146AEF3E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>Grupa Robocza ds. Ocen Oddziaływania na Środowisko;</w:t>
      </w:r>
    </w:p>
    <w:p w14:paraId="6568E36F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>Grupa Robocza ds. Gospodarki Odpadami;</w:t>
      </w:r>
    </w:p>
    <w:p w14:paraId="03E9F5DD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 xml:space="preserve">Grupa Robocza ds. Gospodarki Wodno-Ściekowej; </w:t>
      </w:r>
    </w:p>
    <w:p w14:paraId="4189DF46" w14:textId="77BE8635" w:rsidR="007E1EE3" w:rsidRPr="00012F78" w:rsidRDefault="007E1EE3" w:rsidP="009C4B87">
      <w:pPr>
        <w:spacing w:after="0"/>
        <w:ind w:left="720" w:hanging="720"/>
      </w:pPr>
      <w:r w:rsidRPr="00012F78">
        <w:t>•</w:t>
      </w:r>
      <w:r w:rsidRPr="00012F78">
        <w:tab/>
        <w:t xml:space="preserve">Grupa Robocza ds. Nowej Perspektywy Finansowej 2014-2020,  przekształcona w GR ds. Nowej </w:t>
      </w:r>
      <w:r w:rsidR="00E04D9C">
        <w:t xml:space="preserve"> </w:t>
      </w:r>
      <w:r w:rsidRPr="00012F78">
        <w:t>Perspektywy Finansowej 2021-2027;</w:t>
      </w:r>
    </w:p>
    <w:p w14:paraId="61475EEA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>Grupa Robocza ds. Ochrony Powietrza i Energetyki;</w:t>
      </w:r>
    </w:p>
    <w:p w14:paraId="0A1112B9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>Grupa Robocza ds. Hałasu;</w:t>
      </w:r>
    </w:p>
    <w:p w14:paraId="4C080345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>Grupa Robocza ds. Pozwoleń Zintegrowanych;</w:t>
      </w:r>
    </w:p>
    <w:p w14:paraId="6A725384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>Grupa Robocza ds. Adaptacji do Zmian Klimatu;</w:t>
      </w:r>
    </w:p>
    <w:p w14:paraId="3EFAECE8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</w:r>
      <w:r w:rsidRPr="00AD7B0B">
        <w:rPr>
          <w:b/>
          <w:bCs/>
        </w:rPr>
        <w:t>Grupa Robocza ds. Szkód w Środowisku</w:t>
      </w:r>
      <w:r w:rsidRPr="00012F78">
        <w:t>;</w:t>
      </w:r>
    </w:p>
    <w:p w14:paraId="5602728F" w14:textId="150C978E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>Grupa Robocza ds. Zielonych Zamówień Publicznych.</w:t>
      </w:r>
    </w:p>
    <w:p w14:paraId="0E6FA5A7" w14:textId="77777777" w:rsidR="00012F78" w:rsidRDefault="00012F78"/>
    <w:p w14:paraId="4C38BE2D" w14:textId="77777777" w:rsidR="00997DCC" w:rsidRPr="00CA78A7" w:rsidRDefault="00997DCC">
      <w:pPr>
        <w:rPr>
          <w:b/>
          <w:highlight w:val="yellow"/>
        </w:rPr>
      </w:pPr>
    </w:p>
    <w:p w14:paraId="67FE5E84" w14:textId="35380773" w:rsidR="00CA78A7" w:rsidRPr="00624E93" w:rsidRDefault="00790D19" w:rsidP="00624E93">
      <w:pPr>
        <w:jc w:val="center"/>
        <w:rPr>
          <w:b/>
          <w:bCs/>
        </w:rPr>
      </w:pPr>
      <w:r>
        <w:rPr>
          <w:b/>
          <w:bCs/>
        </w:rPr>
        <w:t>Przedmiot zamówienia</w:t>
      </w:r>
    </w:p>
    <w:p w14:paraId="1DAD0BFB" w14:textId="77777777" w:rsidR="009F5B69" w:rsidRDefault="00790D19" w:rsidP="00AD7B0B">
      <w:pPr>
        <w:spacing w:after="0"/>
        <w:jc w:val="both"/>
      </w:pPr>
      <w:r>
        <w:t>Przedmiotem zamówienia</w:t>
      </w:r>
      <w:r w:rsidR="00624E93">
        <w:t xml:space="preserve"> jest świadczenie usługi</w:t>
      </w:r>
      <w:r w:rsidR="001642B6">
        <w:t xml:space="preserve"> polegającej na </w:t>
      </w:r>
      <w:r w:rsidR="0009575F">
        <w:t>przygotowani</w:t>
      </w:r>
      <w:r w:rsidR="00612A84">
        <w:t>u</w:t>
      </w:r>
      <w:r w:rsidR="001642B6">
        <w:t xml:space="preserve"> i przeprowadzeni</w:t>
      </w:r>
      <w:r w:rsidR="00612A84">
        <w:t>u</w:t>
      </w:r>
      <w:r w:rsidR="0009575F">
        <w:t xml:space="preserve"> </w:t>
      </w:r>
      <w:r w:rsidR="001642B6" w:rsidRPr="00AC2AAC">
        <w:rPr>
          <w:b/>
          <w:bCs/>
        </w:rPr>
        <w:t>warsztatów w formie on-line</w:t>
      </w:r>
      <w:r w:rsidR="00AC2AAC">
        <w:rPr>
          <w:b/>
          <w:bCs/>
        </w:rPr>
        <w:t>,</w:t>
      </w:r>
      <w:r w:rsidR="001642B6">
        <w:t xml:space="preserve"> </w:t>
      </w:r>
      <w:r w:rsidR="00AC2AAC">
        <w:t xml:space="preserve">przy wykorzystaniu systemu do wideokonferencji, </w:t>
      </w:r>
      <w:r w:rsidR="00AD7B0B">
        <w:t xml:space="preserve">o tematyce zgodnej z zapotrzebowaniem zgłoszonym przez Grupę Roboczą ds. Szkód w Środowisku funkcjonującą w ramach Sieci "Partnerstwo: Środowisko dla Rozwoju". </w:t>
      </w:r>
    </w:p>
    <w:p w14:paraId="7C1CC35E" w14:textId="231CA9DB" w:rsidR="007C50DE" w:rsidRPr="009C4B87" w:rsidRDefault="0009575F" w:rsidP="00AD7B0B">
      <w:pPr>
        <w:spacing w:after="0"/>
        <w:jc w:val="both"/>
      </w:pPr>
      <w:r>
        <w:t xml:space="preserve">Warsztaty mają na celu </w:t>
      </w:r>
      <w:r w:rsidRPr="0009575F">
        <w:t>usystematyzowanie, pogłębienie i utrwalenie wiedzy</w:t>
      </w:r>
      <w:r w:rsidR="00287B10">
        <w:t xml:space="preserve">, </w:t>
      </w:r>
      <w:r w:rsidR="00D73C0C" w:rsidRPr="00D73C0C">
        <w:t xml:space="preserve">która przyczyni się do </w:t>
      </w:r>
      <w:r w:rsidR="00D73C0C" w:rsidRPr="009C4B87">
        <w:t xml:space="preserve">wypracowania rozwiązań usprawniających pracę osób biorących udział w pracach </w:t>
      </w:r>
      <w:r w:rsidR="00F53A2A" w:rsidRPr="009C4B87">
        <w:t>Grup Roboczych.</w:t>
      </w:r>
      <w:r w:rsidR="00785284" w:rsidRPr="009C4B87">
        <w:t xml:space="preserve"> </w:t>
      </w:r>
      <w:r w:rsidR="00E04D9C" w:rsidRPr="009C4B87">
        <w:br/>
        <w:t xml:space="preserve">Istotnym elementem warsztatów </w:t>
      </w:r>
      <w:r w:rsidR="00785284" w:rsidRPr="009C4B87">
        <w:t>jest doskonalenie umiejętności poprzez praktyczne ich wykorzystanie za pomocą ćwiczeń</w:t>
      </w:r>
      <w:r w:rsidR="00287B10" w:rsidRPr="009C4B87">
        <w:t xml:space="preserve"> oraz aktywnego uczestnictwa w spotkaniu. </w:t>
      </w:r>
    </w:p>
    <w:p w14:paraId="19D0D8E0" w14:textId="6095C66E" w:rsidR="007C50DE" w:rsidRDefault="00790D19" w:rsidP="00AC2AAC">
      <w:pPr>
        <w:spacing w:after="0"/>
        <w:jc w:val="both"/>
      </w:pPr>
      <w:r>
        <w:t>Przedmiot zamówienia</w:t>
      </w:r>
      <w:r w:rsidR="007C50DE" w:rsidRPr="009C4B87">
        <w:t xml:space="preserve"> podzielony jest na </w:t>
      </w:r>
      <w:r w:rsidR="009F5B69">
        <w:t>2</w:t>
      </w:r>
      <w:r w:rsidR="001642B6" w:rsidRPr="009C4B87">
        <w:t xml:space="preserve"> części.</w:t>
      </w:r>
      <w:r w:rsidR="00AC2AAC" w:rsidRPr="009C4B87">
        <w:t xml:space="preserve"> </w:t>
      </w:r>
      <w:r w:rsidR="007C50DE" w:rsidRPr="009C4B87">
        <w:t xml:space="preserve"> </w:t>
      </w:r>
      <w:r w:rsidR="001642B6" w:rsidRPr="009C4B87">
        <w:t>Wykonawca może złożyć</w:t>
      </w:r>
      <w:r w:rsidR="001642B6">
        <w:t xml:space="preserve"> ofertę na jedną lub </w:t>
      </w:r>
      <w:r w:rsidR="009F5B69">
        <w:t>obie</w:t>
      </w:r>
      <w:r w:rsidR="001642B6">
        <w:t xml:space="preserve"> części,</w:t>
      </w:r>
      <w:r w:rsidR="00CB036C">
        <w:t xml:space="preserve"> którą zgodnie z posiadaną  specjalistyczną wiedzą i kompetencjami jest w stanie  </w:t>
      </w:r>
      <w:r w:rsidR="001642B6">
        <w:t xml:space="preserve">zrealizować. </w:t>
      </w:r>
      <w:r w:rsidR="00CB036C">
        <w:t>Zakres warsztatów w ramach każdej części zawiera poniższa tabela</w:t>
      </w:r>
      <w:r w:rsidR="009F5B69">
        <w:t>.</w:t>
      </w:r>
    </w:p>
    <w:p w14:paraId="45246650" w14:textId="77777777" w:rsidR="00A16A2C" w:rsidRPr="00AC2AAC" w:rsidRDefault="00A16A2C" w:rsidP="00AC2AAC">
      <w:pPr>
        <w:spacing w:after="0"/>
        <w:jc w:val="both"/>
      </w:pPr>
    </w:p>
    <w:tbl>
      <w:tblPr>
        <w:tblStyle w:val="Tabela-Siatka"/>
        <w:tblW w:w="1190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614"/>
        <w:gridCol w:w="49"/>
        <w:gridCol w:w="4716"/>
        <w:gridCol w:w="4253"/>
        <w:gridCol w:w="1276"/>
      </w:tblGrid>
      <w:tr w:rsidR="007903FA" w14:paraId="3BC51937" w14:textId="4592DE51" w:rsidTr="0080465E">
        <w:tc>
          <w:tcPr>
            <w:tcW w:w="1614" w:type="dxa"/>
          </w:tcPr>
          <w:p w14:paraId="0E41B4B0" w14:textId="1BA6B008" w:rsidR="007903FA" w:rsidRDefault="007903FA">
            <w:pPr>
              <w:rPr>
                <w:b/>
              </w:rPr>
            </w:pPr>
            <w:r>
              <w:rPr>
                <w:b/>
              </w:rPr>
              <w:lastRenderedPageBreak/>
              <w:t>Grupa Robocza</w:t>
            </w:r>
          </w:p>
        </w:tc>
        <w:tc>
          <w:tcPr>
            <w:tcW w:w="4765" w:type="dxa"/>
            <w:gridSpan w:val="2"/>
          </w:tcPr>
          <w:p w14:paraId="07834FCD" w14:textId="0E141AA1" w:rsidR="007903FA" w:rsidRPr="005A142F" w:rsidRDefault="007903FA">
            <w:pPr>
              <w:rPr>
                <w:b/>
                <w:bCs/>
              </w:rPr>
            </w:pPr>
            <w:r w:rsidRPr="005A142F">
              <w:rPr>
                <w:b/>
                <w:bCs/>
              </w:rPr>
              <w:t>Zakres</w:t>
            </w:r>
          </w:p>
        </w:tc>
        <w:tc>
          <w:tcPr>
            <w:tcW w:w="4253" w:type="dxa"/>
          </w:tcPr>
          <w:p w14:paraId="09BD80EF" w14:textId="7F5553F8" w:rsidR="007903FA" w:rsidRDefault="007903FA">
            <w:pPr>
              <w:rPr>
                <w:b/>
              </w:rPr>
            </w:pPr>
            <w:r w:rsidRPr="00AC2AAC">
              <w:rPr>
                <w:b/>
              </w:rPr>
              <w:t>Uzasadnienie celowości realizacji</w:t>
            </w:r>
          </w:p>
        </w:tc>
        <w:tc>
          <w:tcPr>
            <w:tcW w:w="1276" w:type="dxa"/>
          </w:tcPr>
          <w:p w14:paraId="2E679ED8" w14:textId="15E618CB" w:rsidR="007903FA" w:rsidRDefault="007903FA">
            <w:pPr>
              <w:rPr>
                <w:b/>
              </w:rPr>
            </w:pPr>
            <w:r>
              <w:rPr>
                <w:b/>
              </w:rPr>
              <w:t>Planowany termin</w:t>
            </w:r>
          </w:p>
        </w:tc>
      </w:tr>
      <w:tr w:rsidR="00C5770D" w14:paraId="39E07F9A" w14:textId="77777777" w:rsidTr="0080465E">
        <w:tc>
          <w:tcPr>
            <w:tcW w:w="11908" w:type="dxa"/>
            <w:gridSpan w:val="5"/>
          </w:tcPr>
          <w:p w14:paraId="598762A7" w14:textId="1D5C9CA6" w:rsidR="00C5770D" w:rsidRPr="00C5770D" w:rsidRDefault="00C5770D" w:rsidP="00C5770D">
            <w:pPr>
              <w:jc w:val="center"/>
              <w:rPr>
                <w:b/>
                <w:bCs/>
              </w:rPr>
            </w:pPr>
            <w:r w:rsidRPr="00C5770D">
              <w:rPr>
                <w:b/>
                <w:bCs/>
              </w:rPr>
              <w:t xml:space="preserve">Część </w:t>
            </w:r>
            <w:r w:rsidR="008E581F">
              <w:rPr>
                <w:b/>
                <w:bCs/>
              </w:rPr>
              <w:t>I</w:t>
            </w:r>
          </w:p>
        </w:tc>
      </w:tr>
      <w:tr w:rsidR="0080465E" w14:paraId="3BF78D83" w14:textId="77777777" w:rsidTr="0080465E">
        <w:tc>
          <w:tcPr>
            <w:tcW w:w="1663" w:type="dxa"/>
            <w:gridSpan w:val="2"/>
          </w:tcPr>
          <w:p w14:paraId="28A1F9A6" w14:textId="503A2AB3" w:rsidR="0080465E" w:rsidRPr="00A36968" w:rsidRDefault="0080465E" w:rsidP="00A36968">
            <w:pPr>
              <w:jc w:val="center"/>
            </w:pPr>
            <w:r w:rsidRPr="00A36968">
              <w:t>ds. Szkód w Środowisku</w:t>
            </w:r>
          </w:p>
        </w:tc>
        <w:tc>
          <w:tcPr>
            <w:tcW w:w="4716" w:type="dxa"/>
          </w:tcPr>
          <w:p w14:paraId="1A98BF03" w14:textId="38360997" w:rsidR="0080465E" w:rsidRDefault="00E04D9C" w:rsidP="00D62E6C">
            <w:r>
              <w:t xml:space="preserve">Warsztat  </w:t>
            </w:r>
            <w:r w:rsidR="0080465E">
              <w:t>z tematu klasyfikacji zanieczyszczonej gleby i ziemi jako odpad niebezpieczny lub inny niż niebezpieczny:</w:t>
            </w:r>
          </w:p>
          <w:p w14:paraId="70E49540" w14:textId="2C6D320E" w:rsidR="0080465E" w:rsidRDefault="0080465E" w:rsidP="00D62E6C">
            <w:r>
              <w:t>-podstawy prawne klasyfikacji zanieczyszczonej gleby i ziemi jako odpad niebezpieczny lub inny niż niebezpieczny,</w:t>
            </w:r>
          </w:p>
          <w:p w14:paraId="26CBEFF5" w14:textId="77777777" w:rsidR="0080465E" w:rsidRDefault="0080465E" w:rsidP="0087368C">
            <w:r>
              <w:t xml:space="preserve">- </w:t>
            </w:r>
            <w:r w:rsidRPr="00D62E6C">
              <w:t>przyporządkowanie zanieczyszczonej gleby lub ziemi do odpowiedniej grupy odpadów, podgrupy i rodzaju,</w:t>
            </w:r>
          </w:p>
          <w:p w14:paraId="3C727BB4" w14:textId="77777777" w:rsidR="0080465E" w:rsidRDefault="0080465E" w:rsidP="0087368C">
            <w:r>
              <w:t>-wytyczne w sprawie klasyfikacji odpadów</w:t>
            </w:r>
          </w:p>
          <w:p w14:paraId="320BD945" w14:textId="77777777" w:rsidR="0080465E" w:rsidRDefault="0080465E" w:rsidP="0087368C">
            <w:r>
              <w:t xml:space="preserve">-charakterystyka i metody badań laboratoryjnych, umożliwiające właściwą klasyfikację zanieczyszczonej gleby i ziemi jako odpad niebezpieczny lub inny niż niebezpieczny, </w:t>
            </w:r>
          </w:p>
          <w:p w14:paraId="17EDEA12" w14:textId="77777777" w:rsidR="0080465E" w:rsidRDefault="0080465E" w:rsidP="0087368C">
            <w:r>
              <w:t xml:space="preserve">-jak rozpoznać czy odpad został prawidłowo zaklasyfikowany, </w:t>
            </w:r>
          </w:p>
          <w:p w14:paraId="68F31E35" w14:textId="772C8725" w:rsidR="0080465E" w:rsidRDefault="0080465E" w:rsidP="0087368C">
            <w:r>
              <w:t xml:space="preserve">-jak czytać kartę przekazania odpadów i co powinna zawierać. </w:t>
            </w:r>
          </w:p>
        </w:tc>
        <w:tc>
          <w:tcPr>
            <w:tcW w:w="4253" w:type="dxa"/>
          </w:tcPr>
          <w:p w14:paraId="25506FB7" w14:textId="77FF8F6E" w:rsidR="0080465E" w:rsidRDefault="0080465E" w:rsidP="005450CC">
            <w:r>
              <w:t xml:space="preserve">Odbiorcami </w:t>
            </w:r>
            <w:r w:rsidR="00E04D9C">
              <w:t xml:space="preserve">warsztatu </w:t>
            </w:r>
            <w:r>
              <w:t xml:space="preserve">będą pracownicy RDOŚ z całej Polski. Warsztaty mają posłużyć jako pomoc przedstawicielom administracji w właściwym podejściu i interpretacji,  przekładanych do uzgodnienia projektów planów </w:t>
            </w:r>
            <w:proofErr w:type="spellStart"/>
            <w:r>
              <w:t>remediacji</w:t>
            </w:r>
            <w:proofErr w:type="spellEnd"/>
            <w:r>
              <w:t xml:space="preserve"> i sprawozdań z wykonanych </w:t>
            </w:r>
            <w:proofErr w:type="spellStart"/>
            <w:r>
              <w:t>remediacji</w:t>
            </w:r>
            <w:proofErr w:type="spellEnd"/>
            <w:r>
              <w:t xml:space="preserve">, a także w podniesieniu jakości prowadzonych postępowań z zakresu historycznych zanieczyszczeń powierzchni ziemi i szkód w środowisku, poprzez rozszerzenie kwalifikacji pracowników RDOŚ. </w:t>
            </w:r>
          </w:p>
          <w:p w14:paraId="60E47FE8" w14:textId="222E638D" w:rsidR="0080465E" w:rsidRDefault="0080465E" w:rsidP="005450CC">
            <w:r>
              <w:t>Wiedza zdobyta przez uczestników pozwoli na:</w:t>
            </w:r>
          </w:p>
          <w:p w14:paraId="6D3C7561" w14:textId="390BD0B5" w:rsidR="0080465E" w:rsidRDefault="0080465E" w:rsidP="005450CC">
            <w:r>
              <w:t xml:space="preserve">-lepszą weryfikację projektów planów </w:t>
            </w:r>
            <w:proofErr w:type="spellStart"/>
            <w:r>
              <w:t>remediacji</w:t>
            </w:r>
            <w:proofErr w:type="spellEnd"/>
            <w:r>
              <w:t xml:space="preserve"> i sprawozdań z przeprowadzonych </w:t>
            </w:r>
            <w:proofErr w:type="spellStart"/>
            <w:r>
              <w:t>remediacji</w:t>
            </w:r>
            <w:proofErr w:type="spellEnd"/>
            <w:r>
              <w:t>;</w:t>
            </w:r>
          </w:p>
          <w:p w14:paraId="43700CF3" w14:textId="17FA1A79" w:rsidR="0080465E" w:rsidRDefault="0080465E" w:rsidP="005450CC">
            <w:r>
              <w:t xml:space="preserve">-formułowanie poprawnych zapisów w decyzjach uzgadniających plany </w:t>
            </w:r>
            <w:proofErr w:type="spellStart"/>
            <w:r>
              <w:t>remediacji</w:t>
            </w:r>
            <w:proofErr w:type="spellEnd"/>
            <w:r>
              <w:t>,</w:t>
            </w:r>
          </w:p>
          <w:p w14:paraId="51DACD57" w14:textId="6BAF6EC1" w:rsidR="0080465E" w:rsidRDefault="0080465E" w:rsidP="005450CC">
            <w:r>
              <w:t>-wypracowanie jednolitego stanowiska i interpretacji przepisów w wydawanych decyzjach administracyjnych.</w:t>
            </w:r>
          </w:p>
        </w:tc>
        <w:tc>
          <w:tcPr>
            <w:tcW w:w="1276" w:type="dxa"/>
          </w:tcPr>
          <w:p w14:paraId="0DE24180" w14:textId="7633F6F1" w:rsidR="0080465E" w:rsidRDefault="000A6372" w:rsidP="00C5770D">
            <w:r>
              <w:t xml:space="preserve">II połowa </w:t>
            </w:r>
            <w:r w:rsidR="0080465E">
              <w:t>2021 r.</w:t>
            </w:r>
          </w:p>
        </w:tc>
      </w:tr>
      <w:tr w:rsidR="00A36968" w14:paraId="360AA243" w14:textId="77777777" w:rsidTr="0080465E">
        <w:tc>
          <w:tcPr>
            <w:tcW w:w="11908" w:type="dxa"/>
            <w:gridSpan w:val="5"/>
          </w:tcPr>
          <w:p w14:paraId="5C3D4847" w14:textId="6EED539B" w:rsidR="00A36968" w:rsidRPr="00A36968" w:rsidRDefault="00A36968" w:rsidP="00A36968">
            <w:pPr>
              <w:jc w:val="center"/>
              <w:rPr>
                <w:b/>
                <w:bCs/>
              </w:rPr>
            </w:pPr>
            <w:r w:rsidRPr="00A36968">
              <w:rPr>
                <w:b/>
                <w:bCs/>
              </w:rPr>
              <w:t xml:space="preserve">Część </w:t>
            </w:r>
            <w:r w:rsidR="008E581F">
              <w:rPr>
                <w:b/>
                <w:bCs/>
              </w:rPr>
              <w:t>I</w:t>
            </w:r>
            <w:r w:rsidR="009F5B69">
              <w:rPr>
                <w:b/>
                <w:bCs/>
              </w:rPr>
              <w:t>I</w:t>
            </w:r>
          </w:p>
        </w:tc>
      </w:tr>
      <w:tr w:rsidR="0080465E" w14:paraId="1DB6CB6A" w14:textId="77777777" w:rsidTr="0080465E">
        <w:tc>
          <w:tcPr>
            <w:tcW w:w="1663" w:type="dxa"/>
            <w:gridSpan w:val="2"/>
          </w:tcPr>
          <w:p w14:paraId="0A3B7802" w14:textId="7FD72B4D" w:rsidR="0080465E" w:rsidRDefault="0080465E" w:rsidP="005A142F">
            <w:pPr>
              <w:jc w:val="center"/>
            </w:pPr>
            <w:r>
              <w:t>ds. Szkód w środowisku</w:t>
            </w:r>
          </w:p>
        </w:tc>
        <w:tc>
          <w:tcPr>
            <w:tcW w:w="4716" w:type="dxa"/>
          </w:tcPr>
          <w:p w14:paraId="48673251" w14:textId="77777777" w:rsidR="0080465E" w:rsidRDefault="0080465E" w:rsidP="008746CD">
            <w:r>
              <w:t xml:space="preserve">Budowa geologiczna i hydrogeologiczna jako aspekt projektu planu </w:t>
            </w:r>
            <w:proofErr w:type="spellStart"/>
            <w:r>
              <w:t>remediacji</w:t>
            </w:r>
            <w:proofErr w:type="spellEnd"/>
            <w:r>
              <w:t xml:space="preserve"> powierzchni ziemi.</w:t>
            </w:r>
          </w:p>
          <w:p w14:paraId="2677AC5C" w14:textId="77777777" w:rsidR="0080465E" w:rsidRDefault="0080465E" w:rsidP="00D62E6C"/>
        </w:tc>
        <w:tc>
          <w:tcPr>
            <w:tcW w:w="4253" w:type="dxa"/>
          </w:tcPr>
          <w:p w14:paraId="5EAEDFD8" w14:textId="77777777" w:rsidR="0080465E" w:rsidRDefault="0080465E" w:rsidP="008746CD">
            <w:r>
              <w:t xml:space="preserve">Regionalny dyrektor ochrony środowiska jest organem właściwym w przypadkach zanieczyszczeń powierzchni ziemi, o których mowa w ustawie Prawo ochrony środowiska i ustawa o zapobieganiu szkodom w środowisku i ich naprawie. Decyzje wydawane przez organ dotyczące </w:t>
            </w:r>
            <w:proofErr w:type="spellStart"/>
            <w:r>
              <w:t>remediacji</w:t>
            </w:r>
            <w:proofErr w:type="spellEnd"/>
            <w:r>
              <w:t xml:space="preserve">  szkody w środowisku lub historycznego zanieczyszczenia powierzchni ziemi oparte są, w przypadku działania na wniosek, o przedłożony przez zobowiązanego projekt planu </w:t>
            </w:r>
            <w:proofErr w:type="spellStart"/>
            <w:r>
              <w:t>remediacji</w:t>
            </w:r>
            <w:proofErr w:type="spellEnd"/>
            <w:r>
              <w:t xml:space="preserve">. Projekt ten zawiera m.in. informacje o budowie geologicznej i warunkach hydrogeologicznych niezbędnych do dokonania oceny (…). Jak wynika z przedkładanych do </w:t>
            </w:r>
            <w:proofErr w:type="spellStart"/>
            <w:r>
              <w:t>rdoś</w:t>
            </w:r>
            <w:proofErr w:type="spellEnd"/>
            <w:r>
              <w:t xml:space="preserve"> dokumentacji projekty te w ww. zakresie są opracowywane z różną poprawnością, dokładnością, starannością i stopniem szczegółowości. </w:t>
            </w:r>
            <w:r>
              <w:lastRenderedPageBreak/>
              <w:t>Autorzy opracowań różnicują przedkładane informacje na temat budowy geologicznej i warunków hydrogeologicznych. Jedni przedstawiają tylko te, które można odczytać z map dostępnych na ogólnodostępnych portalach, natomiast część projektów oparta jest o bardzo szczegółowe analizy zaczynając od danych ogólnych dla regionu (utwory geologiczne, zbiorniki wód podziemnych), a kończąc na budowie szczegółowej opracowanej w oparciu o informacje odczytane z otworów geologicznych.</w:t>
            </w:r>
          </w:p>
          <w:p w14:paraId="581C11C6" w14:textId="75CE3CCE" w:rsidR="0080465E" w:rsidRDefault="0080465E" w:rsidP="008746CD">
            <w:r>
              <w:t xml:space="preserve">Biorąc pod uwagę, tak zróżnicowane podejście, a co najważniejsze brak wytycznych do opracowania tego punktu z ustawy w przepisach dotyczących </w:t>
            </w:r>
            <w:proofErr w:type="spellStart"/>
            <w:r>
              <w:t>remediacji</w:t>
            </w:r>
            <w:proofErr w:type="spellEnd"/>
            <w:r>
              <w:t xml:space="preserve">, zachodzi potrzeba do wypracowania na podstawie wiedzy eksperckiej spójnej instrukcji co do zakresu informacji wymaganych przez organ w projektach planów </w:t>
            </w:r>
            <w:proofErr w:type="spellStart"/>
            <w:r>
              <w:t>remediacji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5F781B29" w14:textId="34B85CDB" w:rsidR="0080465E" w:rsidRDefault="000A6372" w:rsidP="00C5770D">
            <w:r>
              <w:lastRenderedPageBreak/>
              <w:t xml:space="preserve">II połowa </w:t>
            </w:r>
            <w:r w:rsidR="0080465E">
              <w:t>2021 r.</w:t>
            </w:r>
          </w:p>
        </w:tc>
      </w:tr>
    </w:tbl>
    <w:p w14:paraId="41DF8F43" w14:textId="77777777" w:rsidR="0073799F" w:rsidRPr="00340A15" w:rsidRDefault="0073799F" w:rsidP="0073799F">
      <w:pPr>
        <w:jc w:val="center"/>
        <w:rPr>
          <w:b/>
          <w:bCs/>
        </w:rPr>
      </w:pPr>
      <w:r w:rsidRPr="00340A15">
        <w:rPr>
          <w:b/>
          <w:bCs/>
        </w:rPr>
        <w:t>Warunki odnośnie wykonawcy warsztatów</w:t>
      </w:r>
    </w:p>
    <w:p w14:paraId="3887E471" w14:textId="5AB1E160" w:rsidR="0073799F" w:rsidRDefault="0073799F" w:rsidP="0073799F">
      <w:pPr>
        <w:jc w:val="both"/>
      </w:pPr>
      <w:r w:rsidRPr="00340A15">
        <w:t xml:space="preserve">Wykonawcy warsztatów powinni posiadać </w:t>
      </w:r>
      <w:r>
        <w:t xml:space="preserve">wskazane poniżej </w:t>
      </w:r>
      <w:r w:rsidRPr="00340A15">
        <w:t>wykształcenie oraz doświadczenie w zakresie wybranej części zamówienia</w:t>
      </w:r>
      <w:r>
        <w:t>.</w:t>
      </w:r>
    </w:p>
    <w:p w14:paraId="50539A7E" w14:textId="77777777" w:rsidR="0073799F" w:rsidRPr="009F5B69" w:rsidRDefault="0073799F" w:rsidP="0073799F">
      <w:pPr>
        <w:rPr>
          <w:b/>
          <w:bCs/>
        </w:rPr>
      </w:pPr>
      <w:r w:rsidRPr="009F5B69">
        <w:rPr>
          <w:b/>
          <w:bCs/>
        </w:rPr>
        <w:t>Część I</w:t>
      </w:r>
    </w:p>
    <w:p w14:paraId="325AACA4" w14:textId="77777777" w:rsidR="0073799F" w:rsidRDefault="0073799F" w:rsidP="0073799F">
      <w:pPr>
        <w:spacing w:after="0"/>
        <w:jc w:val="both"/>
      </w:pPr>
      <w:r>
        <w:t>- wykształcenie wyższe, kierunek geologia lub hydrogeologia,</w:t>
      </w:r>
    </w:p>
    <w:p w14:paraId="5B9DD363" w14:textId="77777777" w:rsidR="0073799F" w:rsidRDefault="0073799F" w:rsidP="0073799F">
      <w:pPr>
        <w:spacing w:after="0"/>
        <w:jc w:val="both"/>
      </w:pPr>
      <w:r>
        <w:t xml:space="preserve">- realizacja co najmniej 5 warsztatów/szkoleń obejmujących zagadnienia z zakresu geologii lub hydrogeologii, </w:t>
      </w:r>
    </w:p>
    <w:p w14:paraId="50C36590" w14:textId="53572D07" w:rsidR="0073799F" w:rsidRDefault="0073799F" w:rsidP="0073799F">
      <w:pPr>
        <w:spacing w:after="0"/>
        <w:jc w:val="both"/>
      </w:pPr>
      <w:r>
        <w:t>-opracowanie jak autor lub współautor co najmniej 5 ekspertyz lub</w:t>
      </w:r>
      <w:r>
        <w:t xml:space="preserve"> </w:t>
      </w:r>
      <w:r>
        <w:t>opinii obejmujących analizę budowy geologicznej terenu.</w:t>
      </w:r>
    </w:p>
    <w:p w14:paraId="68C11BDF" w14:textId="77777777" w:rsidR="0073799F" w:rsidRDefault="0073799F" w:rsidP="0073799F">
      <w:pPr>
        <w:spacing w:after="0"/>
        <w:jc w:val="both"/>
      </w:pPr>
    </w:p>
    <w:p w14:paraId="731C3507" w14:textId="77777777" w:rsidR="0073799F" w:rsidRPr="009F5B69" w:rsidRDefault="0073799F" w:rsidP="0073799F">
      <w:pPr>
        <w:rPr>
          <w:b/>
          <w:bCs/>
        </w:rPr>
      </w:pPr>
      <w:r w:rsidRPr="009F5B69">
        <w:rPr>
          <w:b/>
          <w:bCs/>
        </w:rPr>
        <w:t>Część II</w:t>
      </w:r>
    </w:p>
    <w:p w14:paraId="1C2B4714" w14:textId="5267386A" w:rsidR="0073799F" w:rsidRDefault="0073799F" w:rsidP="0073799F">
      <w:pPr>
        <w:spacing w:after="0"/>
        <w:jc w:val="both"/>
      </w:pPr>
      <w:r>
        <w:t>- wykształcenie wyższe, kierunek ochrona środowiska lub</w:t>
      </w:r>
      <w:r>
        <w:t xml:space="preserve"> </w:t>
      </w:r>
      <w:r>
        <w:t xml:space="preserve">inżynieria środowiska lub geologia lub gleboznawstwo, </w:t>
      </w:r>
    </w:p>
    <w:p w14:paraId="435295B8" w14:textId="77777777" w:rsidR="0073799F" w:rsidRDefault="0073799F" w:rsidP="0073799F">
      <w:pPr>
        <w:spacing w:after="0"/>
        <w:jc w:val="both"/>
      </w:pPr>
      <w:r>
        <w:t>- realizacja co najmniej 5 ekspertyz lub opinii odpowiadających swoim zakresem tematowi warsztatów.</w:t>
      </w:r>
    </w:p>
    <w:p w14:paraId="52468A4F" w14:textId="77777777" w:rsidR="0073799F" w:rsidRDefault="0073799F" w:rsidP="0073799F">
      <w:pPr>
        <w:spacing w:after="0"/>
        <w:jc w:val="both"/>
      </w:pPr>
    </w:p>
    <w:p w14:paraId="7734EA10" w14:textId="77777777" w:rsidR="0073799F" w:rsidRDefault="0073799F" w:rsidP="0073799F">
      <w:pPr>
        <w:spacing w:after="0"/>
        <w:jc w:val="both"/>
      </w:pPr>
      <w:r w:rsidRPr="00340A15">
        <w:t xml:space="preserve">Prosimy o wskazanie </w:t>
      </w:r>
      <w:r>
        <w:t xml:space="preserve">spełniania powyższych warunków </w:t>
      </w:r>
      <w:r w:rsidRPr="00340A15">
        <w:t>w załączniku nr 3</w:t>
      </w:r>
      <w:r>
        <w:t xml:space="preserve"> do niniejszego SOPZ. </w:t>
      </w:r>
    </w:p>
    <w:p w14:paraId="3744AA81" w14:textId="5CEC104D" w:rsidR="009F5B69" w:rsidRDefault="009F5B69" w:rsidP="009F5B69">
      <w:pPr>
        <w:spacing w:after="0"/>
        <w:jc w:val="both"/>
      </w:pPr>
    </w:p>
    <w:p w14:paraId="673A32FC" w14:textId="3EC2E5A8" w:rsidR="0073799F" w:rsidRDefault="0073799F" w:rsidP="009F5B69">
      <w:pPr>
        <w:spacing w:after="0"/>
        <w:jc w:val="both"/>
      </w:pPr>
    </w:p>
    <w:p w14:paraId="55F13E63" w14:textId="22F34C6F" w:rsidR="0073799F" w:rsidRDefault="0073799F" w:rsidP="009F5B69">
      <w:pPr>
        <w:spacing w:after="0"/>
        <w:jc w:val="both"/>
      </w:pPr>
    </w:p>
    <w:p w14:paraId="6AC80A73" w14:textId="77777777" w:rsidR="0073799F" w:rsidRDefault="0073799F" w:rsidP="009F5B69">
      <w:pPr>
        <w:spacing w:after="0"/>
        <w:jc w:val="both"/>
      </w:pPr>
    </w:p>
    <w:p w14:paraId="45593363" w14:textId="24996868" w:rsidR="0064328E" w:rsidRPr="00E5486E" w:rsidRDefault="0064328E" w:rsidP="00E5486E">
      <w:pPr>
        <w:jc w:val="center"/>
        <w:rPr>
          <w:b/>
          <w:bCs/>
        </w:rPr>
      </w:pPr>
      <w:r w:rsidRPr="00E5486E">
        <w:rPr>
          <w:b/>
          <w:bCs/>
        </w:rPr>
        <w:lastRenderedPageBreak/>
        <w:t>Uczestnicy warsztatów</w:t>
      </w:r>
    </w:p>
    <w:p w14:paraId="46D8C3E3" w14:textId="70C20DD7" w:rsidR="00F638F3" w:rsidRDefault="00F638F3" w:rsidP="009F5B69">
      <w:pPr>
        <w:spacing w:after="0"/>
        <w:jc w:val="both"/>
      </w:pPr>
      <w:r>
        <w:t xml:space="preserve">Przedstawiciele: </w:t>
      </w:r>
      <w:r w:rsidRPr="00F638F3">
        <w:t>Ministerstwa Klimatu i Środowiska,</w:t>
      </w:r>
      <w:r w:rsidR="009F5B69">
        <w:t xml:space="preserve"> </w:t>
      </w:r>
      <w:r w:rsidRPr="00F638F3">
        <w:t>Generalnej Dyrekcji Ochrony Środowiska oraz regionalnych dyrekcji ochrony środowiska, zarządów województw jako instytucji zarządzających regionalnymi programami operacyjnymi</w:t>
      </w:r>
      <w:r w:rsidR="009F5B69">
        <w:t>.</w:t>
      </w:r>
    </w:p>
    <w:p w14:paraId="326FEA3E" w14:textId="243383C3" w:rsidR="00F638F3" w:rsidRDefault="00F638F3" w:rsidP="009F5B69">
      <w:pPr>
        <w:spacing w:after="0"/>
        <w:jc w:val="both"/>
      </w:pPr>
      <w:r w:rsidRPr="009F5B69">
        <w:rPr>
          <w:u w:val="single"/>
        </w:rPr>
        <w:t xml:space="preserve">Osoby biorące udział w </w:t>
      </w:r>
      <w:r w:rsidR="0040171A" w:rsidRPr="009F5B69">
        <w:rPr>
          <w:u w:val="single"/>
        </w:rPr>
        <w:t>pracach Grup R</w:t>
      </w:r>
      <w:r w:rsidRPr="009F5B69">
        <w:rPr>
          <w:u w:val="single"/>
        </w:rPr>
        <w:t>oboczych to specjaliści z zakresu danej tematyki</w:t>
      </w:r>
      <w:r w:rsidRPr="00F638F3">
        <w:t>, a wiedza zdobyta w trakcie spotkań grup roboczych jest wykorzystywana przy wykonywaniu codziennych obowiązków służbowych.</w:t>
      </w:r>
    </w:p>
    <w:p w14:paraId="13D7B83E" w14:textId="3781614A" w:rsidR="00733430" w:rsidRPr="00E5486E" w:rsidRDefault="00733430" w:rsidP="005B03CF">
      <w:pPr>
        <w:jc w:val="center"/>
        <w:rPr>
          <w:b/>
          <w:bCs/>
        </w:rPr>
      </w:pPr>
      <w:r w:rsidRPr="00E5486E">
        <w:rPr>
          <w:b/>
          <w:bCs/>
        </w:rPr>
        <w:t>Forma warsztatów</w:t>
      </w:r>
    </w:p>
    <w:p w14:paraId="6B2DA6C4" w14:textId="18E452D1" w:rsidR="00E5486E" w:rsidRDefault="00733430" w:rsidP="005B03CF">
      <w:pPr>
        <w:jc w:val="both"/>
      </w:pPr>
      <w:r>
        <w:t xml:space="preserve">Warsztaty będą obywały się w formie on – </w:t>
      </w:r>
      <w:proofErr w:type="spellStart"/>
      <w:r>
        <w:t>line</w:t>
      </w:r>
      <w:proofErr w:type="spellEnd"/>
      <w:r>
        <w:t xml:space="preserve"> przy wykorzystaniu systemu do wideokonferencji </w:t>
      </w:r>
      <w:r>
        <w:br/>
      </w:r>
      <w:r w:rsidR="00E6484C">
        <w:t>(</w:t>
      </w:r>
      <w:r>
        <w:t>MS TEAMS</w:t>
      </w:r>
      <w:r w:rsidR="00E6484C">
        <w:t>)</w:t>
      </w:r>
      <w:r>
        <w:t xml:space="preserve"> zapewnionym przez Zamawiającego.</w:t>
      </w:r>
      <w:r w:rsidR="00E5486E">
        <w:t xml:space="preserve"> </w:t>
      </w:r>
      <w:r w:rsidR="00E5486E" w:rsidRPr="00E5486E">
        <w:t xml:space="preserve">Zapewnienie niezbędnych narzędzi do </w:t>
      </w:r>
      <w:r w:rsidR="009F5B69">
        <w:t xml:space="preserve">przeprowadzenia warsztatów </w:t>
      </w:r>
      <w:r w:rsidR="00E5486E" w:rsidRPr="00E5486E">
        <w:t>(komputer, zestaw słuchawkowy, łącze internetowe) pozostają w gestii Wykonawcy.</w:t>
      </w:r>
    </w:p>
    <w:p w14:paraId="57C9EF15" w14:textId="14DC86D7" w:rsidR="00733430" w:rsidRPr="00E5486E" w:rsidRDefault="00923F53" w:rsidP="00E5486E">
      <w:pPr>
        <w:jc w:val="center"/>
      </w:pPr>
      <w:r w:rsidRPr="009C4B87">
        <w:rPr>
          <w:b/>
          <w:bCs/>
        </w:rPr>
        <w:t>Czas trwania warsztatów</w:t>
      </w:r>
    </w:p>
    <w:p w14:paraId="6CBE5396" w14:textId="7AF730F9" w:rsidR="00FF6D7C" w:rsidRDefault="00923F53" w:rsidP="005B03CF">
      <w:pPr>
        <w:jc w:val="both"/>
      </w:pPr>
      <w:r>
        <w:t>Szacowany czas trwania warsztatów to ok. 6 - 8 godzin z uwzględnieniem czasu na przerwy w trakcie warsztatów.</w:t>
      </w:r>
      <w:r w:rsidR="00FF6D7C">
        <w:t xml:space="preserve"> Warsztaty oprócz części teoretycznej w zakresie omawianych tematów powinny zawierać elementy praktyczne angażujące wszystkich uczestników.</w:t>
      </w:r>
    </w:p>
    <w:p w14:paraId="17C8A8EA" w14:textId="04E37145" w:rsidR="00860BBE" w:rsidRDefault="00860BBE" w:rsidP="005B03CF">
      <w:pPr>
        <w:jc w:val="both"/>
      </w:pPr>
    </w:p>
    <w:p w14:paraId="490B640A" w14:textId="12D6166A" w:rsidR="00923F53" w:rsidRDefault="00923F53" w:rsidP="00B9501A"/>
    <w:p w14:paraId="3A26940F" w14:textId="750ADC16" w:rsidR="009F5B69" w:rsidRDefault="009F5B69" w:rsidP="00B9501A"/>
    <w:p w14:paraId="3CAA33A0" w14:textId="688B4FDF" w:rsidR="009F5B69" w:rsidRDefault="009F5B69" w:rsidP="00B9501A"/>
    <w:p w14:paraId="5DF730EB" w14:textId="6F1C9A3C" w:rsidR="009F5B69" w:rsidRDefault="009F5B69" w:rsidP="00B9501A"/>
    <w:p w14:paraId="3755DB18" w14:textId="73C305C0" w:rsidR="009F5B69" w:rsidRDefault="009F5B69" w:rsidP="00B9501A"/>
    <w:p w14:paraId="1BC09562" w14:textId="462F832E" w:rsidR="009F5B69" w:rsidRDefault="009F5B69" w:rsidP="00B9501A"/>
    <w:p w14:paraId="27C8467E" w14:textId="49450DE4" w:rsidR="009F5B69" w:rsidRDefault="009F5B69" w:rsidP="00B9501A"/>
    <w:p w14:paraId="7932AD8E" w14:textId="2839169A" w:rsidR="009F5B69" w:rsidRDefault="009F5B69" w:rsidP="00B9501A"/>
    <w:p w14:paraId="3124C8B8" w14:textId="6B350C37" w:rsidR="009F5B69" w:rsidRDefault="009F5B69" w:rsidP="00B9501A"/>
    <w:p w14:paraId="6D227DDC" w14:textId="77777777" w:rsidR="009F5B69" w:rsidRDefault="009F5B69" w:rsidP="00B9501A"/>
    <w:p w14:paraId="28C84EA9" w14:textId="697E9861" w:rsidR="006F03FA" w:rsidRPr="00FF6D7C" w:rsidRDefault="006F03FA" w:rsidP="009C4B87">
      <w:pPr>
        <w:spacing w:after="0"/>
        <w:rPr>
          <w:b/>
        </w:rPr>
      </w:pPr>
      <w:r w:rsidRPr="00FF6D7C">
        <w:rPr>
          <w:b/>
        </w:rPr>
        <w:t>Załączniki:</w:t>
      </w:r>
    </w:p>
    <w:p w14:paraId="38A8BB26" w14:textId="1CFD19C9" w:rsidR="006F03FA" w:rsidRDefault="006C1EAD" w:rsidP="009C4B87">
      <w:pPr>
        <w:spacing w:after="0"/>
      </w:pPr>
      <w:r>
        <w:t xml:space="preserve">Załącznik </w:t>
      </w:r>
      <w:r w:rsidR="006F03FA">
        <w:t xml:space="preserve">Nr. 1- </w:t>
      </w:r>
      <w:r w:rsidR="00EA2426">
        <w:t>P</w:t>
      </w:r>
      <w:r w:rsidR="005F04F9">
        <w:t>rojekt</w:t>
      </w:r>
      <w:r w:rsidR="00EA2426">
        <w:t xml:space="preserve"> umowy</w:t>
      </w:r>
    </w:p>
    <w:p w14:paraId="641BA265" w14:textId="09C91C5D" w:rsidR="006F03FA" w:rsidRDefault="006C1EAD" w:rsidP="009C4B87">
      <w:pPr>
        <w:spacing w:after="0"/>
      </w:pPr>
      <w:r>
        <w:t xml:space="preserve">Załącznik </w:t>
      </w:r>
      <w:r w:rsidR="005F04F9">
        <w:t>Nr. 2- F</w:t>
      </w:r>
      <w:r w:rsidR="00C075AB">
        <w:t>ormularz Ofertowy</w:t>
      </w:r>
    </w:p>
    <w:p w14:paraId="28061286" w14:textId="0BAC5ACF" w:rsidR="008728A4" w:rsidRDefault="006C1EAD" w:rsidP="009C4B87">
      <w:pPr>
        <w:spacing w:after="0"/>
      </w:pPr>
      <w:r>
        <w:t xml:space="preserve">Załącznik </w:t>
      </w:r>
      <w:r w:rsidR="005F04F9">
        <w:t>Nr. 3</w:t>
      </w:r>
      <w:r w:rsidR="00FF6D7C">
        <w:t xml:space="preserve"> </w:t>
      </w:r>
      <w:r w:rsidR="005F04F9">
        <w:t>-</w:t>
      </w:r>
      <w:r w:rsidR="00F42C3B">
        <w:t xml:space="preserve"> </w:t>
      </w:r>
      <w:r w:rsidR="005F04F9">
        <w:t>W</w:t>
      </w:r>
      <w:r w:rsidR="006F03FA">
        <w:t>ykaz osób, które będą uczestniczyć w realizacji zamówienia</w:t>
      </w:r>
    </w:p>
    <w:sectPr w:rsidR="008728A4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86FB" w14:textId="77777777" w:rsidR="00B567F1" w:rsidRDefault="00B567F1" w:rsidP="00CF3129">
      <w:pPr>
        <w:spacing w:after="0" w:line="240" w:lineRule="auto"/>
      </w:pPr>
      <w:r>
        <w:separator/>
      </w:r>
    </w:p>
  </w:endnote>
  <w:endnote w:type="continuationSeparator" w:id="0">
    <w:p w14:paraId="34C27FEE" w14:textId="77777777" w:rsidR="00B567F1" w:rsidRDefault="00B567F1" w:rsidP="00CF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8E7C" w14:textId="1EDAB858" w:rsidR="00CF3129" w:rsidRDefault="00CF3129" w:rsidP="00CF3129">
    <w:pPr>
      <w:pStyle w:val="Stopka"/>
      <w:jc w:val="center"/>
    </w:pPr>
    <w:r>
      <w:rPr>
        <w:noProof/>
        <w:lang w:val="en-US"/>
      </w:rPr>
      <w:drawing>
        <wp:inline distT="0" distB="0" distL="0" distR="0" wp14:anchorId="1729D18E" wp14:editId="577C8B2E">
          <wp:extent cx="3609340" cy="184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340" cy="1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DED4FF" w14:textId="62051FD7" w:rsidR="00CF3129" w:rsidRDefault="00CF3129" w:rsidP="00CF3129">
    <w:pPr>
      <w:pStyle w:val="Stopka"/>
      <w:jc w:val="center"/>
    </w:pPr>
    <w:r>
      <w:rPr>
        <w:noProof/>
        <w:lang w:val="en-US"/>
      </w:rPr>
      <w:drawing>
        <wp:inline distT="0" distB="0" distL="0" distR="0" wp14:anchorId="184B1D03" wp14:editId="2126A142">
          <wp:extent cx="5761355" cy="1892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6330F" w14:textId="77777777" w:rsidR="00B567F1" w:rsidRDefault="00B567F1" w:rsidP="00CF3129">
      <w:pPr>
        <w:spacing w:after="0" w:line="240" w:lineRule="auto"/>
      </w:pPr>
      <w:r>
        <w:separator/>
      </w:r>
    </w:p>
  </w:footnote>
  <w:footnote w:type="continuationSeparator" w:id="0">
    <w:p w14:paraId="054BE239" w14:textId="77777777" w:rsidR="00B567F1" w:rsidRDefault="00B567F1" w:rsidP="00CF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6443" w14:textId="0E087DE4" w:rsidR="00CF3129" w:rsidRDefault="00CF3129">
    <w:pPr>
      <w:pStyle w:val="Nagwek"/>
    </w:pPr>
    <w:r>
      <w:rPr>
        <w:noProof/>
        <w:lang w:val="en-US"/>
      </w:rPr>
      <w:drawing>
        <wp:inline distT="0" distB="0" distL="0" distR="0" wp14:anchorId="4FE61BCD" wp14:editId="6A9FC2FE">
          <wp:extent cx="3230880" cy="944880"/>
          <wp:effectExtent l="0" t="0" r="762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158"/>
    <w:multiLevelType w:val="hybridMultilevel"/>
    <w:tmpl w:val="207A4D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557B4"/>
    <w:multiLevelType w:val="hybridMultilevel"/>
    <w:tmpl w:val="D5A809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00640A"/>
    <w:multiLevelType w:val="hybridMultilevel"/>
    <w:tmpl w:val="1B34F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5E5"/>
    <w:rsid w:val="00012F78"/>
    <w:rsid w:val="00034902"/>
    <w:rsid w:val="00055B35"/>
    <w:rsid w:val="0009575F"/>
    <w:rsid w:val="000A6372"/>
    <w:rsid w:val="000F5596"/>
    <w:rsid w:val="0010719E"/>
    <w:rsid w:val="001642B6"/>
    <w:rsid w:val="0017737A"/>
    <w:rsid w:val="0018221F"/>
    <w:rsid w:val="001A37CA"/>
    <w:rsid w:val="001A50C2"/>
    <w:rsid w:val="001D30DB"/>
    <w:rsid w:val="00217120"/>
    <w:rsid w:val="002408E1"/>
    <w:rsid w:val="002635E2"/>
    <w:rsid w:val="00276A37"/>
    <w:rsid w:val="00285431"/>
    <w:rsid w:val="00287B10"/>
    <w:rsid w:val="002B1D2A"/>
    <w:rsid w:val="002D7D75"/>
    <w:rsid w:val="00340A15"/>
    <w:rsid w:val="003C36FF"/>
    <w:rsid w:val="0040171A"/>
    <w:rsid w:val="004511CA"/>
    <w:rsid w:val="00460394"/>
    <w:rsid w:val="004A01E4"/>
    <w:rsid w:val="00511F44"/>
    <w:rsid w:val="00522931"/>
    <w:rsid w:val="005450CC"/>
    <w:rsid w:val="005A142F"/>
    <w:rsid w:val="005B03CF"/>
    <w:rsid w:val="005B045B"/>
    <w:rsid w:val="005B5EE3"/>
    <w:rsid w:val="005C15E0"/>
    <w:rsid w:val="005E441F"/>
    <w:rsid w:val="005F04F9"/>
    <w:rsid w:val="00612A84"/>
    <w:rsid w:val="00624E93"/>
    <w:rsid w:val="0064328E"/>
    <w:rsid w:val="006B502D"/>
    <w:rsid w:val="006C1EAD"/>
    <w:rsid w:val="006D5F25"/>
    <w:rsid w:val="006F03FA"/>
    <w:rsid w:val="006F10A0"/>
    <w:rsid w:val="00733430"/>
    <w:rsid w:val="0073799F"/>
    <w:rsid w:val="00741848"/>
    <w:rsid w:val="00785284"/>
    <w:rsid w:val="007903FA"/>
    <w:rsid w:val="00790D19"/>
    <w:rsid w:val="007B7FCE"/>
    <w:rsid w:val="007C50DE"/>
    <w:rsid w:val="007D566D"/>
    <w:rsid w:val="007E1EE3"/>
    <w:rsid w:val="0080465E"/>
    <w:rsid w:val="00860BBE"/>
    <w:rsid w:val="008728A4"/>
    <w:rsid w:val="0087368C"/>
    <w:rsid w:val="008746CD"/>
    <w:rsid w:val="008E581F"/>
    <w:rsid w:val="00923F53"/>
    <w:rsid w:val="00976B0A"/>
    <w:rsid w:val="00976FB7"/>
    <w:rsid w:val="00997DCC"/>
    <w:rsid w:val="009C4B87"/>
    <w:rsid w:val="009F5B69"/>
    <w:rsid w:val="00A06CB0"/>
    <w:rsid w:val="00A16A2C"/>
    <w:rsid w:val="00A3281C"/>
    <w:rsid w:val="00A36968"/>
    <w:rsid w:val="00AC2AAC"/>
    <w:rsid w:val="00AD6490"/>
    <w:rsid w:val="00AD7B0B"/>
    <w:rsid w:val="00B567F1"/>
    <w:rsid w:val="00B61CEA"/>
    <w:rsid w:val="00B9501A"/>
    <w:rsid w:val="00BE0D8E"/>
    <w:rsid w:val="00BE1743"/>
    <w:rsid w:val="00BE7816"/>
    <w:rsid w:val="00C075AB"/>
    <w:rsid w:val="00C12B65"/>
    <w:rsid w:val="00C545E5"/>
    <w:rsid w:val="00C5770D"/>
    <w:rsid w:val="00CA78A7"/>
    <w:rsid w:val="00CB036C"/>
    <w:rsid w:val="00CB3B7C"/>
    <w:rsid w:val="00CF3129"/>
    <w:rsid w:val="00D62E6C"/>
    <w:rsid w:val="00D73C0C"/>
    <w:rsid w:val="00DC502C"/>
    <w:rsid w:val="00E04D9C"/>
    <w:rsid w:val="00E5486E"/>
    <w:rsid w:val="00E6484C"/>
    <w:rsid w:val="00EA2426"/>
    <w:rsid w:val="00EA4E83"/>
    <w:rsid w:val="00EC63C4"/>
    <w:rsid w:val="00F076E7"/>
    <w:rsid w:val="00F42C3B"/>
    <w:rsid w:val="00F53A2A"/>
    <w:rsid w:val="00F638F3"/>
    <w:rsid w:val="00FD0089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A5A166"/>
  <w15:chartTrackingRefBased/>
  <w15:docId w15:val="{144C1514-F3A3-480B-917B-06F064E8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129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129"/>
    <w:rPr>
      <w:lang w:val="pl-PL"/>
    </w:rPr>
  </w:style>
  <w:style w:type="table" w:styleId="Tabela-Siatka">
    <w:name w:val="Table Grid"/>
    <w:basedOn w:val="Standardowy"/>
    <w:uiPriority w:val="39"/>
    <w:rsid w:val="00AC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14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50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0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0DE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0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0DE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0DE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1410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Zdanowska</dc:creator>
  <cp:keywords/>
  <dc:description/>
  <cp:lastModifiedBy>GDOŚ</cp:lastModifiedBy>
  <cp:revision>14</cp:revision>
  <dcterms:created xsi:type="dcterms:W3CDTF">2021-05-19T08:48:00Z</dcterms:created>
  <dcterms:modified xsi:type="dcterms:W3CDTF">2021-07-15T12:05:00Z</dcterms:modified>
</cp:coreProperties>
</file>