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56E5A056" w:rsidR="0043230A" w:rsidRPr="00971F29" w:rsidRDefault="0043230A" w:rsidP="009A5159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971F29">
        <w:rPr>
          <w:rFonts w:ascii="Open Sans" w:hAnsi="Open Sans" w:cs="Open Sans"/>
          <w:bCs/>
          <w:sz w:val="20"/>
          <w:szCs w:val="20"/>
        </w:rPr>
        <w:t>Załącznik nr</w:t>
      </w:r>
      <w:r w:rsidR="00DD5F70" w:rsidRPr="00971F29">
        <w:rPr>
          <w:rFonts w:ascii="Open Sans" w:hAnsi="Open Sans" w:cs="Open Sans"/>
          <w:bCs/>
          <w:sz w:val="20"/>
          <w:szCs w:val="20"/>
        </w:rPr>
        <w:t xml:space="preserve"> </w:t>
      </w:r>
      <w:r w:rsidR="00F44609">
        <w:rPr>
          <w:rFonts w:ascii="Open Sans" w:hAnsi="Open Sans" w:cs="Open Sans"/>
          <w:bCs/>
          <w:sz w:val="20"/>
          <w:szCs w:val="20"/>
        </w:rPr>
        <w:t>6</w:t>
      </w:r>
      <w:r w:rsidR="00DD5F70" w:rsidRPr="00971F29">
        <w:rPr>
          <w:rFonts w:ascii="Open Sans" w:hAnsi="Open Sans" w:cs="Open Sans"/>
          <w:bCs/>
          <w:sz w:val="20"/>
          <w:szCs w:val="20"/>
        </w:rPr>
        <w:t xml:space="preserve"> do R</w:t>
      </w:r>
      <w:r w:rsidR="00AC502C" w:rsidRPr="00971F29">
        <w:rPr>
          <w:rFonts w:ascii="Open Sans" w:hAnsi="Open Sans" w:cs="Open Sans"/>
          <w:bCs/>
          <w:sz w:val="20"/>
          <w:szCs w:val="20"/>
        </w:rPr>
        <w:t>egulaminu</w:t>
      </w:r>
      <w:r w:rsidRPr="00971F29">
        <w:rPr>
          <w:rFonts w:ascii="Open Sans" w:hAnsi="Open Sans" w:cs="Open Sans"/>
          <w:bCs/>
          <w:sz w:val="20"/>
          <w:szCs w:val="20"/>
        </w:rPr>
        <w:t xml:space="preserve"> </w:t>
      </w:r>
      <w:r w:rsidR="007E192F" w:rsidRPr="00971F29">
        <w:rPr>
          <w:rFonts w:ascii="Open Sans" w:hAnsi="Open Sans" w:cs="Open Sans"/>
          <w:bCs/>
          <w:sz w:val="20"/>
          <w:szCs w:val="20"/>
        </w:rPr>
        <w:t>wyboru projektów</w:t>
      </w:r>
    </w:p>
    <w:p w14:paraId="63AF7E7D" w14:textId="5A68380D" w:rsidR="00412FC1" w:rsidRPr="00C45917" w:rsidRDefault="009222C0" w:rsidP="00C45917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</w:rPr>
      </w:pPr>
      <w:r w:rsidRPr="00C45917">
        <w:rPr>
          <w:rFonts w:ascii="Open Sans" w:eastAsia="Calibri" w:hAnsi="Open Sans" w:cs="Open Sans"/>
          <w:b/>
          <w:bCs/>
          <w:color w:val="000000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52656FBE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FENX.01.05-IW.01-00</w:t>
      </w:r>
      <w:r w:rsidR="00C8133F" w:rsidRPr="00971F29">
        <w:rPr>
          <w:rFonts w:ascii="Open Sans" w:hAnsi="Open Sans" w:cs="Open Sans"/>
          <w:b/>
          <w:bCs/>
          <w:sz w:val="20"/>
          <w:szCs w:val="20"/>
          <w:u w:val="single"/>
        </w:rPr>
        <w:t>3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120B8C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40DDF082" w14:textId="4DB277B4" w:rsidR="00831E8D" w:rsidRPr="00971F29" w:rsidRDefault="003E2BD3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3535D52D" w:rsidR="003E2BD3" w:rsidRPr="00971F29" w:rsidRDefault="003E2BD3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poniesione na szkolenia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dla pracowników beneficjenta zaangażowanych w</w:t>
      </w:r>
      <w:r w:rsidR="009A515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 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realizację przedmiotu projektu</w:t>
      </w:r>
      <w:r w:rsidR="000A4845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</w:t>
      </w:r>
    </w:p>
    <w:p w14:paraId="05B98A1A" w14:textId="2DE85942" w:rsidR="003E2BD3" w:rsidRPr="00971F29" w:rsidRDefault="000A4845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remont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u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lub adaptacj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beneficjenta;</w:t>
      </w:r>
    </w:p>
    <w:p w14:paraId="565F6104" w14:textId="66EBA4A7" w:rsidR="003E2BD3" w:rsidRPr="00971F29" w:rsidRDefault="000A4845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archiwizacj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B54E4E0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F0516E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350F6"/>
    <w:rsid w:val="0005748F"/>
    <w:rsid w:val="0006104B"/>
    <w:rsid w:val="00065868"/>
    <w:rsid w:val="00075CE5"/>
    <w:rsid w:val="000A236B"/>
    <w:rsid w:val="000A4845"/>
    <w:rsid w:val="0011612B"/>
    <w:rsid w:val="00120B8C"/>
    <w:rsid w:val="001332D7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0476"/>
    <w:rsid w:val="002F3280"/>
    <w:rsid w:val="003243F9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65573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9D272A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45917"/>
    <w:rsid w:val="00C51354"/>
    <w:rsid w:val="00C56427"/>
    <w:rsid w:val="00C660FE"/>
    <w:rsid w:val="00C8133F"/>
    <w:rsid w:val="00DD11F4"/>
    <w:rsid w:val="00DD5F70"/>
    <w:rsid w:val="00E0249A"/>
    <w:rsid w:val="00E8225A"/>
    <w:rsid w:val="00E94181"/>
    <w:rsid w:val="00EB0B71"/>
    <w:rsid w:val="00EC4297"/>
    <w:rsid w:val="00EE7EA2"/>
    <w:rsid w:val="00F0516E"/>
    <w:rsid w:val="00F11268"/>
    <w:rsid w:val="00F4460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a52f6753-9926-4fd2-ba81-95ff98473633"/>
    <ds:schemaRef ds:uri="http://schemas.openxmlformats.org/package/2006/metadata/core-properties"/>
    <ds:schemaRef ds:uri="5215c7fe-aca5-4dac-9dfe-e6640b90bd40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kosztów pośrednich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Muter Andrzej</cp:lastModifiedBy>
  <cp:revision>2</cp:revision>
  <dcterms:created xsi:type="dcterms:W3CDTF">2024-02-20T12:15:00Z</dcterms:created>
  <dcterms:modified xsi:type="dcterms:W3CDTF">2024-02-20T12:15:00Z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