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40.2pt" o:ole="" filled="t">
            <v:fill color2="black"/>
            <v:imagedata r:id="rId5" o:title=""/>
          </v:shape>
          <o:OLEObject Type="Embed" ProgID="Word.Picture.8" ShapeID="_x0000_i1025" DrawAspect="Content" ObjectID="_1766831174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7FE7598F" w:rsidR="00F432E6" w:rsidRPr="00547894" w:rsidRDefault="006021BE" w:rsidP="00547894">
      <w:r w:rsidRPr="00547894">
        <w:t>WOOŚ.</w:t>
      </w:r>
      <w:r w:rsidR="00895944" w:rsidRPr="00547894">
        <w:t>420.</w:t>
      </w:r>
      <w:r w:rsidR="006C59C3">
        <w:t>28.2020.JC.150</w:t>
      </w:r>
    </w:p>
    <w:p w14:paraId="6BD3B45B" w14:textId="28BDAF13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6C59C3">
        <w:t>15 stycznia 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7DBBEFE2" w14:textId="68349B27" w:rsidR="006C59C3" w:rsidRPr="006C59C3" w:rsidRDefault="006C59C3" w:rsidP="006C59C3">
      <w:pPr>
        <w:spacing w:after="100" w:afterAutospacing="1"/>
        <w:rPr>
          <w:bCs/>
        </w:rPr>
      </w:pPr>
      <w:r w:rsidRPr="006C59C3">
        <w:rPr>
          <w:bCs/>
        </w:rPr>
        <w:t xml:space="preserve">Zgodnie z art. 74 ust. 3 ustawy z dnia 3 października 2008 r. o udostępnianiu informacji o środowisku i jego ochronie, udziale społeczeństwa w ochronie środowiska oraz o ocenach oddziaływania na środowisko (Dz. U. z 2023 r. poz. 1094, z </w:t>
      </w:r>
      <w:proofErr w:type="spellStart"/>
      <w:r w:rsidRPr="006C59C3">
        <w:rPr>
          <w:bCs/>
        </w:rPr>
        <w:t>późn</w:t>
      </w:r>
      <w:proofErr w:type="spellEnd"/>
      <w:r w:rsidRPr="006C59C3">
        <w:rPr>
          <w:bCs/>
        </w:rPr>
        <w:t xml:space="preserve">. zm. - cyt. dalej jako „ustawa </w:t>
      </w:r>
      <w:proofErr w:type="spellStart"/>
      <w:r w:rsidRPr="006C59C3">
        <w:rPr>
          <w:bCs/>
        </w:rPr>
        <w:t>ooś</w:t>
      </w:r>
      <w:proofErr w:type="spellEnd"/>
      <w:r w:rsidRPr="006C59C3">
        <w:rPr>
          <w:bCs/>
        </w:rPr>
        <w:t xml:space="preserve">”), w związku z art. 49 ustawy z dnia 14 czerwca 1960 r. - Kodeks postępowania administracyjnego (Dz. U. z 2023 r. poz. 775, z późn.zm. - cyt. dalej jako „kpa”) </w:t>
      </w:r>
    </w:p>
    <w:p w14:paraId="32D276D7" w14:textId="7A95B821" w:rsidR="00F20082" w:rsidRDefault="006C59C3" w:rsidP="00185213">
      <w:pPr>
        <w:pStyle w:val="Nagwek2"/>
        <w:spacing w:after="100" w:afterAutospacing="1"/>
      </w:pPr>
      <w:r>
        <w:t>Regionalny Dyrektor Ochrony Środowiska w Olsztynie</w:t>
      </w:r>
    </w:p>
    <w:p w14:paraId="30B9ABF8" w14:textId="77777777" w:rsidR="006C59C3" w:rsidRPr="006C59C3" w:rsidRDefault="006C59C3" w:rsidP="006C59C3">
      <w:pPr>
        <w:rPr>
          <w:bCs/>
          <w:iCs/>
        </w:rPr>
      </w:pPr>
      <w:r w:rsidRPr="006C59C3">
        <w:rPr>
          <w:bCs/>
        </w:rPr>
        <w:t>zawiadamia, że na wniosek Inwestora - Generalnej Dyrekcji Dróg Krajowych i Autostrad Oddział w Olsztynie z 4 stycznia 2024</w:t>
      </w:r>
      <w:r w:rsidRPr="006C59C3">
        <w:rPr>
          <w:bCs/>
          <w:iCs/>
        </w:rPr>
        <w:t xml:space="preserve"> r., </w:t>
      </w:r>
      <w:r w:rsidRPr="006C59C3">
        <w:rPr>
          <w:bCs/>
        </w:rPr>
        <w:t xml:space="preserve">wydłużył do 30 czerwca 2024 r. termin udzielenia odpowiedzi na pismo Regionalnego Dyrektora Ochrony Środowiska w Olsztynie z 8 grudnia 2023 r. </w:t>
      </w:r>
      <w:proofErr w:type="spellStart"/>
      <w:r w:rsidRPr="006C59C3">
        <w:rPr>
          <w:bCs/>
        </w:rPr>
        <w:t>ws</w:t>
      </w:r>
      <w:proofErr w:type="spellEnd"/>
      <w:r w:rsidRPr="006C59C3">
        <w:rPr>
          <w:bCs/>
        </w:rPr>
        <w:t xml:space="preserve">. stanowiska Inwestora dotyczącego zgody na realizację inwestycji </w:t>
      </w:r>
      <w:r w:rsidRPr="006C59C3">
        <w:rPr>
          <w:bCs/>
          <w:iCs/>
        </w:rPr>
        <w:t>polegającej na budowie drogi ekspresowej S16 na odcinku Mrągowo-Orzysz-Ełk</w:t>
      </w:r>
      <w:r w:rsidRPr="006C59C3">
        <w:rPr>
          <w:bCs/>
        </w:rPr>
        <w:t xml:space="preserve"> w racjonalnym wariancie alternatywnym wskazanym w raporcie o oddziaływaniu na środowisko, tj. w wariancie C.</w:t>
      </w:r>
      <w:r w:rsidRPr="006C59C3">
        <w:rPr>
          <w:bCs/>
          <w:iCs/>
        </w:rPr>
        <w:t xml:space="preserve"> </w:t>
      </w:r>
    </w:p>
    <w:p w14:paraId="5E070410" w14:textId="49D7D13C" w:rsidR="006C59C3" w:rsidRPr="006C59C3" w:rsidRDefault="006C59C3" w:rsidP="006C59C3">
      <w:pPr>
        <w:rPr>
          <w:bCs/>
        </w:rPr>
      </w:pPr>
      <w:r w:rsidRPr="006C59C3">
        <w:rPr>
          <w:bCs/>
        </w:rPr>
        <w:t xml:space="preserve">Jednocześnie informuję, że wniosek w sprawie wydania </w:t>
      </w:r>
      <w:r w:rsidRPr="006C59C3">
        <w:rPr>
          <w:bCs/>
          <w:iCs/>
        </w:rPr>
        <w:t>decyzji o środowiskowych</w:t>
      </w:r>
      <w:r>
        <w:rPr>
          <w:bCs/>
          <w:iCs/>
        </w:rPr>
        <w:t xml:space="preserve"> </w:t>
      </w:r>
      <w:r w:rsidRPr="006C59C3">
        <w:rPr>
          <w:bCs/>
          <w:iCs/>
        </w:rPr>
        <w:t xml:space="preserve">uwarunkowaniach dla ww. przedsięwzięcia </w:t>
      </w:r>
      <w:r w:rsidRPr="006C59C3">
        <w:rPr>
          <w:bCs/>
        </w:rPr>
        <w:t>zostanie rozpatrzony w terminie do 31 sierpnia 2024 r.</w:t>
      </w:r>
    </w:p>
    <w:p w14:paraId="30380293" w14:textId="77777777" w:rsidR="006C59C3" w:rsidRPr="006C59C3" w:rsidRDefault="006C59C3" w:rsidP="006C59C3">
      <w:pPr>
        <w:rPr>
          <w:bCs/>
        </w:rPr>
      </w:pPr>
      <w:r w:rsidRPr="006C59C3">
        <w:rPr>
          <w:bCs/>
        </w:rPr>
        <w:t>Zawiadomienie uważa się za dokonane po upływie czternastu dni od dnia, w którym nastąpiło publiczne obwieszczenie.</w:t>
      </w:r>
    </w:p>
    <w:p w14:paraId="529B8D63" w14:textId="77777777" w:rsidR="00C91F7D" w:rsidRPr="00C91F7D" w:rsidRDefault="00C91F7D" w:rsidP="00C91F7D"/>
    <w:p w14:paraId="357A8913" w14:textId="7782C30F" w:rsidR="008B19C7" w:rsidRDefault="00185213" w:rsidP="00C91F7D">
      <w:r>
        <w:t>Upubliczni</w:t>
      </w:r>
      <w:r w:rsidR="00C91F7D">
        <w:t>enie nastąpił</w:t>
      </w:r>
      <w:r w:rsidR="006C59C3">
        <w:t>o</w:t>
      </w:r>
      <w:r w:rsidR="00C91F7D">
        <w:t xml:space="preserve"> w </w:t>
      </w:r>
      <w:r w:rsidR="002408DC">
        <w:t xml:space="preserve">dniach: od </w:t>
      </w:r>
      <w:r w:rsidR="008B19C7">
        <w:t>–</w:t>
      </w:r>
      <w:r w:rsidR="002408DC">
        <w:t xml:space="preserve"> do</w:t>
      </w:r>
    </w:p>
    <w:p w14:paraId="4673B679" w14:textId="298D1112" w:rsidR="006C59C3" w:rsidRDefault="006C59C3" w:rsidP="006C59C3">
      <w:pPr>
        <w:spacing w:after="100" w:afterAutospacing="1"/>
      </w:pPr>
      <w:r w:rsidRPr="006C59C3">
        <w:t>Sprawę prowadzi Wydział Ocen Oddziaływania na Środowisko, tel. kontaktowy: 89 53 72 112</w:t>
      </w:r>
    </w:p>
    <w:p w14:paraId="6E44D578" w14:textId="77777777" w:rsidR="007D755D" w:rsidRPr="007D755D" w:rsidRDefault="007D755D" w:rsidP="008B19C7">
      <w:r w:rsidRPr="007D755D">
        <w:t>Regionalny Dyrektor</w:t>
      </w:r>
    </w:p>
    <w:p w14:paraId="61BE6064" w14:textId="77777777" w:rsidR="00DE6EDC" w:rsidRDefault="007D755D" w:rsidP="008B19C7">
      <w:r w:rsidRPr="007D755D">
        <w:t xml:space="preserve">Ochrony Środowiska </w:t>
      </w:r>
    </w:p>
    <w:p w14:paraId="5F84C9A6" w14:textId="77777777" w:rsidR="007D755D" w:rsidRPr="007D755D" w:rsidRDefault="007D755D" w:rsidP="008B19C7">
      <w:r w:rsidRPr="007D755D">
        <w:t>w Olsztynie</w:t>
      </w:r>
    </w:p>
    <w:p w14:paraId="0438BFAC" w14:textId="77777777" w:rsidR="002E129B" w:rsidRDefault="007D755D" w:rsidP="00185213">
      <w:pPr>
        <w:spacing w:after="100" w:afterAutospacing="1"/>
      </w:pPr>
      <w:r w:rsidRPr="007D755D">
        <w:t>Agata Moździerz</w:t>
      </w:r>
    </w:p>
    <w:p w14:paraId="1201DEA2" w14:textId="77777777" w:rsidR="006C59C3" w:rsidRPr="006C59C3" w:rsidRDefault="006C59C3" w:rsidP="006C59C3">
      <w:pPr>
        <w:rPr>
          <w:bCs/>
        </w:rPr>
      </w:pPr>
      <w:r w:rsidRPr="006C59C3">
        <w:rPr>
          <w:bCs/>
        </w:rPr>
        <w:lastRenderedPageBreak/>
        <w:t xml:space="preserve">Art. 74 ust. 3 ustawy </w:t>
      </w:r>
      <w:proofErr w:type="spellStart"/>
      <w:r w:rsidRPr="006C59C3">
        <w:rPr>
          <w:bCs/>
        </w:rPr>
        <w:t>ooś</w:t>
      </w:r>
      <w:proofErr w:type="spellEnd"/>
      <w:r w:rsidRPr="006C59C3">
        <w:rPr>
          <w:bCs/>
        </w:rPr>
        <w:t xml:space="preserve"> „</w:t>
      </w:r>
      <w:r w:rsidRPr="006C59C3">
        <w:t>Jeżeli liczba stron postępowania w sprawie wydania decyzji o środowiskowych uwarunkowaniach lub innego postępowania dotyczącego tej decyzji przekracza 10, stosuje się art. 49 Kodeksu postępowania administracyjnego”</w:t>
      </w:r>
      <w:r w:rsidRPr="006C59C3">
        <w:rPr>
          <w:bCs/>
        </w:rPr>
        <w:t>.</w:t>
      </w:r>
    </w:p>
    <w:p w14:paraId="6CC6B681" w14:textId="77777777" w:rsidR="006C59C3" w:rsidRPr="006C59C3" w:rsidRDefault="006C59C3" w:rsidP="006C59C3">
      <w:r w:rsidRPr="006C59C3">
        <w:t xml:space="preserve">Art.  49 § 1 kpa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1E5461E9" w14:textId="77777777" w:rsidR="006C59C3" w:rsidRPr="006C59C3" w:rsidRDefault="006C59C3" w:rsidP="006C59C3">
      <w:r w:rsidRPr="006C59C3">
        <w:t>Art.  49 §  2 kpa. 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263CE29D" w14:textId="77777777" w:rsidR="006C59C3" w:rsidRPr="006C59C3" w:rsidRDefault="006C59C3" w:rsidP="006C59C3">
      <w:pPr>
        <w:spacing w:after="100" w:afterAutospacing="1"/>
      </w:pPr>
    </w:p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17506E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7506E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6021BE"/>
    <w:rsid w:val="00665B79"/>
    <w:rsid w:val="006C59C3"/>
    <w:rsid w:val="00753934"/>
    <w:rsid w:val="007D755D"/>
    <w:rsid w:val="0081118A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51</cp:revision>
  <dcterms:created xsi:type="dcterms:W3CDTF">2020-09-07T10:53:00Z</dcterms:created>
  <dcterms:modified xsi:type="dcterms:W3CDTF">2024-01-15T12:40:00Z</dcterms:modified>
</cp:coreProperties>
</file>