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740CC" w14:textId="7DBE66A9" w:rsidR="00EF4079" w:rsidRPr="00B3612F" w:rsidRDefault="00EF4079" w:rsidP="009E3B41">
      <w:pPr>
        <w:pStyle w:val="Anlage1"/>
        <w:spacing w:before="0"/>
        <w:rPr>
          <w:rFonts w:asciiTheme="minorHAnsi" w:hAnsiTheme="minorHAnsi" w:cstheme="minorHAnsi"/>
          <w:b w:val="0"/>
          <w:i w:val="0"/>
          <w:lang w:val="pl-PL"/>
        </w:rPr>
      </w:pPr>
      <w:bookmarkStart w:id="0" w:name="Anlage"/>
      <w:r w:rsidRPr="00B3612F">
        <w:rPr>
          <w:rFonts w:asciiTheme="minorHAnsi" w:hAnsiTheme="minorHAnsi" w:cstheme="minorHAnsi"/>
          <w:b w:val="0"/>
          <w:i w:val="0"/>
          <w:lang w:val="pl-PL"/>
        </w:rPr>
        <w:t xml:space="preserve">Załącznik nr </w:t>
      </w:r>
      <w:r w:rsidR="009E3B41" w:rsidRPr="00B3612F">
        <w:rPr>
          <w:rFonts w:asciiTheme="minorHAnsi" w:hAnsiTheme="minorHAnsi" w:cstheme="minorHAnsi"/>
          <w:b w:val="0"/>
          <w:i w:val="0"/>
          <w:lang w:val="pl-PL"/>
        </w:rPr>
        <w:t>7</w:t>
      </w:r>
    </w:p>
    <w:p w14:paraId="574DCAD1" w14:textId="0DE33FB2" w:rsidR="00EF4079" w:rsidRPr="00B3612F" w:rsidRDefault="00EF4079" w:rsidP="009E3B41">
      <w:pPr>
        <w:pStyle w:val="Anlage2"/>
        <w:spacing w:before="0"/>
        <w:rPr>
          <w:rFonts w:asciiTheme="minorHAnsi" w:hAnsiTheme="minorHAnsi" w:cstheme="minorHAnsi"/>
          <w:i w:val="0"/>
          <w:lang w:val="pl-PL"/>
        </w:rPr>
      </w:pPr>
      <w:r w:rsidRPr="00B3612F">
        <w:rPr>
          <w:rFonts w:asciiTheme="minorHAnsi" w:hAnsiTheme="minorHAnsi" w:cstheme="minorHAnsi"/>
          <w:i w:val="0"/>
          <w:lang w:val="pl-PL"/>
        </w:rPr>
        <w:t xml:space="preserve">do Protokołu z </w:t>
      </w:r>
      <w:r w:rsidR="009E3B41" w:rsidRPr="00B3612F">
        <w:rPr>
          <w:rFonts w:asciiTheme="minorHAnsi" w:hAnsiTheme="minorHAnsi" w:cstheme="minorHAnsi"/>
          <w:i w:val="0"/>
          <w:lang w:val="pl-PL"/>
        </w:rPr>
        <w:t>30</w:t>
      </w:r>
      <w:r w:rsidRPr="00B3612F">
        <w:rPr>
          <w:rFonts w:asciiTheme="minorHAnsi" w:hAnsiTheme="minorHAnsi" w:cstheme="minorHAnsi"/>
          <w:i w:val="0"/>
          <w:lang w:val="pl-PL"/>
        </w:rPr>
        <w:t xml:space="preserve"> Posiedzenia Komisji,</w:t>
      </w:r>
    </w:p>
    <w:p w14:paraId="5E6AA5AA" w14:textId="2B635ED2" w:rsidR="00EF4079" w:rsidRPr="009800C6" w:rsidRDefault="009E3B41" w:rsidP="009E3B41">
      <w:pPr>
        <w:pStyle w:val="Anlage2"/>
        <w:spacing w:before="0"/>
        <w:rPr>
          <w:lang w:val="pl-PL"/>
        </w:rPr>
      </w:pPr>
      <w:bookmarkStart w:id="1" w:name="_GoBack"/>
      <w:bookmarkEnd w:id="1"/>
      <w:r w:rsidRPr="00B3612F">
        <w:rPr>
          <w:rFonts w:asciiTheme="minorHAnsi" w:hAnsiTheme="minorHAnsi" w:cstheme="minorHAnsi"/>
          <w:i w:val="0"/>
          <w:lang w:val="pl-PL"/>
        </w:rPr>
        <w:t xml:space="preserve">Szczecin, RP, 6-7 czerwca </w:t>
      </w:r>
      <w:r w:rsidR="004A376F" w:rsidRPr="00B3612F">
        <w:rPr>
          <w:rFonts w:asciiTheme="minorHAnsi" w:hAnsiTheme="minorHAnsi" w:cstheme="minorHAnsi"/>
          <w:i w:val="0"/>
          <w:lang w:val="pl-PL"/>
        </w:rPr>
        <w:t>2023</w:t>
      </w:r>
      <w:r w:rsidRPr="00B3612F">
        <w:rPr>
          <w:rFonts w:asciiTheme="minorHAnsi" w:hAnsiTheme="minorHAnsi" w:cstheme="minorHAnsi"/>
          <w:i w:val="0"/>
          <w:lang w:val="pl-PL"/>
        </w:rPr>
        <w:t xml:space="preserve"> r.</w:t>
      </w:r>
      <w:r w:rsidRPr="009E3B41">
        <w:rPr>
          <w:rFonts w:asciiTheme="minorHAnsi" w:hAnsiTheme="minorHAnsi" w:cstheme="minorHAnsi"/>
          <w:lang w:val="pl-PL"/>
        </w:rPr>
        <w:t xml:space="preserve"> </w:t>
      </w:r>
      <w:r w:rsidR="00EF4079" w:rsidRPr="009800C6">
        <w:rPr>
          <w:lang w:val="pl-PL"/>
        </w:rPr>
        <w:br/>
      </w:r>
    </w:p>
    <w:bookmarkEnd w:id="0"/>
    <w:p w14:paraId="65EB1139" w14:textId="41595581" w:rsidR="004D51B3" w:rsidRPr="009800C6" w:rsidRDefault="004D51B3" w:rsidP="007F7791">
      <w:pPr>
        <w:pStyle w:val="Nagwek1"/>
        <w:spacing w:before="240"/>
        <w:rPr>
          <w:lang w:val="pl-PL"/>
        </w:rPr>
      </w:pPr>
      <w:r w:rsidRPr="009800C6">
        <w:rPr>
          <w:lang w:val="pl-PL"/>
        </w:rPr>
        <w:t xml:space="preserve">Plan pracy Grupy Roboczej W2 na </w:t>
      </w:r>
      <w:r w:rsidR="00A70975" w:rsidRPr="009800C6">
        <w:rPr>
          <w:lang w:val="pl-PL"/>
        </w:rPr>
        <w:t>20</w:t>
      </w:r>
      <w:r w:rsidR="00664C80" w:rsidRPr="009800C6">
        <w:rPr>
          <w:lang w:val="pl-PL"/>
        </w:rPr>
        <w:t>2</w:t>
      </w:r>
      <w:r w:rsidR="004A376F" w:rsidRPr="009800C6">
        <w:rPr>
          <w:lang w:val="pl-PL"/>
        </w:rPr>
        <w:t>4</w:t>
      </w:r>
      <w:r w:rsidR="00A46283" w:rsidRPr="009800C6">
        <w:rPr>
          <w:lang w:val="pl-PL"/>
        </w:rPr>
        <w:t xml:space="preserve"> </w:t>
      </w:r>
      <w:r w:rsidRPr="009800C6">
        <w:rPr>
          <w:lang w:val="pl-PL"/>
        </w:rPr>
        <w:t>rok</w:t>
      </w:r>
    </w:p>
    <w:p w14:paraId="060093A6" w14:textId="77777777" w:rsidR="004D51B3" w:rsidRPr="009800C6" w:rsidRDefault="004D51B3">
      <w:pPr>
        <w:spacing w:before="0" w:line="20" w:lineRule="exact"/>
        <w:rPr>
          <w:lang w:val="pl-PL"/>
        </w:rPr>
      </w:pPr>
    </w:p>
    <w:tbl>
      <w:tblPr>
        <w:tblW w:w="14680" w:type="dxa"/>
        <w:tblInd w:w="-14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193"/>
        <w:gridCol w:w="2759"/>
        <w:gridCol w:w="2641"/>
        <w:gridCol w:w="2008"/>
        <w:gridCol w:w="1442"/>
      </w:tblGrid>
      <w:tr w:rsidR="004D51B3" w:rsidRPr="009800C6" w14:paraId="5C24033E" w14:textId="77777777" w:rsidTr="00C57034">
        <w:trPr>
          <w:cantSplit/>
          <w:tblHeader/>
        </w:trPr>
        <w:tc>
          <w:tcPr>
            <w:tcW w:w="637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F2CF5E9" w14:textId="77777777" w:rsidR="004D51B3" w:rsidRPr="009800C6" w:rsidRDefault="004D51B3">
            <w:pPr>
              <w:spacing w:before="0" w:line="240" w:lineRule="exact"/>
              <w:jc w:val="center"/>
              <w:rPr>
                <w:b/>
              </w:rPr>
            </w:pPr>
            <w:proofErr w:type="spellStart"/>
            <w:r w:rsidRPr="009800C6">
              <w:rPr>
                <w:b/>
                <w:sz w:val="20"/>
              </w:rPr>
              <w:t>L.p</w:t>
            </w:r>
            <w:proofErr w:type="spellEnd"/>
            <w:r w:rsidRPr="009800C6">
              <w:rPr>
                <w:b/>
                <w:sz w:val="20"/>
              </w:rPr>
              <w:t>.</w:t>
            </w:r>
          </w:p>
        </w:tc>
        <w:tc>
          <w:tcPr>
            <w:tcW w:w="5193" w:type="dxa"/>
            <w:vMerge w:val="restart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AE2C4BC" w14:textId="77777777" w:rsidR="004D51B3" w:rsidRPr="009800C6" w:rsidRDefault="004D51B3">
            <w:pPr>
              <w:pStyle w:val="Tabelle2"/>
              <w:spacing w:before="0" w:after="0" w:line="240" w:lineRule="exact"/>
              <w:jc w:val="center"/>
              <w:rPr>
                <w:b/>
              </w:rPr>
            </w:pPr>
            <w:proofErr w:type="spellStart"/>
            <w:r w:rsidRPr="009800C6">
              <w:rPr>
                <w:b/>
              </w:rPr>
              <w:t>Zadanie</w:t>
            </w:r>
            <w:proofErr w:type="spellEnd"/>
          </w:p>
        </w:tc>
        <w:tc>
          <w:tcPr>
            <w:tcW w:w="5400" w:type="dxa"/>
            <w:gridSpan w:val="2"/>
            <w:tcBorders>
              <w:top w:val="doub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48A23903" w14:textId="77777777" w:rsidR="004D51B3" w:rsidRPr="009800C6" w:rsidRDefault="004D51B3">
            <w:pPr>
              <w:spacing w:before="0" w:line="240" w:lineRule="exact"/>
              <w:jc w:val="center"/>
              <w:rPr>
                <w:b/>
                <w:sz w:val="20"/>
              </w:rPr>
            </w:pPr>
            <w:proofErr w:type="spellStart"/>
            <w:r w:rsidRPr="009800C6">
              <w:rPr>
                <w:b/>
                <w:sz w:val="20"/>
              </w:rPr>
              <w:t>Instytucja</w:t>
            </w:r>
            <w:proofErr w:type="spellEnd"/>
            <w:r w:rsidRPr="009800C6">
              <w:rPr>
                <w:b/>
                <w:sz w:val="20"/>
              </w:rPr>
              <w:t xml:space="preserve"> </w:t>
            </w:r>
            <w:proofErr w:type="spellStart"/>
            <w:r w:rsidRPr="009800C6">
              <w:rPr>
                <w:b/>
                <w:sz w:val="20"/>
              </w:rPr>
              <w:t>odpowiedzialna</w:t>
            </w:r>
            <w:proofErr w:type="spellEnd"/>
          </w:p>
        </w:tc>
        <w:tc>
          <w:tcPr>
            <w:tcW w:w="2008" w:type="dxa"/>
            <w:vMerge w:val="restart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12720454" w14:textId="77777777" w:rsidR="004D51B3" w:rsidRPr="009800C6" w:rsidRDefault="004D51B3">
            <w:pPr>
              <w:spacing w:before="0" w:line="240" w:lineRule="exact"/>
              <w:jc w:val="center"/>
              <w:rPr>
                <w:b/>
                <w:sz w:val="20"/>
              </w:rPr>
            </w:pPr>
            <w:r w:rsidRPr="009800C6">
              <w:rPr>
                <w:b/>
                <w:sz w:val="20"/>
              </w:rPr>
              <w:t>Termin,</w:t>
            </w:r>
            <w:r w:rsidRPr="009800C6">
              <w:rPr>
                <w:b/>
                <w:sz w:val="20"/>
              </w:rPr>
              <w:br/>
            </w:r>
            <w:proofErr w:type="spellStart"/>
            <w:r w:rsidRPr="009800C6">
              <w:rPr>
                <w:b/>
                <w:sz w:val="20"/>
              </w:rPr>
              <w:t>częstotliwość</w:t>
            </w:r>
            <w:proofErr w:type="spellEnd"/>
          </w:p>
        </w:tc>
        <w:tc>
          <w:tcPr>
            <w:tcW w:w="1442" w:type="dxa"/>
            <w:vMerge w:val="restart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CD4FF" w14:textId="77777777" w:rsidR="004D51B3" w:rsidRPr="009800C6" w:rsidRDefault="004D51B3">
            <w:pPr>
              <w:spacing w:before="0" w:line="240" w:lineRule="exact"/>
              <w:jc w:val="center"/>
              <w:rPr>
                <w:sz w:val="16"/>
              </w:rPr>
            </w:pPr>
            <w:proofErr w:type="spellStart"/>
            <w:r w:rsidRPr="009800C6">
              <w:rPr>
                <w:b/>
                <w:sz w:val="20"/>
              </w:rPr>
              <w:t>Miejsce</w:t>
            </w:r>
            <w:proofErr w:type="spellEnd"/>
          </w:p>
        </w:tc>
      </w:tr>
      <w:tr w:rsidR="004D51B3" w:rsidRPr="009800C6" w14:paraId="454FD066" w14:textId="77777777" w:rsidTr="00C57034">
        <w:trPr>
          <w:cantSplit/>
          <w:tblHeader/>
        </w:trPr>
        <w:tc>
          <w:tcPr>
            <w:tcW w:w="637" w:type="dxa"/>
            <w:vMerge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C9D3BBC" w14:textId="77777777" w:rsidR="004D51B3" w:rsidRPr="009800C6" w:rsidRDefault="004D51B3">
            <w:pPr>
              <w:snapToGrid w:val="0"/>
              <w:spacing w:before="0" w:line="240" w:lineRule="exact"/>
              <w:jc w:val="center"/>
              <w:rPr>
                <w:sz w:val="16"/>
              </w:rPr>
            </w:pPr>
          </w:p>
        </w:tc>
        <w:tc>
          <w:tcPr>
            <w:tcW w:w="5193" w:type="dxa"/>
            <w:vMerge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7098FCF" w14:textId="77777777" w:rsidR="004D51B3" w:rsidRPr="009800C6" w:rsidRDefault="004D51B3">
            <w:pPr>
              <w:snapToGrid w:val="0"/>
              <w:spacing w:before="0" w:line="240" w:lineRule="exact"/>
              <w:jc w:val="center"/>
              <w:rPr>
                <w:sz w:val="16"/>
              </w:rPr>
            </w:pPr>
          </w:p>
        </w:tc>
        <w:tc>
          <w:tcPr>
            <w:tcW w:w="2759" w:type="dxa"/>
            <w:tcBorders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4DEE36B" w14:textId="77777777" w:rsidR="004D51B3" w:rsidRPr="009800C6" w:rsidRDefault="004D51B3">
            <w:pPr>
              <w:spacing w:before="0" w:line="240" w:lineRule="exact"/>
              <w:jc w:val="center"/>
              <w:rPr>
                <w:b/>
                <w:sz w:val="20"/>
              </w:rPr>
            </w:pPr>
            <w:r w:rsidRPr="009800C6">
              <w:rPr>
                <w:b/>
                <w:sz w:val="20"/>
              </w:rPr>
              <w:t>D</w:t>
            </w:r>
          </w:p>
        </w:tc>
        <w:tc>
          <w:tcPr>
            <w:tcW w:w="2641" w:type="dxa"/>
            <w:tcBorders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5C77D4E" w14:textId="77777777" w:rsidR="004D51B3" w:rsidRPr="009800C6" w:rsidRDefault="00F47AD9">
            <w:pPr>
              <w:spacing w:before="0" w:line="240" w:lineRule="exact"/>
              <w:jc w:val="center"/>
              <w:rPr>
                <w:sz w:val="16"/>
              </w:rPr>
            </w:pPr>
            <w:r w:rsidRPr="009800C6">
              <w:rPr>
                <w:b/>
                <w:sz w:val="20"/>
              </w:rPr>
              <w:t>RP</w:t>
            </w:r>
          </w:p>
        </w:tc>
        <w:tc>
          <w:tcPr>
            <w:tcW w:w="2008" w:type="dxa"/>
            <w:vMerge/>
            <w:tcBorders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11ECF82" w14:textId="77777777" w:rsidR="004D51B3" w:rsidRPr="009800C6" w:rsidRDefault="004D51B3">
            <w:pPr>
              <w:snapToGrid w:val="0"/>
              <w:spacing w:before="0" w:line="240" w:lineRule="exact"/>
              <w:jc w:val="center"/>
              <w:rPr>
                <w:sz w:val="16"/>
              </w:rPr>
            </w:pPr>
          </w:p>
        </w:tc>
        <w:tc>
          <w:tcPr>
            <w:tcW w:w="1442" w:type="dxa"/>
            <w:vMerge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B9494" w14:textId="77777777" w:rsidR="004D51B3" w:rsidRPr="009800C6" w:rsidRDefault="004D51B3">
            <w:pPr>
              <w:snapToGrid w:val="0"/>
              <w:spacing w:before="0" w:line="240" w:lineRule="exact"/>
              <w:jc w:val="center"/>
              <w:rPr>
                <w:sz w:val="16"/>
              </w:rPr>
            </w:pPr>
          </w:p>
        </w:tc>
      </w:tr>
      <w:tr w:rsidR="004D51B3" w:rsidRPr="009800C6" w14:paraId="7C025B3D" w14:textId="77777777" w:rsidTr="00C57034">
        <w:trPr>
          <w:cantSplit/>
          <w:tblHeader/>
        </w:trPr>
        <w:tc>
          <w:tcPr>
            <w:tcW w:w="63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1FAC2B5" w14:textId="77777777" w:rsidR="004D51B3" w:rsidRPr="009800C6" w:rsidRDefault="004D51B3">
            <w:pPr>
              <w:pStyle w:val="Tabelle1"/>
              <w:spacing w:before="0" w:after="0" w:line="240" w:lineRule="exact"/>
            </w:pPr>
            <w:r w:rsidRPr="009800C6">
              <w:t>1</w:t>
            </w:r>
          </w:p>
        </w:tc>
        <w:tc>
          <w:tcPr>
            <w:tcW w:w="519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C0C5194" w14:textId="77777777" w:rsidR="004D51B3" w:rsidRPr="009800C6" w:rsidRDefault="004D51B3">
            <w:pPr>
              <w:pStyle w:val="Tabelle2"/>
              <w:spacing w:before="0" w:after="0" w:line="240" w:lineRule="exact"/>
              <w:jc w:val="center"/>
            </w:pPr>
            <w:r w:rsidRPr="009800C6">
              <w:t>2</w:t>
            </w:r>
          </w:p>
        </w:tc>
        <w:tc>
          <w:tcPr>
            <w:tcW w:w="275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FA25A9A" w14:textId="77777777" w:rsidR="004D51B3" w:rsidRPr="009800C6" w:rsidRDefault="004D51B3">
            <w:pPr>
              <w:pStyle w:val="Tabelle3"/>
              <w:spacing w:before="0" w:after="0" w:line="240" w:lineRule="exact"/>
              <w:jc w:val="center"/>
            </w:pPr>
            <w:r w:rsidRPr="009800C6">
              <w:t>3</w:t>
            </w:r>
          </w:p>
        </w:tc>
        <w:tc>
          <w:tcPr>
            <w:tcW w:w="2641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27ABCDB" w14:textId="77777777" w:rsidR="004D51B3" w:rsidRPr="009800C6" w:rsidRDefault="004D51B3">
            <w:pPr>
              <w:pStyle w:val="Tabelle3"/>
              <w:spacing w:before="0" w:after="0" w:line="240" w:lineRule="exact"/>
              <w:jc w:val="center"/>
            </w:pPr>
            <w:r w:rsidRPr="009800C6">
              <w:t>4</w:t>
            </w:r>
          </w:p>
        </w:tc>
        <w:tc>
          <w:tcPr>
            <w:tcW w:w="2008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9AC0196" w14:textId="77777777" w:rsidR="004D51B3" w:rsidRPr="009800C6" w:rsidRDefault="004D51B3">
            <w:pPr>
              <w:pStyle w:val="Tabelle5"/>
              <w:spacing w:before="0" w:after="0" w:line="240" w:lineRule="exact"/>
            </w:pPr>
            <w:r w:rsidRPr="009800C6">
              <w:t>5</w:t>
            </w:r>
          </w:p>
        </w:tc>
        <w:tc>
          <w:tcPr>
            <w:tcW w:w="144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6C5C423" w14:textId="77777777" w:rsidR="004D51B3" w:rsidRPr="009800C6" w:rsidRDefault="004D51B3">
            <w:pPr>
              <w:pStyle w:val="Tabelle6"/>
              <w:spacing w:before="0" w:after="0" w:line="240" w:lineRule="exact"/>
              <w:rPr>
                <w:b/>
              </w:rPr>
            </w:pPr>
            <w:r w:rsidRPr="009800C6">
              <w:t>6</w:t>
            </w:r>
          </w:p>
        </w:tc>
      </w:tr>
      <w:tr w:rsidR="004D51B3" w:rsidRPr="009800C6" w14:paraId="5584D1DB" w14:textId="77777777" w:rsidTr="00C57034">
        <w:trPr>
          <w:cantSplit/>
        </w:trPr>
        <w:tc>
          <w:tcPr>
            <w:tcW w:w="63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1731BEA" w14:textId="77777777" w:rsidR="004D51B3" w:rsidRPr="009800C6" w:rsidRDefault="004D51B3">
            <w:pPr>
              <w:pStyle w:val="Tabelle1"/>
              <w:spacing w:before="0" w:after="0" w:line="240" w:lineRule="exact"/>
              <w:rPr>
                <w:b/>
              </w:rPr>
            </w:pPr>
            <w:r w:rsidRPr="009800C6">
              <w:rPr>
                <w:b/>
              </w:rPr>
              <w:t>1.</w:t>
            </w:r>
          </w:p>
        </w:tc>
        <w:tc>
          <w:tcPr>
            <w:tcW w:w="14043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029116" w14:textId="77777777" w:rsidR="004D51B3" w:rsidRPr="009800C6" w:rsidRDefault="004D51B3">
            <w:pPr>
              <w:pStyle w:val="Tabelle6"/>
              <w:spacing w:before="0" w:after="0" w:line="240" w:lineRule="exact"/>
              <w:jc w:val="left"/>
            </w:pPr>
            <w:proofErr w:type="spellStart"/>
            <w:r w:rsidRPr="009800C6">
              <w:rPr>
                <w:b/>
              </w:rPr>
              <w:t>Pobory</w:t>
            </w:r>
            <w:proofErr w:type="spellEnd"/>
            <w:r w:rsidRPr="009800C6">
              <w:rPr>
                <w:b/>
              </w:rPr>
              <w:t xml:space="preserve"> </w:t>
            </w:r>
            <w:proofErr w:type="spellStart"/>
            <w:r w:rsidRPr="009800C6">
              <w:rPr>
                <w:b/>
              </w:rPr>
              <w:t>prób</w:t>
            </w:r>
            <w:proofErr w:type="spellEnd"/>
            <w:r w:rsidRPr="009800C6">
              <w:rPr>
                <w:b/>
              </w:rPr>
              <w:t xml:space="preserve"> i </w:t>
            </w:r>
            <w:proofErr w:type="spellStart"/>
            <w:r w:rsidRPr="009800C6">
              <w:rPr>
                <w:b/>
              </w:rPr>
              <w:t>badania</w:t>
            </w:r>
            <w:proofErr w:type="spellEnd"/>
            <w:r w:rsidRPr="009800C6">
              <w:rPr>
                <w:b/>
              </w:rPr>
              <w:t xml:space="preserve"> </w:t>
            </w:r>
          </w:p>
        </w:tc>
      </w:tr>
      <w:tr w:rsidR="009D52A6" w:rsidRPr="009800C6" w14:paraId="6677A301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373B432" w14:textId="77777777" w:rsidR="009D52A6" w:rsidRPr="009800C6" w:rsidRDefault="009D52A6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9800C6">
              <w:t>1.1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8D4C2BF" w14:textId="77777777" w:rsidR="009D52A6" w:rsidRPr="009800C6" w:rsidRDefault="009D52A6">
            <w:pPr>
              <w:pStyle w:val="Tabelle2"/>
              <w:spacing w:before="0" w:after="0" w:line="240" w:lineRule="exact"/>
            </w:pPr>
            <w:r w:rsidRPr="009800C6">
              <w:rPr>
                <w:lang w:val="pl-PL"/>
              </w:rPr>
              <w:t xml:space="preserve">Przeprowadzenie oddzielnych poborów prób oraz badań jakości wód </w:t>
            </w:r>
            <w:r w:rsidRPr="009800C6">
              <w:rPr>
                <w:b/>
                <w:bCs/>
                <w:lang w:val="pl-PL"/>
              </w:rPr>
              <w:t>Nysy Łużyckiej, Odry i Odry Zachodniej</w:t>
            </w:r>
            <w:r w:rsidRPr="009800C6">
              <w:rPr>
                <w:lang w:val="pl-PL"/>
              </w:rPr>
              <w:t xml:space="preserve"> 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FF865" w14:textId="77777777" w:rsidR="009D52A6" w:rsidRPr="009800C6" w:rsidRDefault="009D52A6">
            <w:pPr>
              <w:pStyle w:val="Tabelle3"/>
              <w:spacing w:line="240" w:lineRule="exact"/>
              <w:jc w:val="center"/>
            </w:pPr>
            <w:r w:rsidRPr="009800C6">
              <w:t xml:space="preserve">Staatliche Betriebsgesellschaft für Umwelt und Landwirtschaft  Sachsen </w:t>
            </w:r>
          </w:p>
          <w:p w14:paraId="422920D2" w14:textId="77777777" w:rsidR="009D52A6" w:rsidRPr="009800C6" w:rsidRDefault="009D52A6">
            <w:pPr>
              <w:pStyle w:val="Tabelle3"/>
              <w:spacing w:line="240" w:lineRule="exact"/>
              <w:jc w:val="center"/>
              <w:rPr>
                <w:lang w:val="pl-PL"/>
              </w:rPr>
            </w:pPr>
            <w:r w:rsidRPr="009800C6">
              <w:br/>
              <w:t xml:space="preserve">Landeslaborbetrieb Berlin- Brandenburg 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DCE1DE" w14:textId="77777777" w:rsidR="007C5A9A" w:rsidRPr="009800C6" w:rsidRDefault="007C5A9A">
            <w:pPr>
              <w:pStyle w:val="Tabelle3"/>
              <w:spacing w:before="0" w:after="0" w:line="240" w:lineRule="exact"/>
              <w:jc w:val="center"/>
              <w:rPr>
                <w:lang w:val="pl-PL"/>
              </w:rPr>
            </w:pPr>
            <w:r w:rsidRPr="009800C6">
              <w:rPr>
                <w:lang w:val="pl-PL"/>
              </w:rPr>
              <w:t>Główny Inspektorat Ochrony Środowiska</w:t>
            </w:r>
          </w:p>
          <w:p w14:paraId="3AD1E9B9" w14:textId="77777777" w:rsidR="009D52A6" w:rsidRPr="009800C6" w:rsidRDefault="007C5A9A">
            <w:pPr>
              <w:pStyle w:val="Tabelle3"/>
              <w:spacing w:before="0" w:after="0" w:line="240" w:lineRule="exact"/>
              <w:jc w:val="center"/>
            </w:pPr>
            <w:r w:rsidRPr="009800C6">
              <w:rPr>
                <w:lang w:val="pl-PL"/>
              </w:rPr>
              <w:t>CLB O/</w:t>
            </w:r>
            <w:r w:rsidR="009D52A6" w:rsidRPr="009800C6">
              <w:rPr>
                <w:lang w:val="pl-PL"/>
              </w:rPr>
              <w:t xml:space="preserve">Wrocław, </w:t>
            </w:r>
            <w:r w:rsidR="009D52A6" w:rsidRPr="009800C6">
              <w:rPr>
                <w:lang w:val="pl-PL"/>
              </w:rPr>
              <w:br/>
            </w:r>
            <w:r w:rsidRPr="009800C6">
              <w:rPr>
                <w:lang w:val="pl-PL"/>
              </w:rPr>
              <w:t>CLB O/</w:t>
            </w:r>
            <w:r w:rsidR="009D52A6" w:rsidRPr="009800C6">
              <w:rPr>
                <w:lang w:val="pl-PL"/>
              </w:rPr>
              <w:t>Zielona Góra,</w:t>
            </w:r>
            <w:r w:rsidR="009D52A6" w:rsidRPr="009800C6">
              <w:rPr>
                <w:lang w:val="pl-PL"/>
              </w:rPr>
              <w:br/>
            </w:r>
            <w:r w:rsidRPr="009800C6">
              <w:rPr>
                <w:lang w:val="pl-PL"/>
              </w:rPr>
              <w:t>CLB O/</w:t>
            </w:r>
            <w:r w:rsidR="009D52A6" w:rsidRPr="009800C6">
              <w:rPr>
                <w:lang w:val="pl-PL"/>
              </w:rPr>
              <w:t xml:space="preserve"> Szczecin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004383" w14:textId="478C2C52" w:rsidR="009D52A6" w:rsidRPr="009800C6" w:rsidRDefault="009D52A6">
            <w:pPr>
              <w:pStyle w:val="Tabelle5"/>
              <w:spacing w:before="0" w:after="0" w:line="240" w:lineRule="exact"/>
            </w:pPr>
            <w:proofErr w:type="spellStart"/>
            <w:r w:rsidRPr="009800C6">
              <w:t>Nysa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Łużycka</w:t>
            </w:r>
            <w:proofErr w:type="spellEnd"/>
            <w:r w:rsidRPr="009800C6">
              <w:t xml:space="preserve">: </w:t>
            </w:r>
            <w:r w:rsidRPr="009800C6">
              <w:br/>
              <w:t>4–1</w:t>
            </w:r>
            <w:r w:rsidR="00645C3C" w:rsidRPr="009800C6">
              <w:t>2</w:t>
            </w:r>
            <w:r w:rsidRPr="009800C6">
              <w:t xml:space="preserve"> × na </w:t>
            </w:r>
            <w:proofErr w:type="spellStart"/>
            <w:r w:rsidRPr="009800C6">
              <w:t>rok</w:t>
            </w:r>
            <w:proofErr w:type="spellEnd"/>
          </w:p>
          <w:p w14:paraId="7F2AC23E" w14:textId="2E9B374A" w:rsidR="009D52A6" w:rsidRPr="009800C6" w:rsidRDefault="009D52A6">
            <w:pPr>
              <w:pStyle w:val="Tabelle5"/>
              <w:spacing w:before="0" w:after="0" w:line="240" w:lineRule="exact"/>
            </w:pPr>
            <w:proofErr w:type="spellStart"/>
            <w:r w:rsidRPr="009800C6">
              <w:t>Odra</w:t>
            </w:r>
            <w:proofErr w:type="spellEnd"/>
            <w:r w:rsidRPr="009800C6">
              <w:t xml:space="preserve"> i </w:t>
            </w:r>
            <w:proofErr w:type="spellStart"/>
            <w:r w:rsidRPr="009800C6">
              <w:t>Odra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Zachodnia</w:t>
            </w:r>
            <w:proofErr w:type="spellEnd"/>
            <w:r w:rsidRPr="009800C6">
              <w:t xml:space="preserve">: </w:t>
            </w:r>
            <w:r w:rsidRPr="009800C6">
              <w:br/>
              <w:t>4–1</w:t>
            </w:r>
            <w:r w:rsidR="00645C3C" w:rsidRPr="009800C6">
              <w:t>2</w:t>
            </w:r>
            <w:r w:rsidRPr="009800C6">
              <w:t xml:space="preserve"> × na </w:t>
            </w:r>
            <w:proofErr w:type="spellStart"/>
            <w:r w:rsidRPr="009800C6">
              <w:t>rok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AB392" w14:textId="77777777" w:rsidR="009D52A6" w:rsidRPr="009800C6" w:rsidRDefault="009D52A6">
            <w:pPr>
              <w:pStyle w:val="Tabelle6"/>
              <w:spacing w:before="0" w:after="0" w:line="240" w:lineRule="exact"/>
            </w:pPr>
            <w:proofErr w:type="spellStart"/>
            <w:r w:rsidRPr="009800C6">
              <w:t>Nysa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Łużycka</w:t>
            </w:r>
            <w:proofErr w:type="spellEnd"/>
            <w:r w:rsidRPr="009800C6">
              <w:t xml:space="preserve">, </w:t>
            </w:r>
            <w:proofErr w:type="spellStart"/>
            <w:r w:rsidRPr="009800C6">
              <w:t>Odra</w:t>
            </w:r>
            <w:proofErr w:type="spellEnd"/>
            <w:r w:rsidRPr="009800C6">
              <w:t xml:space="preserve"> i </w:t>
            </w:r>
            <w:proofErr w:type="spellStart"/>
            <w:r w:rsidRPr="009800C6">
              <w:t>Odra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Zachodnia</w:t>
            </w:r>
            <w:proofErr w:type="spellEnd"/>
          </w:p>
        </w:tc>
      </w:tr>
      <w:tr w:rsidR="004D51B3" w:rsidRPr="009800C6" w14:paraId="7EBD691D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EF50680" w14:textId="7BCAD93F" w:rsidR="004D51B3" w:rsidRPr="009800C6" w:rsidRDefault="004D51B3" w:rsidP="00CC5EB2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9800C6">
              <w:t>1</w:t>
            </w:r>
            <w:r w:rsidR="002625F6" w:rsidRPr="009800C6">
              <w:t>.</w:t>
            </w:r>
            <w:r w:rsidR="00C57034" w:rsidRPr="009800C6">
              <w:t>2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9073AE8" w14:textId="77777777" w:rsidR="004D51B3" w:rsidRPr="009800C6" w:rsidRDefault="004D51B3">
            <w:pPr>
              <w:pStyle w:val="Tabelle2"/>
              <w:spacing w:before="0" w:after="0" w:line="240" w:lineRule="exact"/>
            </w:pPr>
            <w:r w:rsidRPr="009800C6">
              <w:rPr>
                <w:lang w:val="pl-PL"/>
              </w:rPr>
              <w:t xml:space="preserve">Przeprowadzenie oddzielnych poborów prób oraz wykonanie badań jakości wód </w:t>
            </w:r>
            <w:r w:rsidRPr="009800C6">
              <w:rPr>
                <w:b/>
                <w:bCs/>
                <w:lang w:val="pl-PL"/>
              </w:rPr>
              <w:t>Zalewu Szczecińskiego</w:t>
            </w:r>
            <w:r w:rsidRPr="009800C6">
              <w:rPr>
                <w:lang w:val="pl-PL"/>
              </w:rPr>
              <w:t xml:space="preserve"> w zakresie wskaźników fizykochemicznych i biologicznych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6BD164" w14:textId="77777777" w:rsidR="004D51B3" w:rsidRPr="009800C6" w:rsidRDefault="00793044" w:rsidP="00793044">
            <w:pPr>
              <w:pStyle w:val="Tabelle3"/>
              <w:spacing w:before="0" w:after="0" w:line="240" w:lineRule="exact"/>
              <w:jc w:val="center"/>
            </w:pPr>
            <w:r w:rsidRPr="009800C6">
              <w:t>Landesamt für Umwelt, Naturschutz und Geologie MV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4CAD97" w14:textId="77777777" w:rsidR="004D51B3" w:rsidRPr="009800C6" w:rsidRDefault="007C5A9A">
            <w:pPr>
              <w:pStyle w:val="Tabelle3"/>
              <w:spacing w:before="0" w:after="0" w:line="240" w:lineRule="exact"/>
              <w:jc w:val="center"/>
            </w:pPr>
            <w:r w:rsidRPr="009800C6">
              <w:rPr>
                <w:lang w:val="pl-PL"/>
              </w:rPr>
              <w:t>CLB O/ Szczecin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AC3F89" w14:textId="77777777" w:rsidR="004D51B3" w:rsidRPr="009800C6" w:rsidRDefault="007C5A9A">
            <w:pPr>
              <w:pStyle w:val="Tabelle5"/>
              <w:spacing w:before="0" w:after="0" w:line="240" w:lineRule="exact"/>
            </w:pPr>
            <w:proofErr w:type="spellStart"/>
            <w:r w:rsidRPr="009800C6">
              <w:t>co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najmniej</w:t>
            </w:r>
            <w:proofErr w:type="spellEnd"/>
            <w:r w:rsidRPr="009800C6">
              <w:t xml:space="preserve"> 6x </w:t>
            </w:r>
            <w:proofErr w:type="spellStart"/>
            <w:r w:rsidRPr="009800C6">
              <w:t>rok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E681F" w14:textId="77777777" w:rsidR="004D51B3" w:rsidRPr="009800C6" w:rsidRDefault="004D51B3">
            <w:pPr>
              <w:pStyle w:val="Tabelle6"/>
              <w:spacing w:before="0" w:after="0" w:line="240" w:lineRule="exact"/>
            </w:pPr>
            <w:proofErr w:type="spellStart"/>
            <w:r w:rsidRPr="009800C6">
              <w:t>Zalew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Szczeciński</w:t>
            </w:r>
            <w:proofErr w:type="spellEnd"/>
          </w:p>
        </w:tc>
      </w:tr>
      <w:tr w:rsidR="004D51B3" w:rsidRPr="009800C6" w14:paraId="40AFB6B0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376877A" w14:textId="2B378452" w:rsidR="004D51B3" w:rsidRPr="009800C6" w:rsidRDefault="004D51B3" w:rsidP="00CC5EB2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9800C6">
              <w:t>1.</w:t>
            </w:r>
            <w:r w:rsidR="00C57034" w:rsidRPr="009800C6">
              <w:t>3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5383C98" w14:textId="77777777" w:rsidR="004D51B3" w:rsidRPr="009800C6" w:rsidRDefault="004D51B3">
            <w:pPr>
              <w:pStyle w:val="Tabelle2"/>
              <w:spacing w:before="0" w:after="0" w:line="240" w:lineRule="exact"/>
            </w:pPr>
            <w:r w:rsidRPr="009800C6">
              <w:rPr>
                <w:lang w:val="pl-PL"/>
              </w:rPr>
              <w:t xml:space="preserve">Przeprowadzenie oddzielnych poborów prób oraz wykonanie badań jakości wód </w:t>
            </w:r>
            <w:r w:rsidRPr="009800C6">
              <w:rPr>
                <w:b/>
                <w:bCs/>
                <w:lang w:val="pl-PL"/>
              </w:rPr>
              <w:t>Zatoki Pomorskiej</w:t>
            </w:r>
            <w:r w:rsidRPr="009800C6">
              <w:rPr>
                <w:lang w:val="pl-PL"/>
              </w:rPr>
              <w:t xml:space="preserve"> w zakresie wskaźników fizykochemicznych i biologicznych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7974ED" w14:textId="77777777" w:rsidR="004D51B3" w:rsidRPr="009800C6" w:rsidRDefault="00793044">
            <w:pPr>
              <w:pStyle w:val="Tabelle3"/>
              <w:spacing w:before="0" w:after="0" w:line="240" w:lineRule="exact"/>
              <w:jc w:val="center"/>
            </w:pPr>
            <w:r w:rsidRPr="009800C6">
              <w:t>Landesamt für Umwelt, Naturschutz und Geologie MV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877C8A" w14:textId="77777777" w:rsidR="004D51B3" w:rsidRPr="009800C6" w:rsidRDefault="007C5A9A">
            <w:pPr>
              <w:pStyle w:val="Tabelle3"/>
              <w:spacing w:before="0" w:after="0" w:line="240" w:lineRule="exact"/>
              <w:jc w:val="center"/>
            </w:pPr>
            <w:r w:rsidRPr="009800C6">
              <w:rPr>
                <w:lang w:val="pl-PL"/>
              </w:rPr>
              <w:t>CLB O/ Szczecin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C1AF2D" w14:textId="77777777" w:rsidR="004D51B3" w:rsidRPr="009800C6" w:rsidRDefault="007C5A9A">
            <w:pPr>
              <w:pStyle w:val="Tabelle5"/>
              <w:spacing w:before="0" w:after="0" w:line="240" w:lineRule="exact"/>
            </w:pPr>
            <w:proofErr w:type="spellStart"/>
            <w:r w:rsidRPr="009800C6">
              <w:t>co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najmniej</w:t>
            </w:r>
            <w:proofErr w:type="spellEnd"/>
            <w:r w:rsidRPr="009800C6">
              <w:t xml:space="preserve"> 6x </w:t>
            </w:r>
            <w:proofErr w:type="spellStart"/>
            <w:r w:rsidRPr="009800C6">
              <w:t>rok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69FA30" w14:textId="77777777" w:rsidR="004D51B3" w:rsidRPr="009800C6" w:rsidRDefault="004D51B3">
            <w:pPr>
              <w:pStyle w:val="Tabelle6"/>
              <w:spacing w:before="0" w:after="0" w:line="240" w:lineRule="exact"/>
              <w:rPr>
                <w:b/>
                <w:bCs/>
              </w:rPr>
            </w:pPr>
            <w:proofErr w:type="spellStart"/>
            <w:r w:rsidRPr="009800C6">
              <w:t>Zatoka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Pomorska</w:t>
            </w:r>
            <w:proofErr w:type="spellEnd"/>
          </w:p>
        </w:tc>
      </w:tr>
      <w:tr w:rsidR="00C57034" w:rsidRPr="009800C6" w14:paraId="117BAD91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0006112" w14:textId="3A60FC0B" w:rsidR="00C57034" w:rsidRPr="009800C6" w:rsidRDefault="00117EFC" w:rsidP="00C57034">
            <w:pPr>
              <w:pStyle w:val="Tabelle1"/>
              <w:keepNext/>
              <w:keepLines/>
              <w:spacing w:before="0" w:after="0" w:line="240" w:lineRule="exact"/>
              <w:rPr>
                <w:b/>
                <w:bCs/>
              </w:rPr>
            </w:pPr>
            <w:r w:rsidRPr="009800C6">
              <w:rPr>
                <w:b/>
                <w:bCs/>
              </w:rPr>
              <w:lastRenderedPageBreak/>
              <w:t>2.</w:t>
            </w:r>
          </w:p>
        </w:tc>
        <w:tc>
          <w:tcPr>
            <w:tcW w:w="140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98AEEE" w14:textId="77777777" w:rsidR="00C57034" w:rsidRPr="009800C6" w:rsidRDefault="00C57034" w:rsidP="00C57034">
            <w:pPr>
              <w:pStyle w:val="Tabelle6"/>
              <w:keepNext/>
              <w:keepLines/>
              <w:spacing w:before="0" w:after="0" w:line="240" w:lineRule="exact"/>
              <w:jc w:val="left"/>
              <w:rPr>
                <w:lang w:val="pl-PL"/>
              </w:rPr>
            </w:pPr>
            <w:r w:rsidRPr="009800C6">
              <w:rPr>
                <w:b/>
                <w:bCs/>
                <w:lang w:val="pl-PL"/>
              </w:rPr>
              <w:t xml:space="preserve">Wymiana wyników badań, raport nt. jakości wód granicznych </w:t>
            </w:r>
          </w:p>
        </w:tc>
      </w:tr>
      <w:tr w:rsidR="00C57034" w:rsidRPr="009800C6" w14:paraId="1AAB63CD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0BE43A1" w14:textId="77777777" w:rsidR="00C57034" w:rsidRPr="009800C6" w:rsidRDefault="00C57034" w:rsidP="00C57034">
            <w:pPr>
              <w:pStyle w:val="Tabelle1"/>
              <w:keepNext/>
              <w:keepLines/>
              <w:spacing w:before="0" w:after="0" w:line="240" w:lineRule="exact"/>
              <w:rPr>
                <w:lang w:val="pl-PL"/>
              </w:rPr>
            </w:pPr>
            <w:r w:rsidRPr="009800C6">
              <w:t>2.1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E355AEB" w14:textId="685DD768" w:rsidR="00C57034" w:rsidRPr="009800C6" w:rsidRDefault="00C57034" w:rsidP="00C57034">
            <w:pPr>
              <w:pStyle w:val="Tabelle2"/>
              <w:keepNext/>
              <w:keepLines/>
              <w:spacing w:before="0"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 xml:space="preserve">Wymiana wyników badań </w:t>
            </w:r>
            <w:r w:rsidR="00EC73AF" w:rsidRPr="009800C6">
              <w:rPr>
                <w:lang w:val="pl-PL"/>
              </w:rPr>
              <w:t>wód płynących</w:t>
            </w:r>
            <w:r w:rsidRPr="009800C6">
              <w:rPr>
                <w:lang w:val="pl-PL"/>
              </w:rPr>
              <w:t xml:space="preserve"> za 202</w:t>
            </w:r>
            <w:r w:rsidR="004A376F" w:rsidRPr="009800C6">
              <w:rPr>
                <w:lang w:val="pl-PL"/>
              </w:rPr>
              <w:t>3</w:t>
            </w:r>
            <w:r w:rsidRPr="009800C6">
              <w:rPr>
                <w:lang w:val="pl-PL"/>
              </w:rPr>
              <w:t xml:space="preserve"> rok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EDC4A2" w14:textId="77777777" w:rsidR="00C57034" w:rsidRPr="009800C6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  <w:rPr>
                <w:lang w:val="pl-PL"/>
              </w:rPr>
            </w:pPr>
            <w:r w:rsidRPr="009800C6">
              <w:rPr>
                <w:lang w:val="pl-PL"/>
              </w:rPr>
              <w:t>Kierownik Grupy Ekspertów ds. monitoringu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9D5DD4" w14:textId="77777777" w:rsidR="00C57034" w:rsidRPr="009800C6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  <w:rPr>
                <w:lang w:val="pl-PL"/>
              </w:rPr>
            </w:pPr>
            <w:r w:rsidRPr="009800C6">
              <w:rPr>
                <w:lang w:val="pl-PL"/>
              </w:rPr>
              <w:t>Kierownik Grupy Ekspertów ds. monitoringu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258C33" w14:textId="77777777" w:rsidR="00C57034" w:rsidRPr="009800C6" w:rsidRDefault="00C57034" w:rsidP="00C57034">
            <w:pPr>
              <w:pStyle w:val="Tabelle5"/>
              <w:keepNext/>
              <w:keepLines/>
              <w:spacing w:before="0" w:after="0" w:line="240" w:lineRule="exact"/>
            </w:pPr>
            <w:r w:rsidRPr="009800C6">
              <w:t xml:space="preserve">do 31 </w:t>
            </w:r>
            <w:proofErr w:type="spellStart"/>
            <w:r w:rsidRPr="009800C6">
              <w:t>lipca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802F82" w14:textId="77777777" w:rsidR="00C57034" w:rsidRPr="009800C6" w:rsidRDefault="00C57034" w:rsidP="00C57034">
            <w:pPr>
              <w:pStyle w:val="Tabelle6"/>
              <w:keepNext/>
              <w:keepLines/>
              <w:snapToGrid w:val="0"/>
              <w:spacing w:before="0" w:after="0" w:line="240" w:lineRule="exact"/>
            </w:pPr>
          </w:p>
        </w:tc>
      </w:tr>
      <w:tr w:rsidR="00C57034" w:rsidRPr="009800C6" w14:paraId="27ABC409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C206439" w14:textId="77777777" w:rsidR="00C57034" w:rsidRPr="009800C6" w:rsidRDefault="00C57034" w:rsidP="00C57034">
            <w:pPr>
              <w:pStyle w:val="Tabelle1"/>
              <w:keepNext/>
              <w:keepLines/>
              <w:spacing w:before="0" w:after="0" w:line="240" w:lineRule="exact"/>
              <w:rPr>
                <w:lang w:val="pl-PL"/>
              </w:rPr>
            </w:pPr>
            <w:r w:rsidRPr="009800C6">
              <w:t>2.2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1B1B3C0" w14:textId="555AC25F" w:rsidR="00C57034" w:rsidRPr="009800C6" w:rsidRDefault="00C57034" w:rsidP="00C57034">
            <w:pPr>
              <w:pStyle w:val="Tabelle2"/>
              <w:keepNext/>
              <w:keepLines/>
              <w:spacing w:before="0"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Wymiana wyników badań jakości wód przejściowych i przybrzeżnych za 202</w:t>
            </w:r>
            <w:r w:rsidR="004A376F" w:rsidRPr="009800C6">
              <w:rPr>
                <w:lang w:val="pl-PL"/>
              </w:rPr>
              <w:t>3</w:t>
            </w:r>
            <w:r w:rsidRPr="009800C6">
              <w:rPr>
                <w:lang w:val="pl-PL"/>
              </w:rPr>
              <w:t xml:space="preserve"> rok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49ACCF" w14:textId="77777777" w:rsidR="00C57034" w:rsidRPr="009800C6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  <w:rPr>
                <w:lang w:val="pl-PL"/>
              </w:rPr>
            </w:pPr>
            <w:r w:rsidRPr="009800C6">
              <w:rPr>
                <w:lang w:val="pl-PL"/>
              </w:rPr>
              <w:t>Kierownik Grupy Ekspertów ds. badania wód Zalewu Szczecińskiego i Zatoki Pomorskiej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7755CA" w14:textId="77777777" w:rsidR="00C57034" w:rsidRPr="009800C6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  <w:rPr>
                <w:lang w:val="pl-PL"/>
              </w:rPr>
            </w:pPr>
            <w:r w:rsidRPr="009800C6">
              <w:rPr>
                <w:lang w:val="pl-PL"/>
              </w:rPr>
              <w:t>Kierownik Grupy Ekspertów ds. badania wód Zalewu Szczecińskiego i Zatoki Pomorskiej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23295B" w14:textId="77777777" w:rsidR="00C57034" w:rsidRPr="009800C6" w:rsidRDefault="00C57034" w:rsidP="00C57034">
            <w:pPr>
              <w:pStyle w:val="Tabelle5"/>
              <w:keepNext/>
              <w:keepLines/>
              <w:spacing w:before="0" w:after="0" w:line="240" w:lineRule="exact"/>
            </w:pPr>
            <w:r w:rsidRPr="009800C6">
              <w:t xml:space="preserve">do 31 </w:t>
            </w:r>
            <w:proofErr w:type="spellStart"/>
            <w:r w:rsidRPr="009800C6">
              <w:t>lipca</w:t>
            </w:r>
            <w:proofErr w:type="spellEnd"/>
          </w:p>
          <w:p w14:paraId="12F67562" w14:textId="77777777" w:rsidR="00C57034" w:rsidRPr="009800C6" w:rsidRDefault="00C57034" w:rsidP="00C57034">
            <w:pPr>
              <w:pStyle w:val="Tabelle5"/>
              <w:keepNext/>
              <w:keepLines/>
              <w:spacing w:before="0" w:after="0" w:line="240" w:lineRule="exact"/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1E49B" w14:textId="77777777" w:rsidR="00C57034" w:rsidRPr="009800C6" w:rsidRDefault="00C57034" w:rsidP="00C57034">
            <w:pPr>
              <w:pStyle w:val="Tabelle6"/>
              <w:keepNext/>
              <w:keepLines/>
              <w:snapToGrid w:val="0"/>
              <w:spacing w:before="0" w:after="0" w:line="240" w:lineRule="exact"/>
            </w:pPr>
          </w:p>
        </w:tc>
      </w:tr>
      <w:tr w:rsidR="00C57034" w:rsidRPr="009800C6" w14:paraId="3080EF52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38C49D1" w14:textId="77777777" w:rsidR="00C57034" w:rsidRPr="009800C6" w:rsidRDefault="00C57034" w:rsidP="00C57034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9800C6">
              <w:t>2.3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7F88169" w14:textId="404974FC" w:rsidR="00C57034" w:rsidRPr="009800C6" w:rsidRDefault="00C57034" w:rsidP="00C57034">
            <w:pPr>
              <w:pStyle w:val="Tabelle2"/>
              <w:spacing w:before="0"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 xml:space="preserve">Przygotowanie projektu </w:t>
            </w:r>
            <w:r w:rsidR="00BF5F37" w:rsidRPr="009800C6">
              <w:rPr>
                <w:lang w:val="pl-PL"/>
              </w:rPr>
              <w:t>raportu</w:t>
            </w:r>
            <w:r w:rsidRPr="009800C6">
              <w:rPr>
                <w:lang w:val="pl-PL"/>
              </w:rPr>
              <w:t xml:space="preserve"> o jakości </w:t>
            </w:r>
            <w:r w:rsidR="00BF5F37" w:rsidRPr="009800C6">
              <w:rPr>
                <w:lang w:val="pl-PL"/>
              </w:rPr>
              <w:t xml:space="preserve">polsko-niemieckich </w:t>
            </w:r>
            <w:r w:rsidRPr="009800C6">
              <w:rPr>
                <w:lang w:val="pl-PL"/>
              </w:rPr>
              <w:t>wód granicznych za 202</w:t>
            </w:r>
            <w:r w:rsidR="004A376F" w:rsidRPr="009800C6">
              <w:rPr>
                <w:lang w:val="pl-PL"/>
              </w:rPr>
              <w:t>3</w:t>
            </w:r>
            <w:r w:rsidRPr="009800C6">
              <w:rPr>
                <w:lang w:val="pl-PL"/>
              </w:rPr>
              <w:t xml:space="preserve"> rok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389729C" w14:textId="77777777" w:rsidR="00C57034" w:rsidRPr="009800C6" w:rsidRDefault="00C57034" w:rsidP="00C57034">
            <w:pPr>
              <w:pStyle w:val="Tabelle3"/>
              <w:spacing w:before="0" w:after="0" w:line="240" w:lineRule="exact"/>
            </w:pPr>
            <w:proofErr w:type="spellStart"/>
            <w:r w:rsidRPr="009800C6">
              <w:t>Grupa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Ekspertów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ds</w:t>
            </w:r>
            <w:proofErr w:type="spellEnd"/>
            <w:r w:rsidRPr="009800C6">
              <w:t>. monitoringu:</w:t>
            </w:r>
          </w:p>
          <w:p w14:paraId="7AC0063E" w14:textId="603A9440" w:rsidR="00EC73AF" w:rsidRPr="009800C6" w:rsidRDefault="00BF5F37" w:rsidP="00EC73AF">
            <w:pPr>
              <w:pStyle w:val="Tabelle3"/>
              <w:numPr>
                <w:ilvl w:val="0"/>
                <w:numId w:val="3"/>
              </w:numPr>
              <w:spacing w:before="0" w:after="0" w:line="240" w:lineRule="exact"/>
            </w:pPr>
            <w:proofErr w:type="spellStart"/>
            <w:r w:rsidRPr="009800C6">
              <w:t>s</w:t>
            </w:r>
            <w:r w:rsidR="00EC73AF" w:rsidRPr="009800C6">
              <w:t>ytuacja</w:t>
            </w:r>
            <w:proofErr w:type="spellEnd"/>
            <w:r w:rsidR="00EC73AF" w:rsidRPr="009800C6">
              <w:t xml:space="preserve"> </w:t>
            </w:r>
            <w:proofErr w:type="spellStart"/>
            <w:r w:rsidR="00EC73AF" w:rsidRPr="009800C6">
              <w:t>hydrologiczna</w:t>
            </w:r>
            <w:r w:rsidR="004A376F" w:rsidRPr="009800C6">
              <w:t>:</w:t>
            </w:r>
            <w:r w:rsidR="00EC73AF" w:rsidRPr="009800C6">
              <w:t>Jens</w:t>
            </w:r>
            <w:proofErr w:type="spellEnd"/>
            <w:r w:rsidR="00EC73AF" w:rsidRPr="009800C6">
              <w:t xml:space="preserve"> Hahn</w:t>
            </w:r>
          </w:p>
          <w:p w14:paraId="1DF01BCA" w14:textId="5D19B28C" w:rsidR="005E40CD" w:rsidRPr="009800C6" w:rsidRDefault="005E40CD" w:rsidP="005E40CD">
            <w:pPr>
              <w:pStyle w:val="Tabelle3"/>
              <w:numPr>
                <w:ilvl w:val="0"/>
                <w:numId w:val="3"/>
              </w:numPr>
              <w:spacing w:before="0" w:after="0" w:line="240" w:lineRule="exact"/>
            </w:pPr>
            <w:r w:rsidRPr="009800C6">
              <w:t>RDW (</w:t>
            </w:r>
            <w:proofErr w:type="spellStart"/>
            <w:r w:rsidRPr="009800C6">
              <w:t>wody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płynące</w:t>
            </w:r>
            <w:proofErr w:type="spellEnd"/>
            <w:r w:rsidRPr="009800C6">
              <w:t>)</w:t>
            </w:r>
            <w:r w:rsidR="004A376F" w:rsidRPr="009800C6">
              <w:t>:</w:t>
            </w:r>
            <w:r w:rsidRPr="009800C6">
              <w:t>Sylvia Rhode</w:t>
            </w:r>
          </w:p>
          <w:p w14:paraId="1FBCEA17" w14:textId="2CCC2D08" w:rsidR="005E40CD" w:rsidRPr="009800C6" w:rsidRDefault="005E40CD" w:rsidP="005E40CD">
            <w:pPr>
              <w:pStyle w:val="Tabelle3"/>
              <w:numPr>
                <w:ilvl w:val="0"/>
                <w:numId w:val="3"/>
              </w:numPr>
              <w:spacing w:before="0" w:after="0" w:line="240" w:lineRule="exact"/>
            </w:pPr>
            <w:proofErr w:type="spellStart"/>
            <w:r w:rsidRPr="009800C6">
              <w:t>trzyletnia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analiza</w:t>
            </w:r>
            <w:proofErr w:type="spellEnd"/>
            <w:r w:rsidRPr="009800C6">
              <w:t xml:space="preserve"> wód </w:t>
            </w:r>
            <w:proofErr w:type="spellStart"/>
            <w:r w:rsidRPr="009800C6">
              <w:t>płynących</w:t>
            </w:r>
            <w:proofErr w:type="spellEnd"/>
            <w:r w:rsidRPr="009800C6">
              <w:t xml:space="preserve">: </w:t>
            </w:r>
            <w:r w:rsidR="009800C6" w:rsidRPr="009800C6">
              <w:t>Lydia Noack</w:t>
            </w:r>
          </w:p>
          <w:p w14:paraId="7D2A5DA9" w14:textId="77777777" w:rsidR="00C57034" w:rsidRPr="009800C6" w:rsidRDefault="00C57034" w:rsidP="00C57034">
            <w:pPr>
              <w:pStyle w:val="Tabelle3"/>
              <w:numPr>
                <w:ilvl w:val="0"/>
                <w:numId w:val="3"/>
              </w:numPr>
              <w:spacing w:before="0" w:after="0" w:line="240" w:lineRule="exact"/>
            </w:pPr>
            <w:proofErr w:type="spellStart"/>
            <w:r w:rsidRPr="009800C6">
              <w:t>Zalew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Szczeciński</w:t>
            </w:r>
            <w:proofErr w:type="spellEnd"/>
            <w:r w:rsidRPr="009800C6">
              <w:t xml:space="preserve"> /</w:t>
            </w:r>
          </w:p>
          <w:p w14:paraId="5D5809A3" w14:textId="77777777" w:rsidR="00C57034" w:rsidRPr="009800C6" w:rsidRDefault="00C57034" w:rsidP="00C57034">
            <w:pPr>
              <w:pStyle w:val="Tabelle3"/>
              <w:spacing w:before="0" w:after="0" w:line="240" w:lineRule="exact"/>
              <w:ind w:left="705"/>
            </w:pPr>
            <w:proofErr w:type="spellStart"/>
            <w:r w:rsidRPr="009800C6">
              <w:t>Zatoka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Pomorska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wraz</w:t>
            </w:r>
            <w:proofErr w:type="spellEnd"/>
            <w:r w:rsidRPr="009800C6">
              <w:t xml:space="preserve"> z RDW</w:t>
            </w:r>
          </w:p>
          <w:p w14:paraId="1576AC20" w14:textId="77777777" w:rsidR="00C57034" w:rsidRPr="009800C6" w:rsidRDefault="00C57034" w:rsidP="00C57034">
            <w:pPr>
              <w:pStyle w:val="Tabelle3"/>
              <w:spacing w:before="0" w:after="0" w:line="240" w:lineRule="exact"/>
              <w:ind w:left="705"/>
            </w:pPr>
            <w:r w:rsidRPr="009800C6">
              <w:t>(</w:t>
            </w:r>
            <w:proofErr w:type="spellStart"/>
            <w:r w:rsidRPr="009800C6">
              <w:t>zamiennie</w:t>
            </w:r>
            <w:proofErr w:type="spellEnd"/>
            <w:r w:rsidRPr="009800C6">
              <w:t xml:space="preserve"> z PL)</w:t>
            </w:r>
          </w:p>
          <w:p w14:paraId="5779E312" w14:textId="61478357" w:rsidR="00C57034" w:rsidRPr="009800C6" w:rsidRDefault="00C57034" w:rsidP="00117EFC">
            <w:pPr>
              <w:pStyle w:val="Tabelle3"/>
              <w:spacing w:before="0" w:after="0" w:line="240" w:lineRule="exact"/>
              <w:ind w:left="705"/>
            </w:pPr>
            <w:r w:rsidRPr="009800C6">
              <w:t>Angela Nawrocki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A08FEA8" w14:textId="77777777" w:rsidR="00C57034" w:rsidRPr="009800C6" w:rsidRDefault="00C57034" w:rsidP="00C57034">
            <w:pPr>
              <w:pStyle w:val="Tabelle3"/>
              <w:spacing w:before="0" w:after="0" w:line="240" w:lineRule="exact"/>
            </w:pPr>
            <w:proofErr w:type="spellStart"/>
            <w:r w:rsidRPr="009800C6">
              <w:t>Grupa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Ekspertów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ds</w:t>
            </w:r>
            <w:proofErr w:type="spellEnd"/>
            <w:r w:rsidRPr="009800C6">
              <w:t>. monitoringu:</w:t>
            </w:r>
          </w:p>
          <w:p w14:paraId="461E5A0F" w14:textId="7DFE51A4" w:rsidR="00C57034" w:rsidRPr="009800C6" w:rsidRDefault="00C57034" w:rsidP="00C57034">
            <w:pPr>
              <w:pStyle w:val="Tabelle3"/>
              <w:numPr>
                <w:ilvl w:val="0"/>
                <w:numId w:val="4"/>
              </w:numPr>
              <w:spacing w:before="0" w:after="0" w:line="240" w:lineRule="exact"/>
              <w:ind w:left="356" w:hanging="284"/>
            </w:pPr>
            <w:proofErr w:type="spellStart"/>
            <w:r w:rsidRPr="009800C6">
              <w:t>analityczna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kontrola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zapewnienia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jakości</w:t>
            </w:r>
            <w:proofErr w:type="spellEnd"/>
            <w:r w:rsidRPr="009800C6">
              <w:t xml:space="preserve">: </w:t>
            </w:r>
            <w:r w:rsidR="009800C6" w:rsidRPr="009800C6">
              <w:t>Anna Siwka</w:t>
            </w:r>
          </w:p>
          <w:p w14:paraId="1571C200" w14:textId="0F2AEEC3" w:rsidR="00C57034" w:rsidRPr="009800C6" w:rsidRDefault="00C57034" w:rsidP="00C57034">
            <w:pPr>
              <w:pStyle w:val="Tabelle3"/>
              <w:numPr>
                <w:ilvl w:val="0"/>
                <w:numId w:val="4"/>
              </w:numPr>
              <w:spacing w:before="0" w:after="0" w:line="240" w:lineRule="exact"/>
              <w:ind w:left="356" w:hanging="284"/>
              <w:rPr>
                <w:rFonts w:eastAsia="Arial"/>
                <w:lang w:val="pl-PL"/>
              </w:rPr>
            </w:pPr>
            <w:r w:rsidRPr="009800C6">
              <w:rPr>
                <w:lang w:val="pl-PL"/>
              </w:rPr>
              <w:t xml:space="preserve">analiza </w:t>
            </w:r>
            <w:r w:rsidR="00BF5F37" w:rsidRPr="009800C6">
              <w:rPr>
                <w:lang w:val="pl-PL"/>
              </w:rPr>
              <w:t>wieloletnia</w:t>
            </w:r>
            <w:r w:rsidRPr="009800C6">
              <w:rPr>
                <w:lang w:val="pl-PL"/>
              </w:rPr>
              <w:t xml:space="preserve"> wód płynących:</w:t>
            </w:r>
            <w:r w:rsidRPr="009800C6">
              <w:rPr>
                <w:rFonts w:eastAsia="Arial"/>
                <w:lang w:val="pl-PL"/>
              </w:rPr>
              <w:t xml:space="preserve"> </w:t>
            </w:r>
            <w:r w:rsidRPr="009800C6">
              <w:rPr>
                <w:lang w:val="pl-PL"/>
              </w:rPr>
              <w:t>Anna Siwka</w:t>
            </w:r>
          </w:p>
          <w:p w14:paraId="482C3797" w14:textId="77777777" w:rsidR="00C57034" w:rsidRPr="009800C6" w:rsidRDefault="00C57034" w:rsidP="00C57034">
            <w:pPr>
              <w:pStyle w:val="Tabelle3"/>
              <w:numPr>
                <w:ilvl w:val="0"/>
                <w:numId w:val="4"/>
              </w:numPr>
              <w:spacing w:before="0" w:after="0" w:line="240" w:lineRule="exact"/>
              <w:ind w:left="356" w:hanging="284"/>
            </w:pPr>
            <w:proofErr w:type="spellStart"/>
            <w:r w:rsidRPr="009800C6">
              <w:t>Zalew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Szczeciński</w:t>
            </w:r>
            <w:proofErr w:type="spellEnd"/>
            <w:r w:rsidRPr="009800C6">
              <w:t xml:space="preserve"> / </w:t>
            </w:r>
          </w:p>
          <w:p w14:paraId="635D8188" w14:textId="77777777" w:rsidR="00C57034" w:rsidRPr="009800C6" w:rsidRDefault="00C57034" w:rsidP="00C57034">
            <w:pPr>
              <w:pStyle w:val="Tabelle3"/>
              <w:spacing w:before="0" w:after="0" w:line="240" w:lineRule="exact"/>
              <w:ind w:left="356"/>
            </w:pPr>
            <w:proofErr w:type="spellStart"/>
            <w:r w:rsidRPr="009800C6">
              <w:t>Zatoka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Pomorska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wraz</w:t>
            </w:r>
            <w:proofErr w:type="spellEnd"/>
            <w:r w:rsidRPr="009800C6">
              <w:t xml:space="preserve"> z RDW</w:t>
            </w:r>
          </w:p>
          <w:p w14:paraId="153F2AE8" w14:textId="77777777" w:rsidR="00C57034" w:rsidRPr="009800C6" w:rsidRDefault="00C57034" w:rsidP="00C57034">
            <w:pPr>
              <w:pStyle w:val="Tabelle3"/>
              <w:spacing w:before="0" w:after="0" w:line="240" w:lineRule="exact"/>
              <w:ind w:left="356"/>
              <w:rPr>
                <w:lang w:val="pl-PL"/>
              </w:rPr>
            </w:pPr>
            <w:r w:rsidRPr="009800C6">
              <w:rPr>
                <w:lang w:val="pl-PL"/>
              </w:rPr>
              <w:t xml:space="preserve">(zamiennie z DE): Anna Bakierowska 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5DBA5C" w14:textId="77777777" w:rsidR="00C57034" w:rsidRPr="009800C6" w:rsidRDefault="00C57034" w:rsidP="00C57034">
            <w:pPr>
              <w:pStyle w:val="Tabelle5"/>
              <w:spacing w:before="0" w:after="0" w:line="240" w:lineRule="exact"/>
            </w:pPr>
            <w:r w:rsidRPr="009800C6">
              <w:t xml:space="preserve">do 31 </w:t>
            </w:r>
            <w:proofErr w:type="spellStart"/>
            <w:r w:rsidRPr="009800C6">
              <w:t>grudnia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3181D" w14:textId="77777777" w:rsidR="00C57034" w:rsidRPr="009800C6" w:rsidRDefault="00C57034" w:rsidP="00C57034">
            <w:pPr>
              <w:pStyle w:val="Tabelle6"/>
              <w:snapToGrid w:val="0"/>
              <w:spacing w:before="0" w:after="0" w:line="240" w:lineRule="exact"/>
            </w:pPr>
          </w:p>
        </w:tc>
      </w:tr>
      <w:tr w:rsidR="00C57034" w:rsidRPr="009800C6" w14:paraId="06E19C36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D69EE03" w14:textId="77777777" w:rsidR="00C57034" w:rsidRPr="009800C6" w:rsidRDefault="00C57034" w:rsidP="00C57034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9800C6">
              <w:t>2.4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3DCBF08" w14:textId="4D01D0B6" w:rsidR="00C57034" w:rsidRPr="009800C6" w:rsidRDefault="00C57034" w:rsidP="00C57034">
            <w:pPr>
              <w:pStyle w:val="Tabelle2"/>
              <w:spacing w:before="0"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 xml:space="preserve">Uzgodnienie i przekazanie uzgodnionego </w:t>
            </w:r>
            <w:r w:rsidR="00BF5F37" w:rsidRPr="009800C6">
              <w:rPr>
                <w:lang w:val="pl-PL"/>
              </w:rPr>
              <w:t xml:space="preserve">raportu o jakości polsko-niemieckich wód granicznych </w:t>
            </w:r>
            <w:r w:rsidRPr="009800C6">
              <w:rPr>
                <w:lang w:val="pl-PL"/>
              </w:rPr>
              <w:t>za 202</w:t>
            </w:r>
            <w:r w:rsidR="00E829D4" w:rsidRPr="009800C6">
              <w:rPr>
                <w:lang w:val="pl-PL"/>
              </w:rPr>
              <w:t>2</w:t>
            </w:r>
            <w:r w:rsidRPr="009800C6">
              <w:rPr>
                <w:lang w:val="pl-PL"/>
              </w:rPr>
              <w:t xml:space="preserve"> r. w zakresie jakości wód granicznych jako dokumentu dla Polsko-Niemieckiej Komisji Wód Granicznych 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997CDD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9800C6">
              <w:t>Przewodniczący</w:t>
            </w:r>
            <w:proofErr w:type="spellEnd"/>
            <w:r w:rsidRPr="009800C6">
              <w:t xml:space="preserve"> GR W2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57CD6D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9800C6">
              <w:t>Przewodniczący</w:t>
            </w:r>
            <w:proofErr w:type="spellEnd"/>
            <w:r w:rsidRPr="009800C6">
              <w:t xml:space="preserve"> GR W2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70AFB4" w14:textId="77777777" w:rsidR="00C57034" w:rsidRPr="009800C6" w:rsidRDefault="00C57034" w:rsidP="00C57034">
            <w:pPr>
              <w:pStyle w:val="Tabelle5"/>
              <w:spacing w:before="0" w:after="0" w:line="240" w:lineRule="exact"/>
            </w:pPr>
            <w:r w:rsidRPr="009800C6">
              <w:t xml:space="preserve">do 31 </w:t>
            </w:r>
            <w:proofErr w:type="spellStart"/>
            <w:r w:rsidRPr="009800C6">
              <w:t>maja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1175D1" w14:textId="77777777" w:rsidR="00C57034" w:rsidRPr="009800C6" w:rsidRDefault="00C57034" w:rsidP="00C57034">
            <w:pPr>
              <w:pStyle w:val="Tabelle6"/>
              <w:snapToGrid w:val="0"/>
              <w:spacing w:before="0" w:after="0" w:line="240" w:lineRule="exact"/>
            </w:pPr>
          </w:p>
        </w:tc>
      </w:tr>
      <w:tr w:rsidR="00C57034" w:rsidRPr="009800C6" w14:paraId="04397E9F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8326975" w14:textId="77777777" w:rsidR="00C57034" w:rsidRPr="009800C6" w:rsidRDefault="00C57034" w:rsidP="00C57034">
            <w:pPr>
              <w:pStyle w:val="Tabelle1"/>
              <w:keepNext/>
              <w:keepLines/>
              <w:spacing w:before="0" w:after="0" w:line="240" w:lineRule="exact"/>
              <w:rPr>
                <w:b/>
              </w:rPr>
            </w:pPr>
            <w:r w:rsidRPr="009800C6">
              <w:rPr>
                <w:b/>
              </w:rPr>
              <w:t>3.</w:t>
            </w:r>
          </w:p>
        </w:tc>
        <w:tc>
          <w:tcPr>
            <w:tcW w:w="140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47CED" w14:textId="77777777" w:rsidR="00C57034" w:rsidRPr="009800C6" w:rsidRDefault="00C57034" w:rsidP="00C57034">
            <w:pPr>
              <w:pStyle w:val="Tabelle6"/>
              <w:keepNext/>
              <w:keepLines/>
              <w:spacing w:before="0" w:after="0" w:line="240" w:lineRule="exact"/>
              <w:jc w:val="left"/>
            </w:pPr>
            <w:proofErr w:type="spellStart"/>
            <w:r w:rsidRPr="009800C6">
              <w:rPr>
                <w:b/>
              </w:rPr>
              <w:t>Narady</w:t>
            </w:r>
            <w:proofErr w:type="spellEnd"/>
            <w:r w:rsidRPr="009800C6">
              <w:rPr>
                <w:b/>
              </w:rPr>
              <w:t xml:space="preserve"> GR W2 i </w:t>
            </w:r>
            <w:proofErr w:type="spellStart"/>
            <w:r w:rsidRPr="009800C6">
              <w:rPr>
                <w:b/>
              </w:rPr>
              <w:t>narady</w:t>
            </w:r>
            <w:proofErr w:type="spellEnd"/>
            <w:r w:rsidRPr="009800C6">
              <w:rPr>
                <w:b/>
              </w:rPr>
              <w:t xml:space="preserve"> </w:t>
            </w:r>
            <w:proofErr w:type="spellStart"/>
            <w:r w:rsidRPr="009800C6">
              <w:rPr>
                <w:b/>
              </w:rPr>
              <w:t>ekspertów</w:t>
            </w:r>
            <w:proofErr w:type="spellEnd"/>
            <w:r w:rsidRPr="009800C6">
              <w:rPr>
                <w:b/>
              </w:rPr>
              <w:t xml:space="preserve"> </w:t>
            </w:r>
          </w:p>
        </w:tc>
      </w:tr>
      <w:tr w:rsidR="00C57034" w:rsidRPr="009800C6" w14:paraId="153DAA53" w14:textId="77777777" w:rsidTr="00C57034">
        <w:trPr>
          <w:cantSplit/>
          <w:trHeight w:val="1695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2CBB4A2B" w14:textId="77777777" w:rsidR="00C57034" w:rsidRPr="009800C6" w:rsidRDefault="00C57034" w:rsidP="00C57034">
            <w:pPr>
              <w:pStyle w:val="Tabelle1"/>
              <w:keepNext/>
              <w:keepLines/>
              <w:spacing w:before="0" w:after="0" w:line="240" w:lineRule="exact"/>
            </w:pPr>
            <w:r w:rsidRPr="009800C6">
              <w:t>3.1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28191423" w14:textId="77777777" w:rsidR="00C57034" w:rsidRPr="009800C6" w:rsidRDefault="00C57034" w:rsidP="00C57034">
            <w:pPr>
              <w:pStyle w:val="Tabelle2"/>
              <w:keepNext/>
              <w:keepLines/>
              <w:tabs>
                <w:tab w:val="left" w:pos="214"/>
              </w:tabs>
              <w:spacing w:before="0" w:after="0" w:line="240" w:lineRule="exact"/>
              <w:rPr>
                <w:lang w:val="pl-PL"/>
              </w:rPr>
            </w:pPr>
            <w:proofErr w:type="spellStart"/>
            <w:r w:rsidRPr="009800C6">
              <w:t>Narady</w:t>
            </w:r>
            <w:proofErr w:type="spellEnd"/>
            <w:r w:rsidRPr="009800C6">
              <w:t xml:space="preserve"> GR W2:</w:t>
            </w:r>
          </w:p>
          <w:p w14:paraId="65264540" w14:textId="5EBD59CE" w:rsidR="00C57034" w:rsidRPr="009800C6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rPr>
                <w:lang w:val="pl-PL"/>
              </w:rPr>
              <w:t xml:space="preserve">omówienie stanu zaawansowania prac nad </w:t>
            </w:r>
            <w:r w:rsidR="002D758F" w:rsidRPr="009800C6">
              <w:rPr>
                <w:lang w:val="pl-PL"/>
              </w:rPr>
              <w:t xml:space="preserve">raportem o jakości polsko-niemieckich wód granicznych </w:t>
            </w:r>
            <w:r w:rsidRPr="009800C6">
              <w:rPr>
                <w:lang w:val="pl-PL"/>
              </w:rPr>
              <w:t>za 202</w:t>
            </w:r>
            <w:r w:rsidR="00E829D4" w:rsidRPr="009800C6">
              <w:rPr>
                <w:lang w:val="pl-PL"/>
              </w:rPr>
              <w:t>3</w:t>
            </w:r>
            <w:r w:rsidR="002D758F" w:rsidRPr="009800C6">
              <w:rPr>
                <w:lang w:val="pl-PL"/>
              </w:rPr>
              <w:t> </w:t>
            </w:r>
            <w:r w:rsidRPr="009800C6">
              <w:rPr>
                <w:lang w:val="pl-PL"/>
              </w:rPr>
              <w:t>r.</w:t>
            </w:r>
            <w:r w:rsidR="003E3286" w:rsidRPr="009800C6">
              <w:rPr>
                <w:lang w:val="pl-PL"/>
              </w:rPr>
              <w:t>,</w:t>
            </w:r>
          </w:p>
          <w:p w14:paraId="083B8D7B" w14:textId="77777777" w:rsidR="00C57034" w:rsidRPr="009800C6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r w:rsidRPr="009800C6">
              <w:rPr>
                <w:lang w:val="pl-PL"/>
              </w:rPr>
              <w:t>uzgodnienie materiałów na posiedzenie Komisji,</w:t>
            </w:r>
          </w:p>
          <w:p w14:paraId="6FAF6A5E" w14:textId="77777777" w:rsidR="00C57034" w:rsidRPr="009800C6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proofErr w:type="spellStart"/>
            <w:r w:rsidRPr="009800C6">
              <w:t>omówienie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spotkań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ekspertów</w:t>
            </w:r>
            <w:proofErr w:type="spellEnd"/>
            <w:r w:rsidRPr="009800C6">
              <w:t>,</w:t>
            </w:r>
          </w:p>
          <w:p w14:paraId="37908B50" w14:textId="77777777" w:rsidR="00C57034" w:rsidRPr="009800C6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rPr>
                <w:lang w:val="pl-PL"/>
              </w:rPr>
              <w:t>wymiana informacji dot. spraw bieżących,</w:t>
            </w:r>
          </w:p>
          <w:p w14:paraId="3F3D5CF2" w14:textId="77777777" w:rsidR="00C57034" w:rsidRPr="009800C6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r w:rsidRPr="009800C6">
              <w:rPr>
                <w:lang w:val="pl-PL"/>
              </w:rPr>
              <w:t>inne sprawy wynikające z ustaleń Komisji.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23846F" w14:textId="77777777" w:rsidR="00C57034" w:rsidRPr="009800C6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</w:pPr>
            <w:proofErr w:type="spellStart"/>
            <w:r w:rsidRPr="009800C6">
              <w:t>Przewodniczący</w:t>
            </w:r>
            <w:proofErr w:type="spellEnd"/>
            <w:r w:rsidRPr="009800C6">
              <w:t xml:space="preserve"> GR W2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9C6BF7" w14:textId="77777777" w:rsidR="00C57034" w:rsidRPr="009800C6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</w:pPr>
            <w:proofErr w:type="spellStart"/>
            <w:r w:rsidRPr="009800C6">
              <w:t>Przewodniczący</w:t>
            </w:r>
            <w:proofErr w:type="spellEnd"/>
            <w:r w:rsidRPr="009800C6">
              <w:t xml:space="preserve"> GR W2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E6D42C" w14:textId="62683954" w:rsidR="00C57034" w:rsidRPr="009800C6" w:rsidRDefault="002D758F" w:rsidP="00C57034">
            <w:pPr>
              <w:pStyle w:val="Tabelle5"/>
              <w:keepNext/>
              <w:keepLines/>
              <w:spacing w:before="0" w:after="0" w:line="240" w:lineRule="exact"/>
            </w:pPr>
            <w:proofErr w:type="spellStart"/>
            <w:r w:rsidRPr="009800C6">
              <w:t>jedno</w:t>
            </w:r>
            <w:proofErr w:type="spellEnd"/>
            <w:r w:rsidR="00C57034" w:rsidRPr="009800C6">
              <w:t xml:space="preserve"> </w:t>
            </w:r>
            <w:proofErr w:type="spellStart"/>
            <w:r w:rsidR="00C57034" w:rsidRPr="009800C6">
              <w:t>spotkanie</w:t>
            </w:r>
            <w:proofErr w:type="spellEnd"/>
            <w:r w:rsidR="00C57034" w:rsidRPr="009800C6">
              <w:t xml:space="preserve"> do </w:t>
            </w:r>
            <w:r w:rsidR="00C57034" w:rsidRPr="009800C6">
              <w:br/>
              <w:t xml:space="preserve">30 kwietnia </w:t>
            </w:r>
          </w:p>
          <w:p w14:paraId="366675F9" w14:textId="77777777" w:rsidR="00C57034" w:rsidRPr="009800C6" w:rsidRDefault="00C57034" w:rsidP="00C57034">
            <w:pPr>
              <w:pStyle w:val="Tabelle5"/>
              <w:keepNext/>
              <w:keepLines/>
              <w:spacing w:before="0" w:after="0" w:line="240" w:lineRule="exact"/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3C8B112" w14:textId="13810C05" w:rsidR="00C57034" w:rsidRPr="009800C6" w:rsidRDefault="00E829D4" w:rsidP="00C57034">
            <w:pPr>
              <w:pStyle w:val="Tabelle6"/>
              <w:keepNext/>
              <w:keepLines/>
              <w:spacing w:before="0" w:after="0" w:line="240" w:lineRule="exact"/>
            </w:pPr>
            <w:r w:rsidRPr="009800C6">
              <w:rPr>
                <w:lang w:val="pl-PL"/>
              </w:rPr>
              <w:t>RP</w:t>
            </w:r>
          </w:p>
        </w:tc>
      </w:tr>
      <w:tr w:rsidR="00C57034" w:rsidRPr="009800C6" w14:paraId="01987B88" w14:textId="77777777" w:rsidTr="00C57034">
        <w:trPr>
          <w:cantSplit/>
        </w:trPr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9BC0120" w14:textId="77777777" w:rsidR="00C57034" w:rsidRPr="009800C6" w:rsidRDefault="00C57034" w:rsidP="00C57034">
            <w:pPr>
              <w:pStyle w:val="Tabelle1"/>
              <w:spacing w:before="0" w:after="0" w:line="240" w:lineRule="exact"/>
            </w:pPr>
            <w:r w:rsidRPr="009800C6">
              <w:t>3.2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C8413B3" w14:textId="77777777" w:rsidR="00C57034" w:rsidRPr="009800C6" w:rsidRDefault="00C57034" w:rsidP="00C57034">
            <w:pPr>
              <w:pStyle w:val="Tabelle2"/>
              <w:tabs>
                <w:tab w:val="left" w:pos="214"/>
              </w:tabs>
              <w:spacing w:before="0" w:after="0" w:line="240" w:lineRule="exact"/>
              <w:rPr>
                <w:rFonts w:eastAsia="MS Mincho"/>
                <w:lang w:val="pl-PL"/>
              </w:rPr>
            </w:pPr>
            <w:r w:rsidRPr="009800C6">
              <w:rPr>
                <w:lang w:val="pl-PL"/>
              </w:rPr>
              <w:t xml:space="preserve">Spotkanie </w:t>
            </w:r>
            <w:r w:rsidRPr="009800C6">
              <w:rPr>
                <w:rFonts w:eastAsia="MS Mincho"/>
                <w:lang w:val="pl-PL"/>
              </w:rPr>
              <w:t>Grupy Ekspertów ds. monitoringu:</w:t>
            </w:r>
          </w:p>
          <w:p w14:paraId="31F4833C" w14:textId="67637AAA" w:rsidR="00C57034" w:rsidRPr="009800C6" w:rsidRDefault="00C57034" w:rsidP="00C57034">
            <w:pPr>
              <w:pStyle w:val="Tabelle2"/>
              <w:tabs>
                <w:tab w:val="left" w:pos="228"/>
              </w:tabs>
              <w:spacing w:before="0" w:after="0" w:line="240" w:lineRule="exact"/>
              <w:ind w:left="228" w:hanging="228"/>
              <w:rPr>
                <w:lang w:val="pl-PL"/>
              </w:rPr>
            </w:pPr>
            <w:r w:rsidRPr="009800C6">
              <w:rPr>
                <w:rFonts w:eastAsia="MS Mincho"/>
                <w:lang w:val="pl-PL"/>
              </w:rPr>
              <w:t>-  przygotowanie materiałów roboczych dla Komisji ds. Wód Granicznych</w:t>
            </w:r>
            <w:r w:rsidR="000957C3" w:rsidRPr="009800C6">
              <w:rPr>
                <w:rFonts w:eastAsia="MS Mincho"/>
                <w:lang w:val="pl-PL"/>
              </w:rPr>
              <w:t>,</w:t>
            </w:r>
          </w:p>
          <w:p w14:paraId="0C5B5A09" w14:textId="77777777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proofErr w:type="spellStart"/>
            <w:r w:rsidRPr="009800C6">
              <w:t>wymiana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informacji</w:t>
            </w:r>
            <w:proofErr w:type="spellEnd"/>
            <w:r w:rsidRPr="009800C6">
              <w:t xml:space="preserve"> o </w:t>
            </w:r>
            <w:proofErr w:type="spellStart"/>
            <w:r w:rsidRPr="009800C6">
              <w:t>metodach</w:t>
            </w:r>
            <w:proofErr w:type="spellEnd"/>
            <w:r w:rsidRPr="009800C6">
              <w:t xml:space="preserve"> i programach </w:t>
            </w:r>
            <w:proofErr w:type="spellStart"/>
            <w:r w:rsidRPr="009800C6">
              <w:t>pomiarowych</w:t>
            </w:r>
            <w:proofErr w:type="spellEnd"/>
            <w:r w:rsidRPr="009800C6">
              <w:t>,</w:t>
            </w:r>
          </w:p>
          <w:p w14:paraId="2799B874" w14:textId="77777777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proofErr w:type="spellStart"/>
            <w:r w:rsidRPr="009800C6">
              <w:t>określenie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zakresu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wspólnych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badań</w:t>
            </w:r>
            <w:proofErr w:type="spellEnd"/>
            <w:r w:rsidRPr="009800C6">
              <w:t>,</w:t>
            </w:r>
          </w:p>
          <w:p w14:paraId="4F4601EC" w14:textId="070E954E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r w:rsidRPr="009800C6">
              <w:rPr>
                <w:lang w:val="pl-PL"/>
              </w:rPr>
              <w:t xml:space="preserve">ustalenie zasad opracowania raportu o jakości </w:t>
            </w:r>
            <w:r w:rsidR="000957C3" w:rsidRPr="009800C6">
              <w:rPr>
                <w:lang w:val="pl-PL"/>
              </w:rPr>
              <w:t xml:space="preserve">polsko-niemieckich </w:t>
            </w:r>
            <w:r w:rsidRPr="009800C6">
              <w:rPr>
                <w:lang w:val="pl-PL"/>
              </w:rPr>
              <w:t>wód granicznych,</w:t>
            </w:r>
          </w:p>
          <w:p w14:paraId="4BC49506" w14:textId="6E65C55D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rPr>
                <w:lang w:val="pl-PL"/>
              </w:rPr>
              <w:t>wymiana informacji o terminach poborów prób na wodach granicznych</w:t>
            </w:r>
            <w:r w:rsidR="000957C3" w:rsidRPr="009800C6">
              <w:rPr>
                <w:lang w:val="pl-PL"/>
              </w:rPr>
              <w:t>,</w:t>
            </w:r>
          </w:p>
          <w:p w14:paraId="4F95DC4C" w14:textId="77777777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r w:rsidRPr="009800C6">
              <w:t xml:space="preserve">inne </w:t>
            </w:r>
            <w:proofErr w:type="spellStart"/>
            <w:r w:rsidRPr="009800C6">
              <w:t>sprawy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wynikające</w:t>
            </w:r>
            <w:proofErr w:type="spellEnd"/>
            <w:r w:rsidRPr="009800C6">
              <w:t xml:space="preserve"> z </w:t>
            </w:r>
            <w:proofErr w:type="spellStart"/>
            <w:r w:rsidRPr="009800C6">
              <w:t>zakresu</w:t>
            </w:r>
            <w:proofErr w:type="spellEnd"/>
            <w:r w:rsidRPr="009800C6">
              <w:t xml:space="preserve"> działalności GR W2.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3136A3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9800C6">
              <w:t>Grupa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Ekspertów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ds</w:t>
            </w:r>
            <w:proofErr w:type="spellEnd"/>
            <w:r w:rsidRPr="009800C6">
              <w:t xml:space="preserve">. </w:t>
            </w:r>
            <w:r w:rsidRPr="009800C6">
              <w:br/>
              <w:t>monitoringu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09DBB0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  <w:rPr>
                <w:lang w:val="pl-PL"/>
              </w:rPr>
            </w:pPr>
            <w:proofErr w:type="spellStart"/>
            <w:r w:rsidRPr="009800C6">
              <w:t>Grupa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Ekspertów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ds</w:t>
            </w:r>
            <w:proofErr w:type="spellEnd"/>
            <w:r w:rsidRPr="009800C6">
              <w:t>. monitoringu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3DCBEC" w14:textId="77777777" w:rsidR="00C57034" w:rsidRPr="009800C6" w:rsidRDefault="00C57034" w:rsidP="00C57034">
            <w:pPr>
              <w:pStyle w:val="Tabelle5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luty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50688" w14:textId="77777777" w:rsidR="00C57034" w:rsidRPr="009800C6" w:rsidRDefault="00C57034" w:rsidP="00C57034">
            <w:pPr>
              <w:pStyle w:val="Tabelle6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D</w:t>
            </w:r>
          </w:p>
        </w:tc>
      </w:tr>
      <w:tr w:rsidR="00C57034" w:rsidRPr="009800C6" w14:paraId="294F4BF0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C7C801" w14:textId="77777777" w:rsidR="00C57034" w:rsidRPr="009800C6" w:rsidRDefault="00C57034" w:rsidP="00C57034">
            <w:pPr>
              <w:pStyle w:val="Tabelle1"/>
              <w:spacing w:before="0" w:after="0" w:line="240" w:lineRule="exact"/>
            </w:pPr>
            <w:r w:rsidRPr="009800C6">
              <w:t>3.3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8509FA9" w14:textId="77777777" w:rsidR="00C57034" w:rsidRPr="009800C6" w:rsidRDefault="00C57034" w:rsidP="00C57034">
            <w:pPr>
              <w:pStyle w:val="Tabelle2"/>
              <w:tabs>
                <w:tab w:val="left" w:pos="214"/>
              </w:tabs>
              <w:spacing w:before="0" w:after="0" w:line="240" w:lineRule="exact"/>
            </w:pPr>
            <w:proofErr w:type="spellStart"/>
            <w:r w:rsidRPr="009800C6">
              <w:t>Spotkanie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Grupy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Ekspertów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ds</w:t>
            </w:r>
            <w:proofErr w:type="spellEnd"/>
            <w:r w:rsidRPr="009800C6">
              <w:t xml:space="preserve">. </w:t>
            </w:r>
            <w:proofErr w:type="spellStart"/>
            <w:r w:rsidRPr="009800C6">
              <w:t>badania</w:t>
            </w:r>
            <w:proofErr w:type="spellEnd"/>
            <w:r w:rsidRPr="009800C6">
              <w:t xml:space="preserve"> wód </w:t>
            </w:r>
            <w:proofErr w:type="spellStart"/>
            <w:r w:rsidRPr="009800C6">
              <w:t>Zalewu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Szczecińskiego</w:t>
            </w:r>
            <w:proofErr w:type="spellEnd"/>
            <w:r w:rsidRPr="009800C6">
              <w:t xml:space="preserve"> i </w:t>
            </w:r>
            <w:proofErr w:type="spellStart"/>
            <w:r w:rsidRPr="009800C6">
              <w:t>Zatoki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Pomorskiej</w:t>
            </w:r>
            <w:proofErr w:type="spellEnd"/>
            <w:r w:rsidRPr="009800C6">
              <w:t>:</w:t>
            </w:r>
          </w:p>
          <w:p w14:paraId="4809FEC5" w14:textId="77777777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rPr>
                <w:lang w:val="pl-PL"/>
              </w:rPr>
              <w:t>wymiana informacji o wynikach badań wód Zalewu Szczecińskiego i Zatoki Pomorskiej,</w:t>
            </w:r>
          </w:p>
          <w:p w14:paraId="427FA674" w14:textId="773FA727" w:rsidR="00C57034" w:rsidRPr="009800C6" w:rsidRDefault="00E829D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proofErr w:type="spellStart"/>
            <w:r w:rsidRPr="009800C6">
              <w:t>ustalenie</w:t>
            </w:r>
            <w:proofErr w:type="spellEnd"/>
            <w:r w:rsidR="00C57034" w:rsidRPr="009800C6">
              <w:t xml:space="preserve"> </w:t>
            </w:r>
            <w:proofErr w:type="spellStart"/>
            <w:r w:rsidR="00C57034" w:rsidRPr="009800C6">
              <w:t>zakresu</w:t>
            </w:r>
            <w:proofErr w:type="spellEnd"/>
            <w:r w:rsidR="00C57034" w:rsidRPr="009800C6">
              <w:t xml:space="preserve"> </w:t>
            </w:r>
            <w:proofErr w:type="spellStart"/>
            <w:r w:rsidR="00C57034" w:rsidRPr="009800C6">
              <w:t>programu</w:t>
            </w:r>
            <w:proofErr w:type="spellEnd"/>
            <w:r w:rsidR="00C57034" w:rsidRPr="009800C6">
              <w:t xml:space="preserve"> </w:t>
            </w:r>
            <w:proofErr w:type="spellStart"/>
            <w:r w:rsidR="00C57034" w:rsidRPr="009800C6">
              <w:t>pomiarowego</w:t>
            </w:r>
            <w:proofErr w:type="spellEnd"/>
            <w:r w:rsidR="00C57034" w:rsidRPr="009800C6">
              <w:t>,</w:t>
            </w:r>
          </w:p>
          <w:p w14:paraId="362196A5" w14:textId="77777777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rPr>
                <w:lang w:val="pl-PL"/>
              </w:rPr>
              <w:t>ustalenia dot. oceny jakości wód przybrzeżnych i przejściowych,</w:t>
            </w:r>
          </w:p>
          <w:p w14:paraId="419CFE00" w14:textId="77777777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rPr>
                <w:lang w:val="pl-PL"/>
              </w:rPr>
              <w:t>inne sprawy wynikające z zakresu działalności GR W2.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C91978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9800C6">
              <w:t>Grupa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Ekspertów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ds</w:t>
            </w:r>
            <w:proofErr w:type="spellEnd"/>
            <w:r w:rsidRPr="009800C6">
              <w:t xml:space="preserve">. </w:t>
            </w:r>
            <w:proofErr w:type="spellStart"/>
            <w:r w:rsidRPr="009800C6">
              <w:t>badania</w:t>
            </w:r>
            <w:proofErr w:type="spellEnd"/>
            <w:r w:rsidRPr="009800C6">
              <w:t xml:space="preserve"> wód </w:t>
            </w:r>
            <w:proofErr w:type="spellStart"/>
            <w:r w:rsidRPr="009800C6">
              <w:t>Zalewu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Szczecińskiego</w:t>
            </w:r>
            <w:proofErr w:type="spellEnd"/>
            <w:r w:rsidRPr="009800C6">
              <w:t xml:space="preserve"> i </w:t>
            </w:r>
            <w:proofErr w:type="spellStart"/>
            <w:r w:rsidRPr="009800C6">
              <w:t>Zatoki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Pomorskiej</w:t>
            </w:r>
            <w:proofErr w:type="spellEnd"/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E2F7C5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9800C6">
              <w:t>Grupa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Ekspertów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ds</w:t>
            </w:r>
            <w:proofErr w:type="spellEnd"/>
            <w:r w:rsidRPr="009800C6">
              <w:t xml:space="preserve">. </w:t>
            </w:r>
            <w:proofErr w:type="spellStart"/>
            <w:r w:rsidRPr="009800C6">
              <w:t>badania</w:t>
            </w:r>
            <w:proofErr w:type="spellEnd"/>
            <w:r w:rsidRPr="009800C6">
              <w:t xml:space="preserve"> wód </w:t>
            </w:r>
            <w:proofErr w:type="spellStart"/>
            <w:r w:rsidRPr="009800C6">
              <w:t>Zalewu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Szczecińskiego</w:t>
            </w:r>
            <w:proofErr w:type="spellEnd"/>
            <w:r w:rsidRPr="009800C6">
              <w:t xml:space="preserve"> i </w:t>
            </w:r>
            <w:proofErr w:type="spellStart"/>
            <w:r w:rsidRPr="009800C6">
              <w:t>Zatoki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Pomorskiej</w:t>
            </w:r>
            <w:proofErr w:type="spellEnd"/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481EF9" w14:textId="77777777" w:rsidR="00C57034" w:rsidRPr="009800C6" w:rsidRDefault="00C57034" w:rsidP="00C57034">
            <w:pPr>
              <w:pStyle w:val="Tabelle5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jesień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D93190" w14:textId="74C3C8CA" w:rsidR="00C57034" w:rsidRPr="009800C6" w:rsidRDefault="009800C6" w:rsidP="00C57034">
            <w:pPr>
              <w:pStyle w:val="Tabelle6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D</w:t>
            </w:r>
          </w:p>
        </w:tc>
      </w:tr>
      <w:tr w:rsidR="00C57034" w:rsidRPr="009800C6" w14:paraId="2BFD1F89" w14:textId="77777777" w:rsidTr="002939A6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20FBF2" w14:textId="6AC3456D" w:rsidR="00C57034" w:rsidRPr="009800C6" w:rsidRDefault="008F28E6" w:rsidP="008F28E6">
            <w:pPr>
              <w:pStyle w:val="Tabelle1"/>
              <w:spacing w:before="0" w:after="0" w:line="240" w:lineRule="exact"/>
            </w:pPr>
            <w:r w:rsidRPr="009800C6">
              <w:t>3.4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6E50E0" w14:textId="0ACEA353" w:rsidR="000D5A37" w:rsidRPr="009800C6" w:rsidRDefault="00C57034" w:rsidP="008F28E6">
            <w:pPr>
              <w:pStyle w:val="Tabelle2"/>
              <w:tabs>
                <w:tab w:val="left" w:pos="214"/>
              </w:tabs>
              <w:spacing w:before="0" w:after="0" w:line="240" w:lineRule="exact"/>
            </w:pPr>
            <w:proofErr w:type="spellStart"/>
            <w:r w:rsidRPr="009800C6">
              <w:t>Spotkanie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Grupy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Ekspertów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ds</w:t>
            </w:r>
            <w:proofErr w:type="spellEnd"/>
            <w:r w:rsidRPr="009800C6">
              <w:t xml:space="preserve">. </w:t>
            </w:r>
            <w:proofErr w:type="spellStart"/>
            <w:r w:rsidRPr="009800C6">
              <w:t>jakości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analiz</w:t>
            </w:r>
            <w:proofErr w:type="spellEnd"/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2172AB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9800C6">
              <w:t>Grupa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Ekspertów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ds</w:t>
            </w:r>
            <w:proofErr w:type="spellEnd"/>
            <w:r w:rsidRPr="009800C6">
              <w:t xml:space="preserve">. </w:t>
            </w:r>
            <w:r w:rsidRPr="009800C6">
              <w:br/>
            </w:r>
            <w:proofErr w:type="spellStart"/>
            <w:r w:rsidRPr="009800C6">
              <w:t>jakości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analiz</w:t>
            </w:r>
            <w:proofErr w:type="spellEnd"/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390D66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9800C6">
              <w:t>Grupa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Ekspertów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ds</w:t>
            </w:r>
            <w:proofErr w:type="spellEnd"/>
            <w:r w:rsidRPr="009800C6">
              <w:t xml:space="preserve">. </w:t>
            </w:r>
            <w:r w:rsidRPr="009800C6">
              <w:br/>
            </w:r>
            <w:proofErr w:type="spellStart"/>
            <w:r w:rsidRPr="009800C6">
              <w:t>jakości</w:t>
            </w:r>
            <w:proofErr w:type="spellEnd"/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1909D6" w14:textId="77777777" w:rsidR="008F28E6" w:rsidRPr="009800C6" w:rsidRDefault="008F28E6" w:rsidP="00C57034">
            <w:pPr>
              <w:pStyle w:val="Tabelle5"/>
              <w:spacing w:after="0" w:line="240" w:lineRule="exact"/>
              <w:rPr>
                <w:lang w:val="pl-PL"/>
              </w:rPr>
            </w:pPr>
          </w:p>
          <w:p w14:paraId="73561DB0" w14:textId="5AA2C0D3" w:rsidR="000D5A37" w:rsidRPr="009800C6" w:rsidRDefault="00E6445B" w:rsidP="00C57034">
            <w:pPr>
              <w:pStyle w:val="Tabelle5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w</w:t>
            </w:r>
            <w:r w:rsidR="008F28E6" w:rsidRPr="009800C6">
              <w:rPr>
                <w:lang w:val="pl-PL"/>
              </w:rPr>
              <w:t xml:space="preserve"> miarę potrzeb</w:t>
            </w:r>
          </w:p>
          <w:p w14:paraId="46C3BE86" w14:textId="084C9608" w:rsidR="000D5A37" w:rsidRPr="009800C6" w:rsidRDefault="000D5A37" w:rsidP="00C57034">
            <w:pPr>
              <w:pStyle w:val="Tabelle5"/>
              <w:spacing w:after="0" w:line="240" w:lineRule="exact"/>
              <w:rPr>
                <w:lang w:val="pl-PL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0E48F" w14:textId="547C9C34" w:rsidR="000D5A37" w:rsidRPr="009800C6" w:rsidRDefault="00CE710D" w:rsidP="00C57034">
            <w:pPr>
              <w:pStyle w:val="Tabelle6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RP</w:t>
            </w:r>
            <w:r w:rsidR="009800C6" w:rsidRPr="009800C6">
              <w:rPr>
                <w:lang w:val="pl-PL"/>
              </w:rPr>
              <w:t>/D</w:t>
            </w:r>
          </w:p>
        </w:tc>
      </w:tr>
      <w:tr w:rsidR="00C57034" w14:paraId="6E387B4C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8AF9F97" w14:textId="3827F8B8" w:rsidR="00C57034" w:rsidRPr="009800C6" w:rsidRDefault="00C57034" w:rsidP="008F28E6">
            <w:pPr>
              <w:pStyle w:val="Tabelle1"/>
              <w:spacing w:before="0" w:after="0" w:line="240" w:lineRule="exact"/>
            </w:pPr>
            <w:r w:rsidRPr="009800C6">
              <w:t>3.</w:t>
            </w:r>
            <w:r w:rsidR="00E829D4" w:rsidRPr="009800C6">
              <w:t>5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48A2F01" w14:textId="77777777" w:rsidR="00C57034" w:rsidRPr="009800C6" w:rsidRDefault="00C57034" w:rsidP="00C57034">
            <w:pPr>
              <w:pStyle w:val="Tabelle2"/>
              <w:tabs>
                <w:tab w:val="left" w:pos="214"/>
              </w:tabs>
              <w:spacing w:before="0" w:after="0" w:line="240" w:lineRule="exact"/>
            </w:pPr>
            <w:proofErr w:type="spellStart"/>
            <w:r w:rsidRPr="009800C6">
              <w:t>Wspólne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badanie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wybranych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substancji</w:t>
            </w:r>
            <w:proofErr w:type="spellEnd"/>
            <w:r w:rsidRPr="009800C6">
              <w:t xml:space="preserve"> w </w:t>
            </w:r>
            <w:proofErr w:type="spellStart"/>
            <w:r w:rsidRPr="009800C6">
              <w:t>wodach</w:t>
            </w:r>
            <w:proofErr w:type="spellEnd"/>
            <w:r w:rsidRPr="009800C6">
              <w:t xml:space="preserve"> granicznych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3A40AE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9800C6">
              <w:t>Wybrani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eksperci</w:t>
            </w:r>
            <w:proofErr w:type="spellEnd"/>
            <w:r w:rsidRPr="009800C6">
              <w:t xml:space="preserve"> ze </w:t>
            </w:r>
            <w:proofErr w:type="spellStart"/>
            <w:r w:rsidRPr="009800C6">
              <w:t>strony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niemieckiej</w:t>
            </w:r>
            <w:proofErr w:type="spellEnd"/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D05535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9800C6">
              <w:t>Wybrani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eksperci</w:t>
            </w:r>
            <w:proofErr w:type="spellEnd"/>
            <w:r w:rsidRPr="009800C6">
              <w:t xml:space="preserve"> ze </w:t>
            </w:r>
            <w:proofErr w:type="spellStart"/>
            <w:r w:rsidRPr="009800C6">
              <w:t>strony</w:t>
            </w:r>
            <w:proofErr w:type="spellEnd"/>
            <w:r w:rsidRPr="009800C6">
              <w:t xml:space="preserve"> </w:t>
            </w:r>
            <w:proofErr w:type="spellStart"/>
            <w:r w:rsidRPr="009800C6">
              <w:t>polskiej</w:t>
            </w:r>
            <w:proofErr w:type="spellEnd"/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61D827" w14:textId="77777777" w:rsidR="00C57034" w:rsidRPr="009800C6" w:rsidRDefault="00C57034" w:rsidP="00C57034">
            <w:pPr>
              <w:pStyle w:val="Tabelle5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w miarę potrzeb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E1A6B" w14:textId="77777777" w:rsidR="00C57034" w:rsidRPr="00107BED" w:rsidRDefault="00C57034" w:rsidP="00C57034">
            <w:pPr>
              <w:pStyle w:val="Tabelle6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RP/D</w:t>
            </w:r>
          </w:p>
        </w:tc>
      </w:tr>
    </w:tbl>
    <w:p w14:paraId="07DEF957" w14:textId="77777777" w:rsidR="00107BED" w:rsidRDefault="00107BED" w:rsidP="00E42CE5"/>
    <w:p w14:paraId="37CC6A77" w14:textId="77777777" w:rsidR="008F28E6" w:rsidRDefault="008F28E6" w:rsidP="00E42CE5"/>
    <w:p w14:paraId="381D2C93" w14:textId="77777777" w:rsidR="008F28E6" w:rsidRDefault="008F28E6" w:rsidP="00E42CE5"/>
    <w:p w14:paraId="5243D8F8" w14:textId="77777777" w:rsidR="008F28E6" w:rsidRDefault="008F28E6" w:rsidP="00E42CE5"/>
    <w:p w14:paraId="0FE78C92" w14:textId="77777777" w:rsidR="008F28E6" w:rsidRDefault="008F28E6" w:rsidP="00E42CE5"/>
    <w:sectPr w:rsidR="008F28E6" w:rsidSect="007F7791">
      <w:footerReference w:type="first" r:id="rId8"/>
      <w:pgSz w:w="16838" w:h="11906" w:orient="landscape"/>
      <w:pgMar w:top="567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3991B" w14:textId="77777777" w:rsidR="00B4489C" w:rsidRDefault="00B4489C">
      <w:pPr>
        <w:spacing w:before="0"/>
      </w:pPr>
      <w:r>
        <w:separator/>
      </w:r>
    </w:p>
  </w:endnote>
  <w:endnote w:type="continuationSeparator" w:id="0">
    <w:p w14:paraId="52C88164" w14:textId="77777777" w:rsidR="00B4489C" w:rsidRDefault="00B448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42C2E" w14:textId="77777777" w:rsidR="004D51B3" w:rsidRDefault="004D51B3">
    <w:pPr>
      <w:pStyle w:val="Stopka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377841" w14:textId="77777777" w:rsidR="00B4489C" w:rsidRDefault="00B4489C">
      <w:pPr>
        <w:spacing w:before="0"/>
      </w:pPr>
      <w:r>
        <w:separator/>
      </w:r>
    </w:p>
  </w:footnote>
  <w:footnote w:type="continuationSeparator" w:id="0">
    <w:p w14:paraId="44AB5240" w14:textId="77777777" w:rsidR="00B4489C" w:rsidRDefault="00B4489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16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CC2BC7"/>
    <w:multiLevelType w:val="hybridMultilevel"/>
    <w:tmpl w:val="B1C8F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43AC0"/>
    <w:multiLevelType w:val="hybridMultilevel"/>
    <w:tmpl w:val="2EE69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6D8"/>
    <w:rsid w:val="00011B54"/>
    <w:rsid w:val="0003697C"/>
    <w:rsid w:val="00044845"/>
    <w:rsid w:val="00053FC8"/>
    <w:rsid w:val="000640C5"/>
    <w:rsid w:val="000847B7"/>
    <w:rsid w:val="000957C3"/>
    <w:rsid w:val="000C1C2D"/>
    <w:rsid w:val="000C6D58"/>
    <w:rsid w:val="000D5A37"/>
    <w:rsid w:val="000D7F51"/>
    <w:rsid w:val="000E7A73"/>
    <w:rsid w:val="00107BED"/>
    <w:rsid w:val="00113E1F"/>
    <w:rsid w:val="00117EFC"/>
    <w:rsid w:val="001248AC"/>
    <w:rsid w:val="00142C73"/>
    <w:rsid w:val="00152429"/>
    <w:rsid w:val="00160B2C"/>
    <w:rsid w:val="00175BE2"/>
    <w:rsid w:val="001760FF"/>
    <w:rsid w:val="001821A6"/>
    <w:rsid w:val="001A38AC"/>
    <w:rsid w:val="001A629D"/>
    <w:rsid w:val="001A7363"/>
    <w:rsid w:val="001E39AA"/>
    <w:rsid w:val="001E630F"/>
    <w:rsid w:val="001F7F56"/>
    <w:rsid w:val="00203EBF"/>
    <w:rsid w:val="002057EB"/>
    <w:rsid w:val="00217614"/>
    <w:rsid w:val="00220AAA"/>
    <w:rsid w:val="002341BD"/>
    <w:rsid w:val="00243737"/>
    <w:rsid w:val="002567AD"/>
    <w:rsid w:val="002625F6"/>
    <w:rsid w:val="0026273B"/>
    <w:rsid w:val="0026280F"/>
    <w:rsid w:val="002703E6"/>
    <w:rsid w:val="00284F02"/>
    <w:rsid w:val="002857C1"/>
    <w:rsid w:val="002939A6"/>
    <w:rsid w:val="002B42F6"/>
    <w:rsid w:val="002C1E2C"/>
    <w:rsid w:val="002C4D1D"/>
    <w:rsid w:val="002C7D8C"/>
    <w:rsid w:val="002D60A1"/>
    <w:rsid w:val="002D758F"/>
    <w:rsid w:val="002E26CE"/>
    <w:rsid w:val="00311A15"/>
    <w:rsid w:val="00311F61"/>
    <w:rsid w:val="003120F0"/>
    <w:rsid w:val="00313CDF"/>
    <w:rsid w:val="00321827"/>
    <w:rsid w:val="0035536A"/>
    <w:rsid w:val="00364AC8"/>
    <w:rsid w:val="003A2945"/>
    <w:rsid w:val="003E3286"/>
    <w:rsid w:val="003F5CC9"/>
    <w:rsid w:val="0040449A"/>
    <w:rsid w:val="00415D10"/>
    <w:rsid w:val="00443E62"/>
    <w:rsid w:val="0045024D"/>
    <w:rsid w:val="0045158C"/>
    <w:rsid w:val="00456ADF"/>
    <w:rsid w:val="00461C31"/>
    <w:rsid w:val="0046467A"/>
    <w:rsid w:val="00467254"/>
    <w:rsid w:val="00470D15"/>
    <w:rsid w:val="004A376F"/>
    <w:rsid w:val="004A7C68"/>
    <w:rsid w:val="004C0993"/>
    <w:rsid w:val="004D3FE1"/>
    <w:rsid w:val="004D51B3"/>
    <w:rsid w:val="004E5D50"/>
    <w:rsid w:val="00507444"/>
    <w:rsid w:val="00534487"/>
    <w:rsid w:val="0056091F"/>
    <w:rsid w:val="00564B42"/>
    <w:rsid w:val="005755E4"/>
    <w:rsid w:val="00586257"/>
    <w:rsid w:val="00593979"/>
    <w:rsid w:val="005A08AE"/>
    <w:rsid w:val="005A475F"/>
    <w:rsid w:val="005D27DA"/>
    <w:rsid w:val="005D2C05"/>
    <w:rsid w:val="005D6773"/>
    <w:rsid w:val="005E40CD"/>
    <w:rsid w:val="00607F2A"/>
    <w:rsid w:val="0061668A"/>
    <w:rsid w:val="0063207D"/>
    <w:rsid w:val="006345BA"/>
    <w:rsid w:val="00645C3C"/>
    <w:rsid w:val="00664C80"/>
    <w:rsid w:val="0066711C"/>
    <w:rsid w:val="00670490"/>
    <w:rsid w:val="00680D78"/>
    <w:rsid w:val="00686FB5"/>
    <w:rsid w:val="006876A2"/>
    <w:rsid w:val="006B31ED"/>
    <w:rsid w:val="006B34E1"/>
    <w:rsid w:val="006C12BC"/>
    <w:rsid w:val="006C5107"/>
    <w:rsid w:val="006C5F1D"/>
    <w:rsid w:val="006E27B5"/>
    <w:rsid w:val="006E36E3"/>
    <w:rsid w:val="0070123C"/>
    <w:rsid w:val="00737C92"/>
    <w:rsid w:val="0074391E"/>
    <w:rsid w:val="00793044"/>
    <w:rsid w:val="007B3CCD"/>
    <w:rsid w:val="007C5A9A"/>
    <w:rsid w:val="007C693B"/>
    <w:rsid w:val="007E5B55"/>
    <w:rsid w:val="007F7791"/>
    <w:rsid w:val="00800757"/>
    <w:rsid w:val="008014C5"/>
    <w:rsid w:val="00813AAD"/>
    <w:rsid w:val="00821B29"/>
    <w:rsid w:val="0086215A"/>
    <w:rsid w:val="008C703C"/>
    <w:rsid w:val="008D0766"/>
    <w:rsid w:val="008F28E6"/>
    <w:rsid w:val="008F5FC7"/>
    <w:rsid w:val="008F62D9"/>
    <w:rsid w:val="008F6B11"/>
    <w:rsid w:val="00953164"/>
    <w:rsid w:val="009546D8"/>
    <w:rsid w:val="009568C7"/>
    <w:rsid w:val="00976704"/>
    <w:rsid w:val="009800C6"/>
    <w:rsid w:val="009A0BE4"/>
    <w:rsid w:val="009C3E94"/>
    <w:rsid w:val="009D4685"/>
    <w:rsid w:val="009D52A6"/>
    <w:rsid w:val="009E3B41"/>
    <w:rsid w:val="00A00DD5"/>
    <w:rsid w:val="00A138EC"/>
    <w:rsid w:val="00A3119A"/>
    <w:rsid w:val="00A3578D"/>
    <w:rsid w:val="00A46283"/>
    <w:rsid w:val="00A556AF"/>
    <w:rsid w:val="00A70975"/>
    <w:rsid w:val="00A771A2"/>
    <w:rsid w:val="00A858DD"/>
    <w:rsid w:val="00A90841"/>
    <w:rsid w:val="00A95EBB"/>
    <w:rsid w:val="00AA6041"/>
    <w:rsid w:val="00AE47AB"/>
    <w:rsid w:val="00AE7912"/>
    <w:rsid w:val="00B066CA"/>
    <w:rsid w:val="00B06B04"/>
    <w:rsid w:val="00B3612F"/>
    <w:rsid w:val="00B422B1"/>
    <w:rsid w:val="00B431AC"/>
    <w:rsid w:val="00B43708"/>
    <w:rsid w:val="00B4489C"/>
    <w:rsid w:val="00B63058"/>
    <w:rsid w:val="00B71AFC"/>
    <w:rsid w:val="00BB2E70"/>
    <w:rsid w:val="00BB4560"/>
    <w:rsid w:val="00BE600C"/>
    <w:rsid w:val="00BF5F37"/>
    <w:rsid w:val="00C0691A"/>
    <w:rsid w:val="00C15ED6"/>
    <w:rsid w:val="00C444D2"/>
    <w:rsid w:val="00C57034"/>
    <w:rsid w:val="00C65087"/>
    <w:rsid w:val="00C74477"/>
    <w:rsid w:val="00C776CF"/>
    <w:rsid w:val="00CA1CB2"/>
    <w:rsid w:val="00CB4ABC"/>
    <w:rsid w:val="00CB6742"/>
    <w:rsid w:val="00CC5EB2"/>
    <w:rsid w:val="00CE710D"/>
    <w:rsid w:val="00CF620F"/>
    <w:rsid w:val="00D0002F"/>
    <w:rsid w:val="00D04AD4"/>
    <w:rsid w:val="00D35820"/>
    <w:rsid w:val="00D52639"/>
    <w:rsid w:val="00D913D2"/>
    <w:rsid w:val="00D96194"/>
    <w:rsid w:val="00DA2C11"/>
    <w:rsid w:val="00DB1C2A"/>
    <w:rsid w:val="00E157BC"/>
    <w:rsid w:val="00E20B49"/>
    <w:rsid w:val="00E42CE5"/>
    <w:rsid w:val="00E435BA"/>
    <w:rsid w:val="00E53C82"/>
    <w:rsid w:val="00E5709C"/>
    <w:rsid w:val="00E6445B"/>
    <w:rsid w:val="00E829D4"/>
    <w:rsid w:val="00EC28B8"/>
    <w:rsid w:val="00EC2A29"/>
    <w:rsid w:val="00EC73AF"/>
    <w:rsid w:val="00ED74F6"/>
    <w:rsid w:val="00EE104E"/>
    <w:rsid w:val="00EE1909"/>
    <w:rsid w:val="00EE4A24"/>
    <w:rsid w:val="00EF4079"/>
    <w:rsid w:val="00F10E5F"/>
    <w:rsid w:val="00F1610B"/>
    <w:rsid w:val="00F26496"/>
    <w:rsid w:val="00F47AD9"/>
    <w:rsid w:val="00F5511E"/>
    <w:rsid w:val="00F820D0"/>
    <w:rsid w:val="00F9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D368B4"/>
  <w15:chartTrackingRefBased/>
  <w15:docId w15:val="{B6FB5D67-643C-450A-9F3A-970B9CF8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keepLines/>
      <w:suppressAutoHyphens/>
      <w:spacing w:before="240"/>
      <w:jc w:val="both"/>
    </w:pPr>
    <w:rPr>
      <w:rFonts w:ascii="Arial" w:hAnsi="Arial" w:cs="Arial"/>
      <w:sz w:val="24"/>
      <w:lang w:val="de-D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</w:rPr>
  </w:style>
  <w:style w:type="character" w:customStyle="1" w:styleId="Absatz-Standardschriftart1">
    <w:name w:val="Absatz-Standardschriftart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1">
    <w:name w:val="Nagłówek1"/>
    <w:basedOn w:val="Normalny"/>
    <w:next w:val="Tekstpodstawowy"/>
    <w:pPr>
      <w:spacing w:before="720" w:after="240"/>
      <w:jc w:val="center"/>
    </w:pPr>
    <w:rPr>
      <w:b/>
      <w:kern w:val="1"/>
      <w:sz w:val="32"/>
    </w:rPr>
  </w:style>
  <w:style w:type="paragraph" w:styleId="Tekstpodstawowy">
    <w:name w:val="Body Text"/>
    <w:basedOn w:val="Normalny"/>
    <w:pPr>
      <w:spacing w:before="0"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before="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="0"/>
    </w:pPr>
  </w:style>
  <w:style w:type="paragraph" w:customStyle="1" w:styleId="Anlage1">
    <w:name w:val="Anlage1"/>
    <w:basedOn w:val="Normalny"/>
    <w:pPr>
      <w:jc w:val="right"/>
    </w:pPr>
    <w:rPr>
      <w:b/>
      <w:i/>
    </w:rPr>
  </w:style>
  <w:style w:type="paragraph" w:customStyle="1" w:styleId="Anlage2">
    <w:name w:val="Anlage2"/>
    <w:basedOn w:val="Normalny"/>
    <w:pPr>
      <w:jc w:val="right"/>
    </w:pPr>
    <w:rPr>
      <w:i/>
    </w:rPr>
  </w:style>
  <w:style w:type="paragraph" w:customStyle="1" w:styleId="Tabelle2">
    <w:name w:val="Tabelle2"/>
    <w:basedOn w:val="Normalny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1">
    <w:name w:val="Tabelle1"/>
    <w:basedOn w:val="Normalny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3">
    <w:name w:val="Tabelle3"/>
    <w:basedOn w:val="Normalny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5">
    <w:name w:val="Tabelle5"/>
    <w:basedOn w:val="Normalny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6">
    <w:name w:val="Tabelle6"/>
    <w:basedOn w:val="Normalny"/>
    <w:pPr>
      <w:keepLines w:val="0"/>
      <w:widowControl w:val="0"/>
      <w:spacing w:before="60" w:after="60"/>
      <w:jc w:val="center"/>
    </w:pPr>
    <w:rPr>
      <w:sz w:val="20"/>
    </w:rPr>
  </w:style>
  <w:style w:type="paragraph" w:styleId="Tekstprzypisudolnego">
    <w:name w:val="footnote text"/>
    <w:basedOn w:val="Normalny"/>
    <w:pPr>
      <w:spacing w:before="120"/>
    </w:pPr>
    <w:rPr>
      <w:sz w:val="20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6C12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12BC"/>
    <w:rPr>
      <w:rFonts w:cs="Times New Roman"/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C12BC"/>
    <w:rPr>
      <w:rFonts w:ascii="Arial" w:hAnsi="Arial" w:cs="Arial"/>
      <w:lang w:val="de-DE" w:eastAsia="zh-CN"/>
    </w:rPr>
  </w:style>
  <w:style w:type="character" w:customStyle="1" w:styleId="jlqj4b">
    <w:name w:val="jlqj4b"/>
    <w:basedOn w:val="Domylnaczcionkaakapitu"/>
    <w:rsid w:val="00C57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8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77DCA-FF51-4318-B9E6-1C2618B02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3521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Anlage x</vt:lpstr>
      <vt:lpstr>Anlage x</vt:lpstr>
    </vt:vector>
  </TitlesOfParts>
  <Company>Hewlett-Packard Company</Company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x</dc:title>
  <dc:subject/>
  <dc:creator>ABBAS</dc:creator>
  <cp:keywords/>
  <cp:lastModifiedBy>Delis-Szeląg Katarzyna</cp:lastModifiedBy>
  <cp:revision>3</cp:revision>
  <cp:lastPrinted>2021-02-05T08:04:00Z</cp:lastPrinted>
  <dcterms:created xsi:type="dcterms:W3CDTF">2023-05-02T21:20:00Z</dcterms:created>
  <dcterms:modified xsi:type="dcterms:W3CDTF">2023-05-09T10:25:00Z</dcterms:modified>
</cp:coreProperties>
</file>