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C56" w:rsidRPr="00112384" w:rsidRDefault="00CC06F2" w:rsidP="004B0B19">
      <w:pPr>
        <w:jc w:val="center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RAPORT Z KONSULTACJI PUBLICZNYCH I OPINIOWANIA</w:t>
      </w:r>
      <w:r w:rsidR="00B72A01">
        <w:rPr>
          <w:rFonts w:ascii="Calibri" w:hAnsi="Calibri"/>
          <w:b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 xml:space="preserve">PROJEKTU </w:t>
      </w:r>
      <w:r w:rsidRPr="00CC06F2">
        <w:rPr>
          <w:rFonts w:ascii="Calibri" w:hAnsi="Calibri"/>
          <w:b/>
          <w:sz w:val="24"/>
          <w:szCs w:val="24"/>
        </w:rPr>
        <w:t xml:space="preserve">ROZPORZĄDZENIA </w:t>
      </w:r>
      <w:r w:rsidR="004B0B19">
        <w:rPr>
          <w:rFonts w:ascii="Calibri" w:hAnsi="Calibri"/>
          <w:b/>
          <w:sz w:val="24"/>
          <w:szCs w:val="24"/>
        </w:rPr>
        <w:t xml:space="preserve"> </w:t>
      </w:r>
      <w:r w:rsidR="004B0B19" w:rsidRPr="004B0B19">
        <w:rPr>
          <w:rFonts w:ascii="Calibri" w:hAnsi="Calibri"/>
          <w:b/>
          <w:sz w:val="24"/>
          <w:szCs w:val="24"/>
        </w:rPr>
        <w:t>RADY MINISTRÓW</w:t>
      </w:r>
      <w:r w:rsidR="004B0B19">
        <w:rPr>
          <w:rFonts w:ascii="Calibri" w:hAnsi="Calibri"/>
          <w:b/>
          <w:sz w:val="24"/>
          <w:szCs w:val="24"/>
        </w:rPr>
        <w:t xml:space="preserve"> </w:t>
      </w:r>
      <w:r w:rsidR="004B0B19" w:rsidRPr="004B0B19">
        <w:rPr>
          <w:rFonts w:ascii="Calibri" w:hAnsi="Calibri"/>
          <w:b/>
          <w:sz w:val="24"/>
          <w:szCs w:val="24"/>
        </w:rPr>
        <w:t>ZMIENIAJĄCE</w:t>
      </w:r>
      <w:r w:rsidR="004B0B19">
        <w:rPr>
          <w:rFonts w:ascii="Calibri" w:hAnsi="Calibri"/>
          <w:b/>
          <w:sz w:val="24"/>
          <w:szCs w:val="24"/>
        </w:rPr>
        <w:t>GO</w:t>
      </w:r>
      <w:r w:rsidR="004B0B19" w:rsidRPr="004B0B19">
        <w:rPr>
          <w:rFonts w:ascii="Calibri" w:hAnsi="Calibri"/>
          <w:b/>
          <w:sz w:val="24"/>
          <w:szCs w:val="24"/>
        </w:rPr>
        <w:t xml:space="preserve"> ROZPORZĄDZENIE W SPRAWIE CENTRALNEGO REPOZYTORIUM INFORMACJI PUBLICZNEJ</w:t>
      </w:r>
    </w:p>
    <w:p w:rsidR="00050C56" w:rsidRPr="00112384" w:rsidRDefault="00050C56">
      <w:pPr>
        <w:rPr>
          <w:rFonts w:ascii="Calibri" w:hAnsi="Calibri"/>
          <w:sz w:val="24"/>
          <w:szCs w:val="24"/>
        </w:rPr>
      </w:pPr>
    </w:p>
    <w:p w:rsidR="00050C56" w:rsidRPr="00112384" w:rsidRDefault="00050C56" w:rsidP="00050C56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1. Informacje ogólne.</w:t>
      </w:r>
    </w:p>
    <w:p w:rsidR="00050C56" w:rsidRPr="00112384" w:rsidRDefault="00050C56" w:rsidP="00FB188B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Niniejszy dokument stanowi wypełnienie obowiązku, zgodnie z którym organ</w:t>
      </w:r>
      <w:r w:rsidR="00FB188B"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sz w:val="24"/>
          <w:szCs w:val="24"/>
        </w:rPr>
        <w:t xml:space="preserve">wnioskujący sporządza raport z konsultacji obejmujący omówienie wyników przeprowadzonych konsultacji publicznych i opiniowania. </w:t>
      </w:r>
    </w:p>
    <w:p w:rsidR="00050C56" w:rsidRPr="00112384" w:rsidRDefault="00050C56" w:rsidP="00050C56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Na podstawie art. 5 ustawy z dnia 7 lipca 2005 r. o działalności lobbingowej w procesie stanowienia prawa projektowan</w:t>
      </w:r>
      <w:r w:rsidR="00093351">
        <w:rPr>
          <w:rFonts w:ascii="Calibri" w:hAnsi="Calibri"/>
          <w:sz w:val="24"/>
          <w:szCs w:val="24"/>
        </w:rPr>
        <w:t>e</w:t>
      </w:r>
      <w:r w:rsidRPr="00112384">
        <w:rPr>
          <w:rFonts w:ascii="Calibri" w:hAnsi="Calibri"/>
          <w:sz w:val="24"/>
          <w:szCs w:val="24"/>
        </w:rPr>
        <w:t xml:space="preserve"> </w:t>
      </w:r>
      <w:r w:rsidR="00093351">
        <w:rPr>
          <w:rFonts w:ascii="Calibri" w:hAnsi="Calibri"/>
          <w:sz w:val="24"/>
          <w:szCs w:val="24"/>
        </w:rPr>
        <w:t>rozporządzenie</w:t>
      </w:r>
      <w:r w:rsidRPr="00112384">
        <w:rPr>
          <w:rFonts w:ascii="Calibri" w:hAnsi="Calibri"/>
          <w:sz w:val="24"/>
          <w:szCs w:val="24"/>
        </w:rPr>
        <w:t xml:space="preserve"> został</w:t>
      </w:r>
      <w:r w:rsidR="00093351">
        <w:rPr>
          <w:rFonts w:ascii="Calibri" w:hAnsi="Calibri"/>
          <w:sz w:val="24"/>
          <w:szCs w:val="24"/>
        </w:rPr>
        <w:t>o</w:t>
      </w:r>
      <w:r w:rsidRPr="00112384">
        <w:rPr>
          <w:rFonts w:ascii="Calibri" w:hAnsi="Calibri"/>
          <w:sz w:val="24"/>
          <w:szCs w:val="24"/>
        </w:rPr>
        <w:t xml:space="preserve"> udostępnion</w:t>
      </w:r>
      <w:r w:rsidR="00093351">
        <w:rPr>
          <w:rFonts w:ascii="Calibri" w:hAnsi="Calibri"/>
          <w:sz w:val="24"/>
          <w:szCs w:val="24"/>
        </w:rPr>
        <w:t>e</w:t>
      </w:r>
      <w:r w:rsidRPr="00112384">
        <w:rPr>
          <w:rFonts w:ascii="Calibri" w:hAnsi="Calibri"/>
          <w:sz w:val="24"/>
          <w:szCs w:val="24"/>
        </w:rPr>
        <w:t xml:space="preserve"> na stronie podmiotowej Biuletynu Informacji Publicznej Ministerstwa Cyfryzacji oraz na stronie Rządowego C</w:t>
      </w:r>
      <w:bookmarkStart w:id="0" w:name="_GoBack"/>
      <w:bookmarkEnd w:id="0"/>
      <w:r w:rsidRPr="00112384">
        <w:rPr>
          <w:rFonts w:ascii="Calibri" w:hAnsi="Calibri"/>
          <w:sz w:val="24"/>
          <w:szCs w:val="24"/>
        </w:rPr>
        <w:t xml:space="preserve">entrum Legislacji. </w:t>
      </w:r>
    </w:p>
    <w:p w:rsidR="00050C56" w:rsidRPr="00112384" w:rsidRDefault="00050C56" w:rsidP="00050C56">
      <w:pPr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2. Przebieg konsultacji.</w:t>
      </w:r>
      <w:r w:rsidRPr="00112384">
        <w:rPr>
          <w:rFonts w:ascii="Calibri" w:hAnsi="Calibri"/>
          <w:sz w:val="24"/>
          <w:szCs w:val="24"/>
        </w:rPr>
        <w:t xml:space="preserve">  </w:t>
      </w:r>
    </w:p>
    <w:p w:rsidR="00774C8A" w:rsidRDefault="006C571A" w:rsidP="00774C8A">
      <w:pPr>
        <w:pStyle w:val="Tekstpodstawowywcity2"/>
        <w:spacing w:line="240" w:lineRule="auto"/>
        <w:ind w:left="0"/>
        <w:jc w:val="both"/>
        <w:rPr>
          <w:rFonts w:cs="Arial"/>
          <w:szCs w:val="20"/>
        </w:rPr>
      </w:pPr>
      <w:r w:rsidRPr="00112384">
        <w:rPr>
          <w:rFonts w:asciiTheme="minorHAnsi" w:hAnsiTheme="minorHAnsi" w:cstheme="minorHAnsi"/>
          <w:color w:val="000000"/>
        </w:rPr>
        <w:t>Ko</w:t>
      </w:r>
      <w:r w:rsidR="00774C8A">
        <w:rPr>
          <w:rFonts w:asciiTheme="minorHAnsi" w:hAnsiTheme="minorHAnsi" w:cstheme="minorHAnsi"/>
          <w:color w:val="000000"/>
        </w:rPr>
        <w:t xml:space="preserve">nsultacje odbyły się w terminie </w:t>
      </w:r>
      <w:r w:rsidR="00444AD8">
        <w:rPr>
          <w:rFonts w:asciiTheme="minorHAnsi" w:hAnsiTheme="minorHAnsi" w:cstheme="minorHAnsi"/>
          <w:color w:val="000000"/>
        </w:rPr>
        <w:t>od</w:t>
      </w:r>
      <w:r w:rsidR="00ED669C">
        <w:rPr>
          <w:rFonts w:asciiTheme="minorHAnsi" w:hAnsiTheme="minorHAnsi" w:cstheme="minorHAnsi"/>
          <w:color w:val="000000"/>
        </w:rPr>
        <w:t xml:space="preserve"> </w:t>
      </w:r>
      <w:r w:rsidR="00444AD8" w:rsidRPr="00444AD8">
        <w:rPr>
          <w:rFonts w:asciiTheme="minorHAnsi" w:hAnsiTheme="minorHAnsi" w:cstheme="minorHAnsi"/>
          <w:color w:val="000000"/>
        </w:rPr>
        <w:t>6 marca 2019 r. do 21 marca 2019 r.</w:t>
      </w:r>
      <w:r w:rsidR="00ED669C">
        <w:rPr>
          <w:rFonts w:asciiTheme="minorHAnsi" w:hAnsiTheme="minorHAnsi" w:cstheme="minorHAnsi"/>
          <w:color w:val="000000"/>
        </w:rPr>
        <w:t xml:space="preserve"> oraz </w:t>
      </w:r>
      <w:r w:rsidR="00444AD8">
        <w:rPr>
          <w:rFonts w:asciiTheme="minorHAnsi" w:hAnsiTheme="minorHAnsi" w:cstheme="minorHAnsi"/>
          <w:color w:val="000000"/>
        </w:rPr>
        <w:t xml:space="preserve">- </w:t>
      </w:r>
      <w:r w:rsidR="00444AD8">
        <w:rPr>
          <w:rFonts w:asciiTheme="minorHAnsi" w:hAnsiTheme="minorHAnsi" w:cstheme="minorHAnsi"/>
          <w:color w:val="000000"/>
        </w:rPr>
        <w:t>w ramach ponownych uzgodnień przeprowadzonych ze względu na istotne zmiany wprowadzone przez projektodawcę</w:t>
      </w:r>
      <w:r w:rsidR="00444AD8">
        <w:rPr>
          <w:rFonts w:asciiTheme="minorHAnsi" w:hAnsiTheme="minorHAnsi" w:cstheme="minorHAnsi"/>
          <w:color w:val="000000"/>
        </w:rPr>
        <w:t xml:space="preserve"> – w terminie </w:t>
      </w:r>
      <w:r w:rsidR="00774C8A">
        <w:rPr>
          <w:rFonts w:asciiTheme="minorHAnsi" w:hAnsiTheme="minorHAnsi" w:cstheme="minorHAnsi"/>
          <w:color w:val="000000"/>
        </w:rPr>
        <w:t xml:space="preserve">od </w:t>
      </w:r>
      <w:r w:rsidR="000823B4">
        <w:rPr>
          <w:rFonts w:asciiTheme="minorHAnsi" w:hAnsiTheme="minorHAnsi" w:cstheme="minorHAnsi"/>
          <w:color w:val="000000"/>
        </w:rPr>
        <w:t>8</w:t>
      </w:r>
      <w:r w:rsidR="00774C8A">
        <w:rPr>
          <w:rFonts w:asciiTheme="minorHAnsi" w:hAnsiTheme="minorHAnsi" w:cstheme="minorHAnsi"/>
          <w:color w:val="000000"/>
        </w:rPr>
        <w:t xml:space="preserve"> </w:t>
      </w:r>
      <w:r w:rsidR="000823B4">
        <w:rPr>
          <w:rFonts w:asciiTheme="minorHAnsi" w:hAnsiTheme="minorHAnsi" w:cstheme="minorHAnsi"/>
          <w:color w:val="000000"/>
        </w:rPr>
        <w:t>października</w:t>
      </w:r>
      <w:r w:rsidR="00774C8A">
        <w:rPr>
          <w:rFonts w:asciiTheme="minorHAnsi" w:hAnsiTheme="minorHAnsi" w:cstheme="minorHAnsi"/>
          <w:color w:val="000000"/>
        </w:rPr>
        <w:t xml:space="preserve"> 201</w:t>
      </w:r>
      <w:r w:rsidR="004B0B19">
        <w:rPr>
          <w:rFonts w:asciiTheme="minorHAnsi" w:hAnsiTheme="minorHAnsi" w:cstheme="minorHAnsi"/>
          <w:color w:val="000000"/>
        </w:rPr>
        <w:t>9</w:t>
      </w:r>
      <w:r w:rsidR="00774C8A">
        <w:rPr>
          <w:rFonts w:asciiTheme="minorHAnsi" w:hAnsiTheme="minorHAnsi" w:cstheme="minorHAnsi"/>
          <w:color w:val="000000"/>
        </w:rPr>
        <w:t xml:space="preserve"> r. do </w:t>
      </w:r>
      <w:r w:rsidR="000823B4">
        <w:rPr>
          <w:rFonts w:asciiTheme="minorHAnsi" w:hAnsiTheme="minorHAnsi" w:cstheme="minorHAnsi"/>
          <w:color w:val="000000"/>
        </w:rPr>
        <w:t>1</w:t>
      </w:r>
      <w:r w:rsidR="004B0B19">
        <w:rPr>
          <w:rFonts w:asciiTheme="minorHAnsi" w:hAnsiTheme="minorHAnsi" w:cstheme="minorHAnsi"/>
          <w:color w:val="000000"/>
        </w:rPr>
        <w:t>1</w:t>
      </w:r>
      <w:r w:rsidR="00774C8A">
        <w:rPr>
          <w:rFonts w:asciiTheme="minorHAnsi" w:hAnsiTheme="minorHAnsi" w:cstheme="minorHAnsi"/>
          <w:color w:val="000000"/>
        </w:rPr>
        <w:t xml:space="preserve"> </w:t>
      </w:r>
      <w:r w:rsidR="000823B4">
        <w:rPr>
          <w:rFonts w:asciiTheme="minorHAnsi" w:hAnsiTheme="minorHAnsi" w:cstheme="minorHAnsi"/>
          <w:color w:val="000000"/>
        </w:rPr>
        <w:t>października</w:t>
      </w:r>
      <w:r w:rsidR="00774C8A">
        <w:rPr>
          <w:rFonts w:asciiTheme="minorHAnsi" w:hAnsiTheme="minorHAnsi" w:cstheme="minorHAnsi"/>
          <w:color w:val="000000"/>
        </w:rPr>
        <w:t xml:space="preserve"> 201</w:t>
      </w:r>
      <w:r w:rsidR="004B0B19">
        <w:rPr>
          <w:rFonts w:asciiTheme="minorHAnsi" w:hAnsiTheme="minorHAnsi" w:cstheme="minorHAnsi"/>
          <w:color w:val="000000"/>
        </w:rPr>
        <w:t>9</w:t>
      </w:r>
      <w:r w:rsidR="00774C8A">
        <w:rPr>
          <w:rFonts w:asciiTheme="minorHAnsi" w:hAnsiTheme="minorHAnsi" w:cstheme="minorHAnsi"/>
          <w:color w:val="000000"/>
        </w:rPr>
        <w:t xml:space="preserve"> r.</w:t>
      </w:r>
    </w:p>
    <w:p w:rsidR="005B28D9" w:rsidRPr="00112384" w:rsidRDefault="005B28D9" w:rsidP="005B28D9">
      <w:pPr>
        <w:pStyle w:val="Tekstpodstawowywcity2"/>
        <w:spacing w:line="24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112384">
        <w:rPr>
          <w:rFonts w:asciiTheme="minorHAnsi" w:hAnsiTheme="minorHAnsi" w:cstheme="minorHAnsi"/>
          <w:color w:val="000000"/>
        </w:rPr>
        <w:t xml:space="preserve">W ramach konsultacji </w:t>
      </w:r>
      <w:r w:rsidR="006C571A" w:rsidRPr="00112384">
        <w:rPr>
          <w:rFonts w:asciiTheme="minorHAnsi" w:hAnsiTheme="minorHAnsi" w:cstheme="minorHAnsi"/>
          <w:color w:val="000000"/>
        </w:rPr>
        <w:t>publicznych</w:t>
      </w:r>
      <w:r w:rsidRPr="00112384">
        <w:rPr>
          <w:rFonts w:asciiTheme="minorHAnsi" w:hAnsiTheme="minorHAnsi" w:cstheme="minorHAnsi"/>
          <w:color w:val="000000"/>
        </w:rPr>
        <w:t xml:space="preserve"> </w:t>
      </w:r>
      <w:r w:rsidR="003A3CD3">
        <w:rPr>
          <w:rFonts w:asciiTheme="minorHAnsi" w:hAnsiTheme="minorHAnsi" w:cstheme="minorHAnsi"/>
          <w:color w:val="000000"/>
        </w:rPr>
        <w:t xml:space="preserve">oraz opiniowania </w:t>
      </w:r>
      <w:r w:rsidRPr="00112384">
        <w:rPr>
          <w:rFonts w:asciiTheme="minorHAnsi" w:hAnsiTheme="minorHAnsi" w:cstheme="minorHAnsi"/>
          <w:color w:val="000000"/>
        </w:rPr>
        <w:t xml:space="preserve">projekt </w:t>
      </w:r>
      <w:r w:rsidR="00093351">
        <w:rPr>
          <w:rFonts w:asciiTheme="minorHAnsi" w:hAnsiTheme="minorHAnsi" w:cstheme="minorHAnsi"/>
          <w:color w:val="000000"/>
        </w:rPr>
        <w:t>otrzymały następujące podmioty</w:t>
      </w:r>
      <w:r w:rsidR="00112384" w:rsidRPr="00112384">
        <w:rPr>
          <w:rFonts w:asciiTheme="minorHAnsi" w:hAnsiTheme="minorHAnsi" w:cstheme="minorHAnsi"/>
          <w:color w:val="000000"/>
        </w:rPr>
        <w:t>: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1) Fundacja Nowoczesna Polska;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 xml:space="preserve">2) Fundacja </w:t>
      </w:r>
      <w:proofErr w:type="spellStart"/>
      <w:r w:rsidRPr="004B0B19">
        <w:rPr>
          <w:rFonts w:ascii="Calibri" w:hAnsi="Calibri" w:cs="Calibri"/>
          <w:sz w:val="24"/>
          <w:szCs w:val="24"/>
        </w:rPr>
        <w:t>ePaństwo</w:t>
      </w:r>
      <w:proofErr w:type="spellEnd"/>
      <w:r w:rsidRPr="004B0B19">
        <w:rPr>
          <w:rFonts w:ascii="Calibri" w:hAnsi="Calibri" w:cs="Calibri"/>
          <w:sz w:val="24"/>
          <w:szCs w:val="24"/>
        </w:rPr>
        <w:t>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3) Fundacja Wolnego i Otwartego Oprogramowania;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4) Interdyscyplinarne Centrum Modelowania Matematycznego i Komputerowego (ICM) Uniwersytet Warszawski;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5) Centrum Cyfrowe;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6) Krajowa Izba Gospodarcza Elektroniki i Telekomunikacji (</w:t>
      </w:r>
      <w:proofErr w:type="spellStart"/>
      <w:r w:rsidRPr="004B0B19">
        <w:rPr>
          <w:rFonts w:ascii="Calibri" w:hAnsi="Calibri" w:cs="Calibri"/>
          <w:sz w:val="24"/>
          <w:szCs w:val="24"/>
        </w:rPr>
        <w:t>KIGEiT</w:t>
      </w:r>
      <w:proofErr w:type="spellEnd"/>
      <w:r w:rsidRPr="004B0B19">
        <w:rPr>
          <w:rFonts w:ascii="Calibri" w:hAnsi="Calibri" w:cs="Calibri"/>
          <w:sz w:val="24"/>
          <w:szCs w:val="24"/>
        </w:rPr>
        <w:t>);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7) Polska Towarzystwo Informatyczne (PTI);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8) Polska Izba Informatyki i Telekomunikacji (PIIT);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9) Polska Izba Komunikacji Elektronicznej;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 xml:space="preserve">10) Związek Pracodawców Branży Internetowej Interactive </w:t>
      </w:r>
      <w:proofErr w:type="spellStart"/>
      <w:r w:rsidRPr="004B0B19">
        <w:rPr>
          <w:rFonts w:ascii="Calibri" w:hAnsi="Calibri" w:cs="Calibri"/>
          <w:sz w:val="24"/>
          <w:szCs w:val="24"/>
        </w:rPr>
        <w:t>Advertising</w:t>
      </w:r>
      <w:proofErr w:type="spellEnd"/>
      <w:r w:rsidRPr="004B0B1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4B0B19">
        <w:rPr>
          <w:rFonts w:ascii="Calibri" w:hAnsi="Calibri" w:cs="Calibri"/>
          <w:sz w:val="24"/>
          <w:szCs w:val="24"/>
        </w:rPr>
        <w:t>Bureau</w:t>
      </w:r>
      <w:proofErr w:type="spellEnd"/>
      <w:r w:rsidRPr="004B0B19">
        <w:rPr>
          <w:rFonts w:ascii="Calibri" w:hAnsi="Calibri" w:cs="Calibri"/>
          <w:sz w:val="24"/>
          <w:szCs w:val="24"/>
        </w:rPr>
        <w:t xml:space="preserve"> Polska;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11) Urząd Ochrony Danych Osobowych;</w:t>
      </w:r>
    </w:p>
    <w:p w:rsidR="004B0B19" w:rsidRPr="004B0B19" w:rsidRDefault="004B0B19" w:rsidP="004B0B19">
      <w:pPr>
        <w:pStyle w:val="Tekstprzypisukocowego"/>
        <w:rPr>
          <w:rFonts w:ascii="Calibri" w:hAnsi="Calibri" w:cs="Calibri"/>
          <w:sz w:val="24"/>
          <w:szCs w:val="24"/>
        </w:rPr>
      </w:pPr>
      <w:r w:rsidRPr="004B0B19">
        <w:rPr>
          <w:rFonts w:ascii="Calibri" w:hAnsi="Calibri" w:cs="Calibri"/>
          <w:sz w:val="24"/>
          <w:szCs w:val="24"/>
        </w:rPr>
        <w:t>12) Główny Urząd Statystyczny.</w:t>
      </w:r>
    </w:p>
    <w:p w:rsidR="004B0B19" w:rsidRDefault="004B0B19" w:rsidP="00093351">
      <w:pPr>
        <w:jc w:val="both"/>
        <w:rPr>
          <w:rFonts w:cstheme="minorHAnsi"/>
          <w:bCs/>
          <w:sz w:val="24"/>
          <w:szCs w:val="24"/>
        </w:rPr>
      </w:pPr>
    </w:p>
    <w:p w:rsidR="00774C8A" w:rsidRPr="00774C8A" w:rsidRDefault="004B0B19" w:rsidP="00093351">
      <w:p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Żaden ze wskazanych powyżej podmiotów nie</w:t>
      </w:r>
      <w:r w:rsidR="00774C8A" w:rsidRPr="00774C8A">
        <w:rPr>
          <w:rFonts w:cstheme="minorHAnsi"/>
          <w:bCs/>
          <w:sz w:val="24"/>
          <w:szCs w:val="24"/>
        </w:rPr>
        <w:t xml:space="preserve"> zgłosił </w:t>
      </w:r>
      <w:r>
        <w:rPr>
          <w:rFonts w:cstheme="minorHAnsi"/>
          <w:bCs/>
          <w:sz w:val="24"/>
          <w:szCs w:val="24"/>
        </w:rPr>
        <w:t>uwag.</w:t>
      </w:r>
    </w:p>
    <w:p w:rsidR="00774C8A" w:rsidRPr="00774C8A" w:rsidRDefault="00774C8A" w:rsidP="00774C8A">
      <w:pPr>
        <w:spacing w:after="0"/>
        <w:jc w:val="both"/>
        <w:rPr>
          <w:rFonts w:cstheme="minorHAnsi"/>
          <w:bCs/>
          <w:sz w:val="24"/>
          <w:szCs w:val="24"/>
        </w:rPr>
      </w:pPr>
    </w:p>
    <w:p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3.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Omówienie wyników przeprowadzonych konsultacji publicznych i opiniowania</w:t>
      </w:r>
      <w:r w:rsidRPr="00112384">
        <w:rPr>
          <w:rFonts w:ascii="Calibri" w:hAnsi="Calibri"/>
          <w:sz w:val="24"/>
          <w:szCs w:val="24"/>
        </w:rPr>
        <w:t xml:space="preserve"> </w:t>
      </w:r>
    </w:p>
    <w:p w:rsidR="00B608CA" w:rsidRPr="00112384" w:rsidRDefault="00930E1D" w:rsidP="003721FC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Podczas prowadzonych konsultacji i opiniowania</w:t>
      </w:r>
      <w:r w:rsidR="004B0B19">
        <w:rPr>
          <w:rFonts w:ascii="Calibri" w:hAnsi="Calibri"/>
          <w:sz w:val="24"/>
          <w:szCs w:val="24"/>
        </w:rPr>
        <w:t xml:space="preserve"> nie</w:t>
      </w:r>
      <w:r>
        <w:rPr>
          <w:rFonts w:ascii="Calibri" w:hAnsi="Calibri"/>
          <w:sz w:val="24"/>
          <w:szCs w:val="24"/>
        </w:rPr>
        <w:t xml:space="preserve"> zostały zgłoszone</w:t>
      </w:r>
      <w:r w:rsidR="004B0B19">
        <w:rPr>
          <w:rFonts w:ascii="Calibri" w:hAnsi="Calibri"/>
          <w:sz w:val="24"/>
          <w:szCs w:val="24"/>
        </w:rPr>
        <w:t xml:space="preserve"> żadne</w:t>
      </w:r>
      <w:r>
        <w:rPr>
          <w:rFonts w:ascii="Calibri" w:hAnsi="Calibri"/>
          <w:sz w:val="24"/>
          <w:szCs w:val="24"/>
        </w:rPr>
        <w:t xml:space="preserve"> uwagi do projektu rozporządzenia.</w:t>
      </w:r>
      <w:r w:rsidR="00994159">
        <w:rPr>
          <w:rFonts w:ascii="Calibri" w:hAnsi="Calibri"/>
          <w:sz w:val="24"/>
          <w:szCs w:val="24"/>
        </w:rPr>
        <w:t xml:space="preserve">  </w:t>
      </w:r>
    </w:p>
    <w:p w:rsidR="003721FC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4.</w:t>
      </w:r>
      <w:r w:rsidRPr="00112384">
        <w:rPr>
          <w:rFonts w:ascii="Calibri" w:hAnsi="Calibri"/>
          <w:sz w:val="24"/>
          <w:szCs w:val="24"/>
        </w:rPr>
        <w:t xml:space="preserve"> </w:t>
      </w:r>
      <w:r w:rsidRPr="00112384">
        <w:rPr>
          <w:rFonts w:ascii="Calibri" w:hAnsi="Calibri"/>
          <w:b/>
          <w:sz w:val="24"/>
          <w:szCs w:val="24"/>
        </w:rPr>
        <w:t>Przedstawienie wyników zasięgnięcia opinii, dokonania konsultacji albo uzgodnienia projektu z właściwymi organami i instytucjami Unii Europejskiej, w tym Europejskim Bankiem Centralnym</w:t>
      </w:r>
    </w:p>
    <w:p w:rsidR="00050C5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lastRenderedPageBreak/>
        <w:t xml:space="preserve">Projekt ustawy nie wymaga przedłożenia właściwym instytucjom i organom Unii Europejskiej lub Europejskiemu Bankowi Centralnemu w celu uzyskania opinii, dokonania konsultacji lub uzgodnienia. </w:t>
      </w:r>
    </w:p>
    <w:p w:rsidR="00050C56" w:rsidRPr="00112384" w:rsidRDefault="00050C56" w:rsidP="003721FC">
      <w:pPr>
        <w:jc w:val="both"/>
        <w:rPr>
          <w:rFonts w:ascii="Calibri" w:hAnsi="Calibri"/>
          <w:b/>
          <w:sz w:val="24"/>
          <w:szCs w:val="24"/>
        </w:rPr>
      </w:pPr>
      <w:r w:rsidRPr="00112384">
        <w:rPr>
          <w:rFonts w:ascii="Calibri" w:hAnsi="Calibri"/>
          <w:b/>
          <w:sz w:val="24"/>
          <w:szCs w:val="24"/>
        </w:rPr>
        <w:t>5. Wskazanie podmiotów, które zgłosiły zainteresowanie pracami nad projektem w trybie przepisów o działalności lobbingowej w procesie stanowienia prawa, wraz ze wskazaniem kolejności dokonania zgłoszeń albo informację o ich braku.</w:t>
      </w:r>
    </w:p>
    <w:p w:rsidR="00093716" w:rsidRPr="00112384" w:rsidRDefault="00050C56" w:rsidP="003721FC">
      <w:pPr>
        <w:jc w:val="both"/>
        <w:rPr>
          <w:rFonts w:ascii="Calibri" w:hAnsi="Calibri"/>
          <w:sz w:val="24"/>
          <w:szCs w:val="24"/>
        </w:rPr>
      </w:pPr>
      <w:r w:rsidRPr="00112384">
        <w:rPr>
          <w:rFonts w:ascii="Calibri" w:hAnsi="Calibri"/>
          <w:sz w:val="24"/>
          <w:szCs w:val="24"/>
        </w:rPr>
        <w:t>Nie odnotowano zgłoszeń zainteresowanych podmiotów w trybie przepisów o działalności lobbingowej w procesie stanowienia prawa.</w:t>
      </w:r>
    </w:p>
    <w:sectPr w:rsidR="00093716" w:rsidRPr="00112384" w:rsidSect="002C390C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B659E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87"/>
        </w:tabs>
        <w:ind w:left="15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7"/>
        </w:tabs>
        <w:ind w:left="23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7"/>
        </w:tabs>
        <w:ind w:left="30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7"/>
        </w:tabs>
        <w:ind w:left="37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7"/>
        </w:tabs>
        <w:ind w:left="44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7"/>
        </w:tabs>
        <w:ind w:left="51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7"/>
        </w:tabs>
        <w:ind w:left="59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7"/>
        </w:tabs>
        <w:ind w:left="6627" w:hanging="180"/>
      </w:pPr>
      <w:rPr>
        <w:rFonts w:cs="Times New Roman"/>
      </w:rPr>
    </w:lvl>
  </w:abstractNum>
  <w:abstractNum w:abstractNumId="1" w15:restartNumberingAfterBreak="0">
    <w:nsid w:val="36977C6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C3A6928"/>
    <w:multiLevelType w:val="hybridMultilevel"/>
    <w:tmpl w:val="6C904C2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162"/>
        </w:tabs>
        <w:ind w:left="116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82"/>
        </w:tabs>
        <w:ind w:left="188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02"/>
        </w:tabs>
        <w:ind w:left="260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22"/>
        </w:tabs>
        <w:ind w:left="332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42"/>
        </w:tabs>
        <w:ind w:left="404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62"/>
        </w:tabs>
        <w:ind w:left="476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82"/>
        </w:tabs>
        <w:ind w:left="548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02"/>
        </w:tabs>
        <w:ind w:left="6202" w:hanging="180"/>
      </w:pPr>
      <w:rPr>
        <w:rFonts w:cs="Times New Roman"/>
      </w:rPr>
    </w:lvl>
  </w:abstractNum>
  <w:abstractNum w:abstractNumId="3" w15:restartNumberingAfterBreak="0">
    <w:nsid w:val="660B7D98"/>
    <w:multiLevelType w:val="hybridMultilevel"/>
    <w:tmpl w:val="52A03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691C34"/>
    <w:multiLevelType w:val="hybridMultilevel"/>
    <w:tmpl w:val="9A6EF036"/>
    <w:lvl w:ilvl="0" w:tplc="6E427B9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33F11"/>
    <w:multiLevelType w:val="hybridMultilevel"/>
    <w:tmpl w:val="46D607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5A3"/>
    <w:rsid w:val="00017B20"/>
    <w:rsid w:val="00050C56"/>
    <w:rsid w:val="000823B4"/>
    <w:rsid w:val="00084B8C"/>
    <w:rsid w:val="00093351"/>
    <w:rsid w:val="00093716"/>
    <w:rsid w:val="000E672C"/>
    <w:rsid w:val="00112384"/>
    <w:rsid w:val="0012549A"/>
    <w:rsid w:val="00141183"/>
    <w:rsid w:val="001838CE"/>
    <w:rsid w:val="002274B9"/>
    <w:rsid w:val="002C390C"/>
    <w:rsid w:val="003721FC"/>
    <w:rsid w:val="00385697"/>
    <w:rsid w:val="003A3CD3"/>
    <w:rsid w:val="003D4E9F"/>
    <w:rsid w:val="003E5A5E"/>
    <w:rsid w:val="00415D81"/>
    <w:rsid w:val="00435B85"/>
    <w:rsid w:val="00444AD8"/>
    <w:rsid w:val="00491D95"/>
    <w:rsid w:val="004B0B19"/>
    <w:rsid w:val="004B332B"/>
    <w:rsid w:val="00563288"/>
    <w:rsid w:val="005A5634"/>
    <w:rsid w:val="005B28D9"/>
    <w:rsid w:val="00606104"/>
    <w:rsid w:val="00634703"/>
    <w:rsid w:val="00646235"/>
    <w:rsid w:val="0065091B"/>
    <w:rsid w:val="006A5DE9"/>
    <w:rsid w:val="006C571A"/>
    <w:rsid w:val="00732E65"/>
    <w:rsid w:val="00746EFE"/>
    <w:rsid w:val="00774C8A"/>
    <w:rsid w:val="007E7684"/>
    <w:rsid w:val="008027AC"/>
    <w:rsid w:val="00930E1D"/>
    <w:rsid w:val="00994159"/>
    <w:rsid w:val="009E2ECA"/>
    <w:rsid w:val="009F448A"/>
    <w:rsid w:val="00A0591D"/>
    <w:rsid w:val="00A61444"/>
    <w:rsid w:val="00A63180"/>
    <w:rsid w:val="00A848FD"/>
    <w:rsid w:val="00B608CA"/>
    <w:rsid w:val="00B72A01"/>
    <w:rsid w:val="00BA2FAA"/>
    <w:rsid w:val="00BF2BFA"/>
    <w:rsid w:val="00C01446"/>
    <w:rsid w:val="00CC06F2"/>
    <w:rsid w:val="00D13CD0"/>
    <w:rsid w:val="00D56FA3"/>
    <w:rsid w:val="00D92297"/>
    <w:rsid w:val="00D92B0B"/>
    <w:rsid w:val="00D934C6"/>
    <w:rsid w:val="00E315A3"/>
    <w:rsid w:val="00E57087"/>
    <w:rsid w:val="00E61272"/>
    <w:rsid w:val="00EA7AA3"/>
    <w:rsid w:val="00ED669C"/>
    <w:rsid w:val="00EE0462"/>
    <w:rsid w:val="00FB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78160-E007-4A32-82BC-9643006C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050C56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B28D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B28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838CE"/>
    <w:pPr>
      <w:ind w:left="720"/>
      <w:contextualSpacing/>
    </w:pPr>
  </w:style>
  <w:style w:type="character" w:styleId="Uwydatnienie">
    <w:name w:val="Emphasis"/>
    <w:uiPriority w:val="20"/>
    <w:qFormat/>
    <w:rsid w:val="001838CE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8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8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8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8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8C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08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8CA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4B0B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4B0B19"/>
    <w:rPr>
      <w:rFonts w:ascii="Times New Roman" w:eastAsiaTheme="minorEastAsia" w:hAnsi="Times New Roman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Kołtunowicz Dariusz</dc:creator>
  <cp:keywords/>
  <dc:description/>
  <cp:lastModifiedBy>Kołtunowicz Dariusz</cp:lastModifiedBy>
  <cp:revision>9</cp:revision>
  <cp:lastPrinted>2018-04-11T20:28:00Z</cp:lastPrinted>
  <dcterms:created xsi:type="dcterms:W3CDTF">2019-06-06T12:27:00Z</dcterms:created>
  <dcterms:modified xsi:type="dcterms:W3CDTF">2020-01-13T10:06:00Z</dcterms:modified>
</cp:coreProperties>
</file>