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8E7778A" w14:textId="7B06E581" w:rsidR="008642EC" w:rsidRPr="007541BD" w:rsidRDefault="008642EC" w:rsidP="008642EC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  <w:r w:rsidRPr="007541BD">
        <w:rPr>
          <w:rFonts w:ascii="Arial" w:hAnsi="Arial" w:cs="Arial"/>
          <w:b/>
          <w:sz w:val="20"/>
          <w:szCs w:val="20"/>
        </w:rPr>
        <w:t xml:space="preserve">.  </w:t>
      </w:r>
    </w:p>
    <w:p w14:paraId="165A9D9F" w14:textId="77777777" w:rsidR="005548F2" w:rsidRDefault="005548F2" w:rsidP="008642EC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right"/>
        <w:rPr>
          <w:rFonts w:ascii="Arial" w:hAnsi="Arial" w:cs="Arial"/>
          <w:b/>
          <w:sz w:val="26"/>
          <w:szCs w:val="26"/>
        </w:rPr>
      </w:pPr>
    </w:p>
    <w:p w14:paraId="797EC550" w14:textId="77777777" w:rsidR="005548F2" w:rsidRDefault="005548F2" w:rsidP="005548F2">
      <w:pPr>
        <w:tabs>
          <w:tab w:val="left" w:pos="708"/>
          <w:tab w:val="left" w:pos="1416"/>
          <w:tab w:val="center" w:pos="4748"/>
        </w:tabs>
        <w:spacing w:before="180" w:after="0"/>
        <w:rPr>
          <w:rFonts w:ascii="Arial" w:hAnsi="Arial" w:cs="Arial"/>
          <w:b/>
          <w:sz w:val="26"/>
          <w:szCs w:val="26"/>
        </w:rPr>
      </w:pPr>
    </w:p>
    <w:p w14:paraId="65A4C933" w14:textId="3EC5CA8E" w:rsidR="008A332F" w:rsidRDefault="009D568D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Raport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 z postępu rzeczowo-finansowego projektu informatycznego </w:t>
      </w:r>
    </w:p>
    <w:p w14:paraId="3C8F6B73" w14:textId="62E1E86F" w:rsidR="008C6721" w:rsidRPr="002B50C0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1A1625">
        <w:rPr>
          <w:rFonts w:ascii="Arial" w:hAnsi="Arial" w:cs="Arial"/>
          <w:b/>
          <w:color w:val="auto"/>
          <w:sz w:val="24"/>
          <w:szCs w:val="24"/>
        </w:rPr>
        <w:t>I</w:t>
      </w:r>
      <w:r w:rsidR="008642EC">
        <w:rPr>
          <w:rFonts w:ascii="Arial" w:hAnsi="Arial" w:cs="Arial"/>
          <w:b/>
          <w:color w:val="auto"/>
          <w:sz w:val="24"/>
          <w:szCs w:val="24"/>
        </w:rPr>
        <w:t>I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 kwartał </w:t>
      </w:r>
      <w:r w:rsidR="00692D4F">
        <w:rPr>
          <w:rFonts w:ascii="Arial" w:hAnsi="Arial" w:cs="Arial"/>
          <w:b/>
          <w:color w:val="auto"/>
          <w:sz w:val="24"/>
          <w:szCs w:val="24"/>
        </w:rPr>
        <w:t>2020</w:t>
      </w:r>
      <w:r w:rsidR="009D568D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2FDCE0E5" w14:textId="529F8072" w:rsidR="008A332F" w:rsidRPr="002B50C0" w:rsidRDefault="008A332F" w:rsidP="003642B8">
      <w:pPr>
        <w:spacing w:after="360"/>
        <w:jc w:val="center"/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9D568D" w:rsidRPr="002B50C0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9D568D" w:rsidRPr="008A332F" w:rsidRDefault="009D568D" w:rsidP="009D568D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66647382" w:rsidR="009D568D" w:rsidRPr="002B50C0" w:rsidRDefault="009D568D" w:rsidP="009D568D">
            <w:pPr>
              <w:spacing w:line="276" w:lineRule="auto"/>
              <w:rPr>
                <w:rFonts w:ascii="Arial" w:hAnsi="Arial" w:cs="Arial"/>
                <w:i/>
                <w:color w:val="0070C0"/>
                <w:sz w:val="20"/>
              </w:rPr>
            </w:pPr>
            <w:r w:rsidRPr="00BE568B">
              <w:rPr>
                <w:rFonts w:cs="Arial"/>
              </w:rPr>
              <w:t>System Monitorowania Usług Publicznych – wdrożenie SMUP</w:t>
            </w:r>
          </w:p>
        </w:tc>
      </w:tr>
      <w:tr w:rsidR="009D568D" w:rsidRPr="002B50C0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9D568D" w:rsidRPr="008A332F" w:rsidRDefault="009D568D" w:rsidP="009D568D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2050A5E6" w:rsidR="009D568D" w:rsidRPr="00141A92" w:rsidRDefault="009D568D" w:rsidP="009D568D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70315">
              <w:rPr>
                <w:rFonts w:cs="Arial"/>
                <w:color w:val="000000" w:themeColor="text1"/>
              </w:rPr>
              <w:t>Minister Spraw Wewnętrznych i Administracji</w:t>
            </w:r>
          </w:p>
        </w:tc>
      </w:tr>
      <w:tr w:rsidR="009D568D" w:rsidRPr="0030196F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9D568D" w:rsidRPr="00725708" w:rsidRDefault="009D568D" w:rsidP="009D568D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006D284E" w:rsidR="009D568D" w:rsidRPr="006822BC" w:rsidRDefault="009D568D" w:rsidP="009D568D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70315">
              <w:rPr>
                <w:rFonts w:cs="Arial"/>
                <w:color w:val="000000" w:themeColor="text1"/>
              </w:rPr>
              <w:t>Minister Spraw Wewnętrznych i Administracji</w:t>
            </w:r>
          </w:p>
        </w:tc>
      </w:tr>
      <w:tr w:rsidR="009D568D" w:rsidRPr="002B50C0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9D568D" w:rsidRPr="008A332F" w:rsidRDefault="009D568D" w:rsidP="009D568D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AFF028" w14:textId="77777777" w:rsidR="009D568D" w:rsidRPr="00AA17CB" w:rsidRDefault="009D568D" w:rsidP="009D568D">
            <w:pPr>
              <w:rPr>
                <w:rFonts w:cs="Arial"/>
              </w:rPr>
            </w:pPr>
            <w:r w:rsidRPr="00AA17CB">
              <w:rPr>
                <w:rFonts w:cs="Arial"/>
              </w:rPr>
              <w:t xml:space="preserve">Główny Urząd Statystyczny </w:t>
            </w:r>
          </w:p>
          <w:p w14:paraId="569D14BC" w14:textId="77777777" w:rsidR="009D568D" w:rsidRPr="00AA17CB" w:rsidRDefault="009D568D" w:rsidP="009D568D">
            <w:pPr>
              <w:rPr>
                <w:rFonts w:cs="Arial"/>
              </w:rPr>
            </w:pPr>
            <w:r w:rsidRPr="00AA17CB">
              <w:rPr>
                <w:rFonts w:cs="Arial"/>
              </w:rPr>
              <w:t>Związek Miast Polskich</w:t>
            </w:r>
          </w:p>
          <w:p w14:paraId="519AF00C" w14:textId="63314C62" w:rsidR="009D568D" w:rsidRPr="00141A92" w:rsidRDefault="009D568D" w:rsidP="009D568D">
            <w:pPr>
              <w:spacing w:line="276" w:lineRule="auto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AA17CB">
              <w:rPr>
                <w:rFonts w:cs="Arial"/>
              </w:rPr>
              <w:t>Związek Powiatów Polskich</w:t>
            </w:r>
          </w:p>
        </w:tc>
      </w:tr>
      <w:tr w:rsidR="009D568D" w:rsidRPr="002B50C0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9D568D" w:rsidRPr="008A332F" w:rsidRDefault="009D568D" w:rsidP="009D568D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6A10214" w14:textId="362B6AA2" w:rsidR="009D568D" w:rsidRDefault="007E4615" w:rsidP="009D568D">
            <w:pPr>
              <w:rPr>
                <w:rFonts w:cs="Arial"/>
              </w:rPr>
            </w:pPr>
            <w:r>
              <w:rPr>
                <w:rFonts w:cs="Arial"/>
              </w:rPr>
              <w:t xml:space="preserve">Wkład UE </w:t>
            </w:r>
            <w:r w:rsidR="009D568D">
              <w:rPr>
                <w:rFonts w:cs="Arial"/>
              </w:rPr>
              <w:t xml:space="preserve">(POWER, Działanie 2.18 </w:t>
            </w:r>
            <w:r w:rsidR="009D568D" w:rsidRPr="00152149">
              <w:rPr>
                <w:rFonts w:cs="Arial"/>
                <w:i/>
              </w:rPr>
              <w:t>Wysokiej jakości usług administracyjne</w:t>
            </w:r>
            <w:r w:rsidR="009D568D">
              <w:rPr>
                <w:rFonts w:cs="Arial"/>
              </w:rPr>
              <w:t xml:space="preserve">); </w:t>
            </w:r>
          </w:p>
          <w:p w14:paraId="55582688" w14:textId="77487069" w:rsidR="009D568D" w:rsidRPr="00141A92" w:rsidRDefault="007E4615" w:rsidP="007E4615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cs="Arial"/>
              </w:rPr>
              <w:t xml:space="preserve">Wkład BP </w:t>
            </w:r>
            <w:r w:rsidR="009D568D">
              <w:rPr>
                <w:rFonts w:cs="Arial"/>
              </w:rPr>
              <w:t>(część 17 – Administracja publiczna, część 58 – Główny Urząd Statystyczny).</w:t>
            </w:r>
          </w:p>
        </w:tc>
      </w:tr>
      <w:tr w:rsidR="009D568D" w:rsidRPr="002B50C0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5A7921D0" w:rsidR="009D568D" w:rsidRDefault="009D568D" w:rsidP="009D568D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9D568D" w:rsidRPr="008A332F" w:rsidRDefault="009D568D" w:rsidP="009D568D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484459" w14:textId="157B8C7E" w:rsidR="009D568D" w:rsidRPr="00141A92" w:rsidRDefault="009D568D" w:rsidP="009D568D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cs="Arial"/>
                <w:color w:val="000000" w:themeColor="text1"/>
              </w:rPr>
              <w:t xml:space="preserve">27 347 076,63 zł, w tym zadanie dotyczące informatyki </w:t>
            </w:r>
            <w:r w:rsidRPr="00083BE4">
              <w:rPr>
                <w:rFonts w:cs="Arial"/>
                <w:color w:val="000000" w:themeColor="text1"/>
              </w:rPr>
              <w:t>11 780 000,00 zł</w:t>
            </w:r>
          </w:p>
        </w:tc>
      </w:tr>
      <w:tr w:rsidR="005212C8" w:rsidRPr="002B50C0" w14:paraId="6CD831AF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BABBBD" w14:textId="1F0BE797" w:rsidR="005212C8" w:rsidRPr="008A332F" w:rsidRDefault="005212C8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  <w:r w:rsidR="006C78AE">
              <w:rPr>
                <w:rFonts w:ascii="Arial" w:hAnsi="Arial" w:cs="Arial"/>
                <w:b/>
                <w:sz w:val="24"/>
                <w:szCs w:val="24"/>
              </w:rPr>
              <w:t xml:space="preserve">projektu </w:t>
            </w:r>
            <w:r>
              <w:rPr>
                <w:rFonts w:ascii="Arial" w:hAnsi="Arial" w:cs="Arial"/>
                <w:b/>
                <w:sz w:val="24"/>
                <w:szCs w:val="24"/>
              </w:rPr>
              <w:t>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C12C95" w14:textId="4D251771" w:rsidR="005212C8" w:rsidRPr="00141A92" w:rsidRDefault="009D568D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cs="Arial"/>
                <w:color w:val="000000" w:themeColor="text1"/>
              </w:rPr>
              <w:t xml:space="preserve">27 347 076,63 zł, w tym zadanie dotyczące informatyki </w:t>
            </w:r>
            <w:r w:rsidRPr="00083BE4">
              <w:rPr>
                <w:rFonts w:cs="Arial"/>
                <w:color w:val="000000" w:themeColor="text1"/>
              </w:rPr>
              <w:t>11 780 000,00 zł</w:t>
            </w:r>
          </w:p>
        </w:tc>
      </w:tr>
      <w:tr w:rsidR="00CA516B" w:rsidRPr="002B50C0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CA516B" w:rsidRPr="008A332F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CE9679" w14:textId="345D7359" w:rsidR="00CA516B" w:rsidRPr="009D568D" w:rsidRDefault="008642EC" w:rsidP="009D568D">
            <w:pPr>
              <w:spacing w:after="0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>
              <w:rPr>
                <w:rFonts w:cs="Arial"/>
                <w:color w:val="000000" w:themeColor="text1"/>
                <w:lang w:eastAsia="pl-PL"/>
              </w:rPr>
              <w:t>01-04-2019 do 29-12</w:t>
            </w:r>
            <w:r w:rsidR="009D568D" w:rsidRPr="009D568D">
              <w:rPr>
                <w:rFonts w:cs="Arial"/>
                <w:color w:val="000000" w:themeColor="text1"/>
                <w:lang w:eastAsia="pl-PL"/>
              </w:rPr>
              <w:t>-2021</w:t>
            </w:r>
            <w:r>
              <w:rPr>
                <w:rFonts w:cs="Arial"/>
                <w:color w:val="000000" w:themeColor="text1"/>
                <w:lang w:eastAsia="pl-PL"/>
              </w:rPr>
              <w:t xml:space="preserve"> (realizacja projektu została automatycznie wydłużona o 90 dni w związku epidemią COVID-19)</w:t>
            </w:r>
          </w:p>
        </w:tc>
      </w:tr>
    </w:tbl>
    <w:p w14:paraId="30071234" w14:textId="4C0F758C"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</w:p>
    <w:p w14:paraId="59F7DA39" w14:textId="66DF4B8D" w:rsidR="004C1D48" w:rsidRPr="00D42D26" w:rsidRDefault="004C1D48" w:rsidP="0062054D">
      <w:pPr>
        <w:pStyle w:val="Nagwek3"/>
        <w:spacing w:after="360"/>
        <w:ind w:left="284" w:hanging="284"/>
        <w:rPr>
          <w:rFonts w:ascii="Arial" w:eastAsiaTheme="minorHAnsi" w:hAnsi="Arial" w:cs="Arial"/>
          <w:color w:val="767171" w:themeColor="background2" w:themeShade="80"/>
          <w:sz w:val="18"/>
          <w:szCs w:val="18"/>
        </w:rPr>
      </w:pPr>
      <w:r w:rsidRPr="002B50C0">
        <w:rPr>
          <w:rFonts w:ascii="Arial" w:hAnsi="Arial" w:cs="Arial"/>
        </w:rPr>
        <w:t xml:space="preserve"> </w:t>
      </w:r>
      <w:r w:rsidR="00F2008A" w:rsidRPr="002B50C0">
        <w:rPr>
          <w:rFonts w:ascii="Arial" w:hAnsi="Arial" w:cs="Arial"/>
        </w:rPr>
        <w:tab/>
      </w:r>
      <w:r w:rsidR="006935D8">
        <w:rPr>
          <w:rFonts w:ascii="Arial" w:hAnsi="Arial" w:cs="Arial"/>
          <w:color w:val="auto"/>
          <w:sz w:val="18"/>
          <w:szCs w:val="18"/>
          <w:lang w:eastAsia="pl-PL"/>
        </w:rPr>
        <w:t>Re</w:t>
      </w:r>
      <w:r w:rsidR="00842F24">
        <w:rPr>
          <w:rFonts w:ascii="Arial" w:hAnsi="Arial" w:cs="Arial"/>
          <w:color w:val="auto"/>
          <w:sz w:val="18"/>
          <w:szCs w:val="18"/>
          <w:lang w:eastAsia="pl-PL"/>
        </w:rPr>
        <w:t>alizacja projektu nie wymaga obecnie zmian w otoczeniu prawnym. W związku z powyższym nie przewiduje się tworzenia projektów aktów prawnych.</w:t>
      </w:r>
    </w:p>
    <w:p w14:paraId="147B986C" w14:textId="7DF867C4"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07F6D" w:rsidRPr="002B50C0" w14:paraId="59735F91" w14:textId="77777777" w:rsidTr="00795AFA">
        <w:tc>
          <w:tcPr>
            <w:tcW w:w="2972" w:type="dxa"/>
          </w:tcPr>
          <w:p w14:paraId="077C8D26" w14:textId="3CB2BF0A" w:rsidR="00907F6D" w:rsidRPr="00D42D26" w:rsidRDefault="001A1625" w:rsidP="00450089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4</w:t>
            </w:r>
            <w:r w:rsidR="008642EC">
              <w:rPr>
                <w:rFonts w:ascii="Arial" w:hAnsi="Arial" w:cs="Arial"/>
                <w:sz w:val="18"/>
                <w:szCs w:val="20"/>
              </w:rPr>
              <w:t>5</w:t>
            </w:r>
            <w:r w:rsidR="001B36AB" w:rsidRPr="00D42D26">
              <w:rPr>
                <w:rFonts w:ascii="Arial" w:hAnsi="Arial" w:cs="Arial"/>
                <w:sz w:val="18"/>
                <w:szCs w:val="20"/>
              </w:rPr>
              <w:t>%</w:t>
            </w:r>
          </w:p>
        </w:tc>
        <w:tc>
          <w:tcPr>
            <w:tcW w:w="3260" w:type="dxa"/>
          </w:tcPr>
          <w:p w14:paraId="076EE9FF" w14:textId="2A4E0696" w:rsidR="00907F6D" w:rsidRDefault="00BF6D43" w:rsidP="00BF6D43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1 </w:t>
            </w:r>
            <w:r w:rsidR="00D93D89">
              <w:rPr>
                <w:rFonts w:ascii="Arial" w:hAnsi="Arial" w:cs="Arial"/>
                <w:sz w:val="18"/>
                <w:szCs w:val="20"/>
              </w:rPr>
              <w:t>–</w:t>
            </w:r>
            <w:r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68088F">
              <w:rPr>
                <w:rFonts w:ascii="Arial" w:hAnsi="Arial" w:cs="Arial"/>
                <w:sz w:val="18"/>
                <w:szCs w:val="20"/>
              </w:rPr>
              <w:t>16</w:t>
            </w:r>
            <w:r w:rsidR="001A1625">
              <w:rPr>
                <w:rFonts w:ascii="Arial" w:hAnsi="Arial" w:cs="Arial"/>
                <w:sz w:val="18"/>
                <w:szCs w:val="20"/>
              </w:rPr>
              <w:t>,</w:t>
            </w:r>
            <w:r w:rsidR="0068088F">
              <w:rPr>
                <w:rFonts w:ascii="Arial" w:hAnsi="Arial" w:cs="Arial"/>
                <w:sz w:val="18"/>
                <w:szCs w:val="20"/>
              </w:rPr>
              <w:t>7</w:t>
            </w:r>
            <w:r w:rsidR="001B36AB" w:rsidRPr="00D42D26">
              <w:rPr>
                <w:rFonts w:ascii="Arial" w:hAnsi="Arial" w:cs="Arial"/>
                <w:sz w:val="18"/>
                <w:szCs w:val="20"/>
              </w:rPr>
              <w:t xml:space="preserve">% </w:t>
            </w:r>
          </w:p>
          <w:p w14:paraId="4929DAC9" w14:textId="3E779AD8" w:rsidR="00BF6D43" w:rsidRPr="00D42D26" w:rsidRDefault="001A1625" w:rsidP="00BF6D43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2 – 11,36</w:t>
            </w:r>
            <w:r w:rsidR="00BF6D43">
              <w:rPr>
                <w:rFonts w:ascii="Arial" w:hAnsi="Arial" w:cs="Arial"/>
                <w:sz w:val="18"/>
                <w:szCs w:val="20"/>
              </w:rPr>
              <w:t>%</w:t>
            </w:r>
          </w:p>
        </w:tc>
        <w:tc>
          <w:tcPr>
            <w:tcW w:w="3402" w:type="dxa"/>
          </w:tcPr>
          <w:p w14:paraId="65BB31D3" w14:textId="05AEE0AE" w:rsidR="00FE6599" w:rsidRPr="00D42D26" w:rsidRDefault="00A65ECE" w:rsidP="00795AFA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73%</w:t>
            </w:r>
          </w:p>
        </w:tc>
      </w:tr>
    </w:tbl>
    <w:p w14:paraId="1B60E781" w14:textId="54DF56DE" w:rsidR="002B50C0" w:rsidRPr="002B50C0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78C2C617" w14:textId="081D576D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</w:p>
    <w:p w14:paraId="07D9E974" w14:textId="4DDDB42C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7"/>
        <w:gridCol w:w="1507"/>
        <w:gridCol w:w="1289"/>
        <w:gridCol w:w="1914"/>
        <w:gridCol w:w="2802"/>
      </w:tblGrid>
      <w:tr w:rsidR="004350B8" w:rsidRPr="002B50C0" w14:paraId="55961592" w14:textId="77777777" w:rsidTr="00141A92"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 w14:paraId="7B450A2E" w14:textId="77777777" w:rsidR="004350B8" w:rsidRPr="00141A92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lastRenderedPageBreak/>
              <w:t>Nazwa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289" w:type="dxa"/>
            <w:shd w:val="clear" w:color="auto" w:fill="D0CECE" w:themeFill="background2" w:themeFillShade="E6"/>
          </w:tcPr>
          <w:p w14:paraId="19CAB3EF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914" w:type="dxa"/>
            <w:shd w:val="clear" w:color="auto" w:fill="D0CECE" w:themeFill="background2" w:themeFillShade="E6"/>
          </w:tcPr>
          <w:p w14:paraId="10659A37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802" w:type="dxa"/>
            <w:shd w:val="clear" w:color="auto" w:fill="D0CECE" w:themeFill="background2" w:themeFillShade="E6"/>
          </w:tcPr>
          <w:p w14:paraId="24D9E0E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FE6599" w:rsidRPr="002B50C0" w14:paraId="7B633F2F" w14:textId="77777777" w:rsidTr="006B5117">
        <w:tc>
          <w:tcPr>
            <w:tcW w:w="2127" w:type="dxa"/>
          </w:tcPr>
          <w:p w14:paraId="3C6F6402" w14:textId="6B18FCFC" w:rsidR="00FE6599" w:rsidRPr="00141A92" w:rsidRDefault="00FE6599" w:rsidP="00FE659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E5E6B">
              <w:rPr>
                <w:rFonts w:cs="Arial"/>
                <w:sz w:val="20"/>
                <w:lang w:eastAsia="pl-PL"/>
              </w:rPr>
              <w:t>Opracowanie projektu technicznego systemu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5C667D" w14:textId="4EE03CDD" w:rsidR="00FE6599" w:rsidRPr="00141A92" w:rsidRDefault="007E4615" w:rsidP="00DE7DC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E4615">
              <w:rPr>
                <w:rFonts w:ascii="Arial" w:hAnsi="Arial" w:cs="Arial"/>
                <w:sz w:val="18"/>
                <w:szCs w:val="18"/>
              </w:rPr>
              <w:t>Nie dotyczy</w:t>
            </w:r>
            <w:r w:rsidR="00DE7DCB" w:rsidRPr="007E4615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289" w:type="dxa"/>
          </w:tcPr>
          <w:p w14:paraId="2BD48102" w14:textId="08FEF8DB" w:rsidR="00FE6599" w:rsidRPr="001B6667" w:rsidRDefault="007E4615" w:rsidP="00FE6599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sz w:val="20"/>
                <w:lang w:eastAsia="pl-PL"/>
              </w:rPr>
              <w:t>12-2019</w:t>
            </w:r>
          </w:p>
        </w:tc>
        <w:tc>
          <w:tcPr>
            <w:tcW w:w="1914" w:type="dxa"/>
          </w:tcPr>
          <w:p w14:paraId="1265FB07" w14:textId="008FFE83" w:rsidR="00FE6599" w:rsidRPr="001B6667" w:rsidRDefault="001A1625" w:rsidP="00FE659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  <w:r w:rsidRPr="001A1625">
              <w:rPr>
                <w:rFonts w:cs="Arial"/>
                <w:lang w:eastAsia="pl-PL"/>
              </w:rPr>
              <w:t>01.2020</w:t>
            </w:r>
          </w:p>
        </w:tc>
        <w:tc>
          <w:tcPr>
            <w:tcW w:w="2802" w:type="dxa"/>
          </w:tcPr>
          <w:p w14:paraId="0C4013EB" w14:textId="77777777" w:rsidR="00F05546" w:rsidRDefault="001A1625" w:rsidP="00FB1A7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14:paraId="79FD06F8" w14:textId="77777777" w:rsidR="00C310E8" w:rsidRDefault="00C310E8" w:rsidP="00C310E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Przekroczenie terminu spowodowane było koniecznością wykonania dodatkowych analiz dotyczących parametrów technicznych sprzętu/ oprogramowania niezbędnego do prawidłowego funkcjonowania systemu SMUP. </w:t>
            </w:r>
          </w:p>
          <w:p w14:paraId="6D5BF217" w14:textId="395BE8BC" w:rsidR="00C310E8" w:rsidRDefault="00C310E8" w:rsidP="00C310E8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Jednocześnie zauważyć należy, iż p</w:t>
            </w:r>
            <w:r w:rsidRPr="005211D3">
              <w:rPr>
                <w:rFonts w:ascii="Arial" w:hAnsi="Arial" w:cs="Arial"/>
                <w:sz w:val="18"/>
                <w:szCs w:val="18"/>
              </w:rPr>
              <w:t>rojekt techniczny systemu został przygotowany w założonym terminie</w:t>
            </w:r>
            <w:r>
              <w:rPr>
                <w:rFonts w:ascii="Arial" w:hAnsi="Arial" w:cs="Arial"/>
                <w:sz w:val="18"/>
                <w:szCs w:val="18"/>
              </w:rPr>
              <w:t>, tj. w grudniu 2019 r. natomiast w styczniu</w:t>
            </w:r>
            <w:r w:rsidRPr="005211D3">
              <w:rPr>
                <w:rFonts w:ascii="Arial" w:hAnsi="Arial" w:cs="Arial"/>
                <w:sz w:val="18"/>
                <w:szCs w:val="18"/>
              </w:rPr>
              <w:t xml:space="preserve"> 2020 </w:t>
            </w:r>
            <w:r w:rsidR="008B774D">
              <w:rPr>
                <w:rFonts w:ascii="Arial" w:hAnsi="Arial" w:cs="Arial"/>
                <w:sz w:val="18"/>
                <w:szCs w:val="18"/>
              </w:rPr>
              <w:t>nastąpiło</w:t>
            </w:r>
            <w:r w:rsidRPr="005211D3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jedynie </w:t>
            </w:r>
            <w:r w:rsidRPr="005211D3">
              <w:rPr>
                <w:rFonts w:ascii="Arial" w:hAnsi="Arial" w:cs="Arial"/>
                <w:sz w:val="18"/>
                <w:szCs w:val="18"/>
              </w:rPr>
              <w:t xml:space="preserve">zatwierdzenie </w:t>
            </w:r>
            <w:r>
              <w:rPr>
                <w:rFonts w:ascii="Arial" w:hAnsi="Arial" w:cs="Arial"/>
                <w:sz w:val="18"/>
                <w:szCs w:val="18"/>
              </w:rPr>
              <w:t xml:space="preserve">przedmiotowego </w:t>
            </w:r>
            <w:r w:rsidRPr="005211D3">
              <w:rPr>
                <w:rFonts w:ascii="Arial" w:hAnsi="Arial" w:cs="Arial"/>
                <w:sz w:val="18"/>
                <w:szCs w:val="18"/>
              </w:rPr>
              <w:t xml:space="preserve">projektu </w:t>
            </w:r>
            <w:r>
              <w:rPr>
                <w:rFonts w:ascii="Arial" w:hAnsi="Arial" w:cs="Arial"/>
                <w:sz w:val="18"/>
                <w:szCs w:val="18"/>
              </w:rPr>
              <w:t xml:space="preserve">technicznego </w:t>
            </w:r>
            <w:r w:rsidRPr="005211D3">
              <w:rPr>
                <w:rFonts w:ascii="Arial" w:hAnsi="Arial" w:cs="Arial"/>
                <w:sz w:val="18"/>
                <w:szCs w:val="18"/>
              </w:rPr>
              <w:t>przez decyzyjne gremia projektowe.</w:t>
            </w:r>
            <w:r>
              <w:rPr>
                <w:rFonts w:ascii="Arial" w:hAnsi="Arial" w:cs="Arial"/>
                <w:sz w:val="18"/>
                <w:szCs w:val="18"/>
              </w:rPr>
              <w:t xml:space="preserve"> W związku z powyższym przekroczenie zakładanego terminu należy uznać jako niewielkie oraz niemające wpływu na realizację pozostałych kamieni milowych projektu.</w:t>
            </w:r>
          </w:p>
        </w:tc>
      </w:tr>
      <w:tr w:rsidR="00FE6599" w:rsidRPr="002B50C0" w14:paraId="55471FF0" w14:textId="77777777" w:rsidTr="006B5117">
        <w:tc>
          <w:tcPr>
            <w:tcW w:w="2127" w:type="dxa"/>
          </w:tcPr>
          <w:p w14:paraId="297BDE65" w14:textId="38AE40FD" w:rsidR="00FE6599" w:rsidRPr="00141A92" w:rsidRDefault="00FE6599" w:rsidP="00FE659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E5E6B">
              <w:rPr>
                <w:rFonts w:cs="Arial"/>
                <w:sz w:val="20"/>
                <w:lang w:eastAsia="pl-PL"/>
              </w:rPr>
              <w:t>Budowa i testowanie systemu (moduły przetwarzanie, analiza, rozpowszechnianie danych)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E04E15" w14:textId="078C517A" w:rsidR="00DE7DCB" w:rsidRPr="00DE7DCB" w:rsidRDefault="007E4615" w:rsidP="00DE7DCB">
            <w:pPr>
              <w:pStyle w:val="Tekstpodstawowy2"/>
              <w:spacing w:after="0" w:line="259" w:lineRule="auto"/>
              <w:ind w:left="0"/>
              <w:rPr>
                <w:rFonts w:eastAsiaTheme="minorHAnsi"/>
                <w:sz w:val="18"/>
                <w:szCs w:val="18"/>
                <w:lang w:val="pl-PL"/>
              </w:rPr>
            </w:pPr>
            <w:r>
              <w:rPr>
                <w:rFonts w:eastAsiaTheme="minorHAnsi"/>
                <w:sz w:val="18"/>
                <w:szCs w:val="18"/>
                <w:lang w:val="pl-PL"/>
              </w:rPr>
              <w:t>2.</w:t>
            </w:r>
            <w:r w:rsidR="00DE7DCB">
              <w:rPr>
                <w:rFonts w:eastAsiaTheme="minorHAnsi"/>
                <w:sz w:val="18"/>
                <w:szCs w:val="18"/>
                <w:lang w:val="pl-PL"/>
              </w:rPr>
              <w:t xml:space="preserve"> </w:t>
            </w:r>
            <w:r w:rsidR="006167D0">
              <w:rPr>
                <w:rFonts w:eastAsiaTheme="minorHAnsi"/>
                <w:sz w:val="18"/>
                <w:szCs w:val="18"/>
                <w:lang w:val="pl-PL"/>
              </w:rPr>
              <w:t>szt.</w:t>
            </w:r>
            <w:r>
              <w:rPr>
                <w:rFonts w:eastAsiaTheme="minorHAnsi"/>
                <w:sz w:val="18"/>
                <w:szCs w:val="18"/>
                <w:lang w:val="pl-PL"/>
              </w:rPr>
              <w:t xml:space="preserve"> </w:t>
            </w:r>
            <w:r w:rsidR="006167D0">
              <w:rPr>
                <w:rFonts w:eastAsiaTheme="minorHAnsi"/>
                <w:sz w:val="18"/>
                <w:szCs w:val="18"/>
                <w:lang w:val="pl-PL"/>
              </w:rPr>
              <w:t xml:space="preserve">- </w:t>
            </w:r>
            <w:r>
              <w:rPr>
                <w:rFonts w:eastAsiaTheme="minorHAnsi"/>
                <w:sz w:val="18"/>
                <w:szCs w:val="18"/>
                <w:lang w:val="pl-PL"/>
              </w:rPr>
              <w:t>9</w:t>
            </w:r>
          </w:p>
          <w:p w14:paraId="100F86F6" w14:textId="7F494028" w:rsidR="00FE6599" w:rsidRPr="00141A92" w:rsidRDefault="00FE6599" w:rsidP="00DE7DC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289" w:type="dxa"/>
          </w:tcPr>
          <w:p w14:paraId="3EB93CAC" w14:textId="7B050C25" w:rsidR="00FE6599" w:rsidRPr="001B6667" w:rsidRDefault="006167D0" w:rsidP="00FE6599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sz w:val="20"/>
                <w:lang w:eastAsia="pl-PL"/>
              </w:rPr>
              <w:t>09-2020</w:t>
            </w:r>
          </w:p>
        </w:tc>
        <w:tc>
          <w:tcPr>
            <w:tcW w:w="1914" w:type="dxa"/>
          </w:tcPr>
          <w:p w14:paraId="635959E4" w14:textId="22A32B16" w:rsidR="00FE6599" w:rsidRPr="001B6667" w:rsidRDefault="00FE6599" w:rsidP="00FE659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color w:val="0070C0"/>
                <w:lang w:eastAsia="pl-PL"/>
              </w:rPr>
              <w:t>-</w:t>
            </w:r>
          </w:p>
        </w:tc>
        <w:tc>
          <w:tcPr>
            <w:tcW w:w="2802" w:type="dxa"/>
          </w:tcPr>
          <w:p w14:paraId="75DA5DA3" w14:textId="3A3DAD3A" w:rsidR="00FE6599" w:rsidRDefault="00DE7DCB" w:rsidP="00FE659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</w:tc>
      </w:tr>
      <w:tr w:rsidR="00FE6599" w:rsidRPr="002B50C0" w14:paraId="71AA5D43" w14:textId="77777777" w:rsidTr="006B5117">
        <w:tc>
          <w:tcPr>
            <w:tcW w:w="2127" w:type="dxa"/>
          </w:tcPr>
          <w:p w14:paraId="24A11F6B" w14:textId="1000040D" w:rsidR="00FE6599" w:rsidRPr="00141A92" w:rsidRDefault="00FE6599" w:rsidP="00FE659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E5E6B">
              <w:rPr>
                <w:rFonts w:cs="Arial"/>
                <w:sz w:val="20"/>
                <w:lang w:eastAsia="pl-PL"/>
              </w:rPr>
              <w:t>Budowa i testowanie systemu (moduł zbierania danych</w:t>
            </w:r>
            <w:r>
              <w:rPr>
                <w:rFonts w:cs="Arial"/>
                <w:sz w:val="20"/>
                <w:lang w:eastAsia="pl-PL"/>
              </w:rPr>
              <w:t xml:space="preserve"> z aplikacją dla gmin i powiatów</w:t>
            </w:r>
            <w:r w:rsidRPr="00BE5E6B">
              <w:rPr>
                <w:rFonts w:cs="Arial"/>
                <w:sz w:val="20"/>
                <w:lang w:eastAsia="pl-PL"/>
              </w:rPr>
              <w:t>)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E40DC4" w14:textId="555EA706" w:rsidR="00DE7DCB" w:rsidRPr="00DE7DCB" w:rsidRDefault="007E4615" w:rsidP="00DE7DCB">
            <w:pPr>
              <w:pStyle w:val="Tekstpodstawowy2"/>
              <w:spacing w:after="0" w:line="259" w:lineRule="auto"/>
              <w:ind w:left="0"/>
              <w:rPr>
                <w:rFonts w:eastAsiaTheme="minorHAnsi"/>
                <w:sz w:val="18"/>
                <w:szCs w:val="18"/>
                <w:lang w:val="pl-PL"/>
              </w:rPr>
            </w:pPr>
            <w:r>
              <w:rPr>
                <w:rFonts w:eastAsiaTheme="minorHAnsi"/>
                <w:sz w:val="18"/>
                <w:szCs w:val="18"/>
                <w:lang w:val="pl-PL"/>
              </w:rPr>
              <w:t>1.</w:t>
            </w:r>
            <w:r w:rsidR="00DE7DCB">
              <w:rPr>
                <w:rFonts w:eastAsiaTheme="minorHAnsi"/>
                <w:sz w:val="18"/>
                <w:szCs w:val="18"/>
                <w:lang w:val="pl-PL"/>
              </w:rPr>
              <w:t xml:space="preserve"> </w:t>
            </w:r>
            <w:r w:rsidR="006167D0">
              <w:rPr>
                <w:rFonts w:eastAsiaTheme="minorHAnsi"/>
                <w:sz w:val="18"/>
                <w:szCs w:val="18"/>
                <w:lang w:val="pl-PL"/>
              </w:rPr>
              <w:t>szt. -</w:t>
            </w:r>
            <w:r>
              <w:rPr>
                <w:rFonts w:eastAsiaTheme="minorHAnsi"/>
                <w:sz w:val="18"/>
                <w:szCs w:val="18"/>
                <w:lang w:val="pl-PL"/>
              </w:rPr>
              <w:t xml:space="preserve"> 1</w:t>
            </w:r>
          </w:p>
          <w:p w14:paraId="0DF11CC1" w14:textId="31EBEB4F" w:rsidR="00DE7DCB" w:rsidRPr="00DE7DCB" w:rsidRDefault="007E4615" w:rsidP="00DE7DCB">
            <w:pPr>
              <w:pStyle w:val="Tekstpodstawowy2"/>
              <w:spacing w:after="0" w:line="259" w:lineRule="auto"/>
              <w:ind w:left="0"/>
              <w:rPr>
                <w:rFonts w:eastAsiaTheme="minorHAnsi"/>
                <w:sz w:val="18"/>
                <w:szCs w:val="18"/>
                <w:lang w:val="pl-PL"/>
              </w:rPr>
            </w:pPr>
            <w:r>
              <w:rPr>
                <w:rFonts w:eastAsiaTheme="minorHAnsi"/>
                <w:sz w:val="18"/>
                <w:szCs w:val="18"/>
                <w:lang w:val="pl-PL"/>
              </w:rPr>
              <w:t>2.</w:t>
            </w:r>
            <w:r w:rsidR="00DE7DCB">
              <w:rPr>
                <w:rFonts w:eastAsiaTheme="minorHAnsi"/>
                <w:sz w:val="18"/>
                <w:szCs w:val="18"/>
                <w:lang w:val="pl-PL"/>
              </w:rPr>
              <w:t xml:space="preserve"> </w:t>
            </w:r>
            <w:r w:rsidR="006167D0">
              <w:rPr>
                <w:rFonts w:eastAsiaTheme="minorHAnsi"/>
                <w:sz w:val="18"/>
                <w:szCs w:val="18"/>
                <w:lang w:val="pl-PL"/>
              </w:rPr>
              <w:t>szt.</w:t>
            </w:r>
            <w:r>
              <w:rPr>
                <w:rFonts w:eastAsiaTheme="minorHAnsi"/>
                <w:sz w:val="18"/>
                <w:szCs w:val="18"/>
                <w:lang w:val="pl-PL"/>
              </w:rPr>
              <w:t xml:space="preserve"> </w:t>
            </w:r>
            <w:r w:rsidR="006167D0">
              <w:rPr>
                <w:rFonts w:eastAsiaTheme="minorHAnsi"/>
                <w:sz w:val="18"/>
                <w:szCs w:val="18"/>
                <w:lang w:val="pl-PL"/>
              </w:rPr>
              <w:t xml:space="preserve">- </w:t>
            </w:r>
            <w:r>
              <w:rPr>
                <w:rFonts w:eastAsiaTheme="minorHAnsi"/>
                <w:sz w:val="18"/>
                <w:szCs w:val="18"/>
                <w:lang w:val="pl-PL"/>
              </w:rPr>
              <w:t>9</w:t>
            </w:r>
          </w:p>
          <w:p w14:paraId="543F0E8E" w14:textId="5A5E9C0E" w:rsidR="00FE6599" w:rsidRPr="00141A92" w:rsidRDefault="007E4615" w:rsidP="006167D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</w:t>
            </w:r>
            <w:r w:rsidR="00DE7DC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6167D0">
              <w:rPr>
                <w:rFonts w:ascii="Arial" w:hAnsi="Arial" w:cs="Arial"/>
                <w:sz w:val="18"/>
                <w:szCs w:val="18"/>
              </w:rPr>
              <w:t xml:space="preserve">szt. - </w:t>
            </w: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1289" w:type="dxa"/>
          </w:tcPr>
          <w:p w14:paraId="121E50C1" w14:textId="3B7D238A" w:rsidR="00FE6599" w:rsidRPr="001B6667" w:rsidRDefault="006167D0" w:rsidP="00FE6599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sz w:val="20"/>
                <w:lang w:eastAsia="pl-PL"/>
              </w:rPr>
              <w:t>12-2020</w:t>
            </w:r>
          </w:p>
        </w:tc>
        <w:tc>
          <w:tcPr>
            <w:tcW w:w="1914" w:type="dxa"/>
          </w:tcPr>
          <w:p w14:paraId="300CB68F" w14:textId="0DFE131F" w:rsidR="00FE6599" w:rsidRPr="001B6667" w:rsidRDefault="00FE6599" w:rsidP="00FE659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color w:val="0070C0"/>
                <w:lang w:eastAsia="pl-PL"/>
              </w:rPr>
              <w:t>-</w:t>
            </w:r>
          </w:p>
        </w:tc>
        <w:tc>
          <w:tcPr>
            <w:tcW w:w="2802" w:type="dxa"/>
          </w:tcPr>
          <w:p w14:paraId="66148DA9" w14:textId="77777777" w:rsidR="00FE6599" w:rsidRDefault="00FE6599" w:rsidP="00FE6599">
            <w:pPr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Planowany</w:t>
            </w:r>
          </w:p>
          <w:p w14:paraId="72C4597F" w14:textId="18C79BDD" w:rsidR="00E86B58" w:rsidRDefault="00E86B58" w:rsidP="00E86B58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ramach projektu przygotowana zostanie wersja testowa oprogramowania, nie planuje się uruchomienia wersji produkcyjnej. W związku z powyższym nie planuje się również pozyskiwania dodatkowych zasobów serwerowych i wydatkowania środków w przedmiotowym zakresie</w:t>
            </w:r>
            <w:r w:rsidR="00984BF0">
              <w:rPr>
                <w:rFonts w:ascii="Arial" w:hAnsi="Arial" w:cs="Arial"/>
                <w:sz w:val="18"/>
                <w:szCs w:val="18"/>
              </w:rPr>
              <w:t xml:space="preserve"> przez GUS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FE6599" w:rsidRPr="002B50C0" w14:paraId="12F1264E" w14:textId="77777777" w:rsidTr="006B5117">
        <w:tc>
          <w:tcPr>
            <w:tcW w:w="2127" w:type="dxa"/>
          </w:tcPr>
          <w:p w14:paraId="34A85254" w14:textId="6BA82DE7" w:rsidR="00FE6599" w:rsidRPr="00141A92" w:rsidRDefault="00FE6599" w:rsidP="00FE659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E5E6B">
              <w:rPr>
                <w:rFonts w:cs="Arial"/>
                <w:sz w:val="20"/>
                <w:lang w:eastAsia="pl-PL"/>
              </w:rPr>
              <w:t>Pozyskanie danych z systemów statystyki publicznej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158AF6" w14:textId="22D08457" w:rsidR="006167D0" w:rsidRPr="00DE7DCB" w:rsidRDefault="006167D0" w:rsidP="006167D0">
            <w:pPr>
              <w:pStyle w:val="Tekstpodstawowy2"/>
              <w:spacing w:after="0" w:line="259" w:lineRule="auto"/>
              <w:ind w:left="0"/>
              <w:rPr>
                <w:rFonts w:eastAsiaTheme="minorHAnsi"/>
                <w:sz w:val="18"/>
                <w:szCs w:val="18"/>
                <w:lang w:val="pl-PL"/>
              </w:rPr>
            </w:pPr>
            <w:r>
              <w:rPr>
                <w:rFonts w:eastAsiaTheme="minorHAnsi"/>
                <w:sz w:val="18"/>
                <w:szCs w:val="18"/>
                <w:lang w:val="pl-PL"/>
              </w:rPr>
              <w:t>1. szt. - 1</w:t>
            </w:r>
          </w:p>
          <w:p w14:paraId="1D8100EC" w14:textId="77777777" w:rsidR="006167D0" w:rsidRPr="00DE7DCB" w:rsidRDefault="006167D0" w:rsidP="006167D0">
            <w:pPr>
              <w:pStyle w:val="Tekstpodstawowy2"/>
              <w:spacing w:after="0" w:line="259" w:lineRule="auto"/>
              <w:ind w:left="0"/>
              <w:rPr>
                <w:rFonts w:eastAsiaTheme="minorHAnsi"/>
                <w:sz w:val="18"/>
                <w:szCs w:val="18"/>
                <w:lang w:val="pl-PL"/>
              </w:rPr>
            </w:pPr>
            <w:r>
              <w:rPr>
                <w:rFonts w:eastAsiaTheme="minorHAnsi"/>
                <w:sz w:val="18"/>
                <w:szCs w:val="18"/>
                <w:lang w:val="pl-PL"/>
              </w:rPr>
              <w:t>2. szt. - 9</w:t>
            </w:r>
          </w:p>
          <w:p w14:paraId="386B399B" w14:textId="790D1361" w:rsidR="00FE6599" w:rsidRPr="00141A92" w:rsidRDefault="006167D0" w:rsidP="006167D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 szt. - 20</w:t>
            </w:r>
          </w:p>
        </w:tc>
        <w:tc>
          <w:tcPr>
            <w:tcW w:w="1289" w:type="dxa"/>
          </w:tcPr>
          <w:p w14:paraId="048DC807" w14:textId="07F3EEB0" w:rsidR="00FE6599" w:rsidRPr="001B6667" w:rsidRDefault="006167D0" w:rsidP="00FE6599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sz w:val="20"/>
                <w:lang w:eastAsia="pl-PL"/>
              </w:rPr>
              <w:t>12-2020</w:t>
            </w:r>
          </w:p>
        </w:tc>
        <w:tc>
          <w:tcPr>
            <w:tcW w:w="1914" w:type="dxa"/>
          </w:tcPr>
          <w:p w14:paraId="4E3F6A6A" w14:textId="32BF017B" w:rsidR="00FE6599" w:rsidRPr="001B6667" w:rsidRDefault="00FE6599" w:rsidP="00FE659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color w:val="0070C0"/>
                <w:lang w:eastAsia="pl-PL"/>
              </w:rPr>
              <w:t>-</w:t>
            </w:r>
          </w:p>
        </w:tc>
        <w:tc>
          <w:tcPr>
            <w:tcW w:w="2802" w:type="dxa"/>
          </w:tcPr>
          <w:p w14:paraId="71E25559" w14:textId="4CE8C3A7" w:rsidR="00FE6599" w:rsidRDefault="00DE7DCB" w:rsidP="00FE659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FE6599" w:rsidRPr="002B50C0" w14:paraId="27A110A3" w14:textId="77777777" w:rsidTr="006B5117">
        <w:tc>
          <w:tcPr>
            <w:tcW w:w="2127" w:type="dxa"/>
          </w:tcPr>
          <w:p w14:paraId="1940F724" w14:textId="2DF5E630" w:rsidR="00FE6599" w:rsidRPr="00141A92" w:rsidRDefault="00FE6599" w:rsidP="00FE659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E5E6B">
              <w:rPr>
                <w:rFonts w:cs="Arial"/>
                <w:sz w:val="20"/>
                <w:lang w:eastAsia="pl-PL"/>
              </w:rPr>
              <w:t>Pozyskanie danych z rejestrów centralnych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3837C7" w14:textId="76AF1482" w:rsidR="006167D0" w:rsidRPr="00DE7DCB" w:rsidRDefault="006167D0" w:rsidP="006167D0">
            <w:pPr>
              <w:pStyle w:val="Tekstpodstawowy2"/>
              <w:spacing w:after="0" w:line="259" w:lineRule="auto"/>
              <w:ind w:left="0"/>
              <w:rPr>
                <w:rFonts w:eastAsiaTheme="minorHAnsi"/>
                <w:sz w:val="18"/>
                <w:szCs w:val="18"/>
                <w:lang w:val="pl-PL"/>
              </w:rPr>
            </w:pPr>
            <w:r>
              <w:rPr>
                <w:rFonts w:eastAsiaTheme="minorHAnsi"/>
                <w:sz w:val="18"/>
                <w:szCs w:val="18"/>
                <w:lang w:val="pl-PL"/>
              </w:rPr>
              <w:t>1. szt. - 1</w:t>
            </w:r>
          </w:p>
          <w:p w14:paraId="6AC0A7A7" w14:textId="77777777" w:rsidR="006167D0" w:rsidRPr="00DE7DCB" w:rsidRDefault="006167D0" w:rsidP="006167D0">
            <w:pPr>
              <w:pStyle w:val="Tekstpodstawowy2"/>
              <w:spacing w:after="0" w:line="259" w:lineRule="auto"/>
              <w:ind w:left="0"/>
              <w:rPr>
                <w:rFonts w:eastAsiaTheme="minorHAnsi"/>
                <w:sz w:val="18"/>
                <w:szCs w:val="18"/>
                <w:lang w:val="pl-PL"/>
              </w:rPr>
            </w:pPr>
            <w:r>
              <w:rPr>
                <w:rFonts w:eastAsiaTheme="minorHAnsi"/>
                <w:sz w:val="18"/>
                <w:szCs w:val="18"/>
                <w:lang w:val="pl-PL"/>
              </w:rPr>
              <w:t>2. szt. - 9</w:t>
            </w:r>
          </w:p>
          <w:p w14:paraId="6C55E981" w14:textId="7BECB41D" w:rsidR="00FE6599" w:rsidRPr="00141A92" w:rsidRDefault="006167D0" w:rsidP="006167D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 szt. - 20</w:t>
            </w:r>
          </w:p>
        </w:tc>
        <w:tc>
          <w:tcPr>
            <w:tcW w:w="1289" w:type="dxa"/>
          </w:tcPr>
          <w:p w14:paraId="36EBFA5E" w14:textId="7AFB65F2" w:rsidR="00FE6599" w:rsidRPr="001B6667" w:rsidRDefault="006167D0" w:rsidP="00FE6599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sz w:val="20"/>
                <w:lang w:eastAsia="pl-PL"/>
              </w:rPr>
              <w:t>03-2021</w:t>
            </w:r>
          </w:p>
        </w:tc>
        <w:tc>
          <w:tcPr>
            <w:tcW w:w="1914" w:type="dxa"/>
          </w:tcPr>
          <w:p w14:paraId="15F0AF68" w14:textId="60F24ACB" w:rsidR="00FE6599" w:rsidRPr="001B6667" w:rsidRDefault="00FE6599" w:rsidP="00FE659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color w:val="0070C0"/>
                <w:lang w:eastAsia="pl-PL"/>
              </w:rPr>
              <w:t>-</w:t>
            </w:r>
          </w:p>
        </w:tc>
        <w:tc>
          <w:tcPr>
            <w:tcW w:w="2802" w:type="dxa"/>
          </w:tcPr>
          <w:p w14:paraId="4D85F8A8" w14:textId="20747A8A" w:rsidR="00FE6599" w:rsidRDefault="00DE7DCB" w:rsidP="00FE659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FE6599" w:rsidRPr="002B50C0" w14:paraId="13216E2A" w14:textId="77777777" w:rsidTr="006B5117">
        <w:tc>
          <w:tcPr>
            <w:tcW w:w="2127" w:type="dxa"/>
          </w:tcPr>
          <w:p w14:paraId="47624B0F" w14:textId="4D8C8F3C" w:rsidR="00FE6599" w:rsidRPr="00141A92" w:rsidRDefault="00FE6599" w:rsidP="00FE659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E5E6B">
              <w:rPr>
                <w:rFonts w:cs="Arial"/>
                <w:sz w:val="20"/>
                <w:lang w:eastAsia="pl-PL"/>
              </w:rPr>
              <w:t xml:space="preserve">Pozyskanie danych z systemów jednostek samorządu terytorialnego </w:t>
            </w:r>
            <w:r w:rsidRPr="00BE5E6B">
              <w:rPr>
                <w:rFonts w:cs="Arial"/>
                <w:sz w:val="20"/>
                <w:lang w:eastAsia="pl-PL"/>
              </w:rPr>
              <w:br/>
              <w:t>(min.</w:t>
            </w:r>
            <w:r>
              <w:rPr>
                <w:rFonts w:cs="Arial"/>
                <w:sz w:val="20"/>
                <w:lang w:eastAsia="pl-PL"/>
              </w:rPr>
              <w:t>40</w:t>
            </w:r>
            <w:r w:rsidRPr="00BE5E6B">
              <w:rPr>
                <w:rFonts w:cs="Arial"/>
                <w:sz w:val="20"/>
                <w:lang w:eastAsia="pl-PL"/>
              </w:rPr>
              <w:t xml:space="preserve"> JST)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FE63E9" w14:textId="38BDA410" w:rsidR="006167D0" w:rsidRPr="00DE7DCB" w:rsidRDefault="006167D0" w:rsidP="006167D0">
            <w:pPr>
              <w:pStyle w:val="Tekstpodstawowy2"/>
              <w:spacing w:after="0" w:line="259" w:lineRule="auto"/>
              <w:ind w:left="0"/>
              <w:rPr>
                <w:rFonts w:eastAsiaTheme="minorHAnsi"/>
                <w:sz w:val="18"/>
                <w:szCs w:val="18"/>
                <w:lang w:val="pl-PL"/>
              </w:rPr>
            </w:pPr>
            <w:r>
              <w:rPr>
                <w:rFonts w:eastAsiaTheme="minorHAnsi"/>
                <w:sz w:val="18"/>
                <w:szCs w:val="18"/>
                <w:lang w:val="pl-PL"/>
              </w:rPr>
              <w:t>1. szt. - 1</w:t>
            </w:r>
          </w:p>
          <w:p w14:paraId="064BA3BC" w14:textId="579096DD" w:rsidR="006167D0" w:rsidRDefault="006167D0" w:rsidP="006167D0">
            <w:pPr>
              <w:pStyle w:val="Tekstpodstawowy2"/>
              <w:spacing w:after="0" w:line="259" w:lineRule="auto"/>
              <w:ind w:left="0"/>
              <w:rPr>
                <w:rFonts w:eastAsiaTheme="minorHAnsi"/>
                <w:sz w:val="18"/>
                <w:szCs w:val="18"/>
                <w:lang w:val="pl-PL"/>
              </w:rPr>
            </w:pPr>
            <w:r>
              <w:rPr>
                <w:rFonts w:eastAsiaTheme="minorHAnsi"/>
                <w:sz w:val="18"/>
                <w:szCs w:val="18"/>
                <w:lang w:val="pl-PL"/>
              </w:rPr>
              <w:t>2. szt. – 9</w:t>
            </w:r>
          </w:p>
          <w:p w14:paraId="54EC9309" w14:textId="4A135C17" w:rsidR="006167D0" w:rsidRPr="00DE7DCB" w:rsidRDefault="006167D0" w:rsidP="006167D0">
            <w:pPr>
              <w:pStyle w:val="Tekstpodstawowy2"/>
              <w:spacing w:after="0" w:line="259" w:lineRule="auto"/>
              <w:ind w:left="0"/>
              <w:rPr>
                <w:rFonts w:eastAsiaTheme="minorHAnsi"/>
                <w:sz w:val="18"/>
                <w:szCs w:val="18"/>
                <w:lang w:val="pl-PL"/>
              </w:rPr>
            </w:pPr>
            <w:r>
              <w:rPr>
                <w:rFonts w:eastAsiaTheme="minorHAnsi"/>
                <w:sz w:val="18"/>
                <w:szCs w:val="18"/>
                <w:lang w:val="pl-PL"/>
              </w:rPr>
              <w:t>3. szt. - 40</w:t>
            </w:r>
          </w:p>
          <w:p w14:paraId="20E657B1" w14:textId="1ED51EB8" w:rsidR="00FE6599" w:rsidRPr="00DE7DCB" w:rsidRDefault="006167D0" w:rsidP="006167D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 szt. - 20</w:t>
            </w:r>
          </w:p>
        </w:tc>
        <w:tc>
          <w:tcPr>
            <w:tcW w:w="1289" w:type="dxa"/>
          </w:tcPr>
          <w:p w14:paraId="3FBEE197" w14:textId="720FA549" w:rsidR="00FE6599" w:rsidRPr="001B6667" w:rsidRDefault="006167D0" w:rsidP="00FE6599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sz w:val="20"/>
                <w:lang w:eastAsia="pl-PL"/>
              </w:rPr>
              <w:t>09-2021</w:t>
            </w:r>
          </w:p>
        </w:tc>
        <w:tc>
          <w:tcPr>
            <w:tcW w:w="1914" w:type="dxa"/>
          </w:tcPr>
          <w:p w14:paraId="18E131DA" w14:textId="3D62F5A6" w:rsidR="00FE6599" w:rsidRPr="001B6667" w:rsidRDefault="00FE6599" w:rsidP="00FE659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color w:val="0070C0"/>
                <w:lang w:eastAsia="pl-PL"/>
              </w:rPr>
              <w:t>-</w:t>
            </w:r>
          </w:p>
        </w:tc>
        <w:tc>
          <w:tcPr>
            <w:tcW w:w="2802" w:type="dxa"/>
          </w:tcPr>
          <w:p w14:paraId="1242436D" w14:textId="195382EC" w:rsidR="00FE6599" w:rsidRDefault="00DE7DCB" w:rsidP="00FE659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FE6599" w:rsidRPr="002B50C0" w14:paraId="6AC3DB07" w14:textId="77777777" w:rsidTr="006B5117">
        <w:tc>
          <w:tcPr>
            <w:tcW w:w="2127" w:type="dxa"/>
          </w:tcPr>
          <w:p w14:paraId="79C67474" w14:textId="1CF0817C" w:rsidR="00FE6599" w:rsidRPr="00141A92" w:rsidRDefault="00FE6599" w:rsidP="00FE659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E5E6B">
              <w:rPr>
                <w:rFonts w:cs="Arial"/>
                <w:sz w:val="20"/>
                <w:lang w:eastAsia="pl-PL"/>
              </w:rPr>
              <w:t xml:space="preserve">Pozyskanie danych z systemów jednostek samorządu terytorialnego </w:t>
            </w:r>
            <w:r w:rsidRPr="00BE5E6B">
              <w:rPr>
                <w:rFonts w:cs="Arial"/>
                <w:sz w:val="20"/>
                <w:lang w:eastAsia="pl-PL"/>
              </w:rPr>
              <w:br/>
              <w:t>(100% JST)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740418" w14:textId="77777777" w:rsidR="006167D0" w:rsidRPr="00DE7DCB" w:rsidRDefault="006167D0" w:rsidP="006167D0">
            <w:pPr>
              <w:pStyle w:val="Tekstpodstawowy2"/>
              <w:spacing w:after="0" w:line="259" w:lineRule="auto"/>
              <w:ind w:left="0"/>
              <w:rPr>
                <w:rFonts w:eastAsiaTheme="minorHAnsi"/>
                <w:sz w:val="18"/>
                <w:szCs w:val="18"/>
                <w:lang w:val="pl-PL"/>
              </w:rPr>
            </w:pPr>
            <w:r>
              <w:rPr>
                <w:rFonts w:eastAsiaTheme="minorHAnsi"/>
                <w:sz w:val="18"/>
                <w:szCs w:val="18"/>
                <w:lang w:val="pl-PL"/>
              </w:rPr>
              <w:t>1. szt. - 1</w:t>
            </w:r>
          </w:p>
          <w:p w14:paraId="7ECE0E31" w14:textId="77777777" w:rsidR="006167D0" w:rsidRDefault="006167D0" w:rsidP="006167D0">
            <w:pPr>
              <w:pStyle w:val="Tekstpodstawowy2"/>
              <w:spacing w:after="0" w:line="259" w:lineRule="auto"/>
              <w:ind w:left="0"/>
              <w:rPr>
                <w:rFonts w:eastAsiaTheme="minorHAnsi"/>
                <w:sz w:val="18"/>
                <w:szCs w:val="18"/>
                <w:lang w:val="pl-PL"/>
              </w:rPr>
            </w:pPr>
            <w:r>
              <w:rPr>
                <w:rFonts w:eastAsiaTheme="minorHAnsi"/>
                <w:sz w:val="18"/>
                <w:szCs w:val="18"/>
                <w:lang w:val="pl-PL"/>
              </w:rPr>
              <w:t>2. szt. – 9</w:t>
            </w:r>
          </w:p>
          <w:p w14:paraId="42036935" w14:textId="77777777" w:rsidR="006167D0" w:rsidRPr="00DE7DCB" w:rsidRDefault="006167D0" w:rsidP="006167D0">
            <w:pPr>
              <w:pStyle w:val="Tekstpodstawowy2"/>
              <w:spacing w:after="0" w:line="259" w:lineRule="auto"/>
              <w:ind w:left="0"/>
              <w:rPr>
                <w:rFonts w:eastAsiaTheme="minorHAnsi"/>
                <w:sz w:val="18"/>
                <w:szCs w:val="18"/>
                <w:lang w:val="pl-PL"/>
              </w:rPr>
            </w:pPr>
            <w:r>
              <w:rPr>
                <w:rFonts w:eastAsiaTheme="minorHAnsi"/>
                <w:sz w:val="18"/>
                <w:szCs w:val="18"/>
                <w:lang w:val="pl-PL"/>
              </w:rPr>
              <w:t>3. szt. - 40</w:t>
            </w:r>
          </w:p>
          <w:p w14:paraId="4D6E6DFE" w14:textId="17E7F664" w:rsidR="00FE6599" w:rsidRPr="00141A92" w:rsidRDefault="006167D0" w:rsidP="006167D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 szt. - 20</w:t>
            </w:r>
          </w:p>
        </w:tc>
        <w:tc>
          <w:tcPr>
            <w:tcW w:w="1289" w:type="dxa"/>
          </w:tcPr>
          <w:p w14:paraId="207E79D3" w14:textId="33D407B7" w:rsidR="00FE6599" w:rsidRPr="00141A92" w:rsidRDefault="006167D0" w:rsidP="00FE659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cs="Arial"/>
                <w:sz w:val="20"/>
                <w:lang w:eastAsia="pl-PL"/>
              </w:rPr>
              <w:t>12-2022</w:t>
            </w:r>
          </w:p>
        </w:tc>
        <w:tc>
          <w:tcPr>
            <w:tcW w:w="1914" w:type="dxa"/>
          </w:tcPr>
          <w:p w14:paraId="2F14513F" w14:textId="1A9F7ECD" w:rsidR="00FE6599" w:rsidRPr="00141A92" w:rsidRDefault="00FE6599" w:rsidP="00FE6599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</w:rPr>
            </w:pPr>
            <w:r>
              <w:rPr>
                <w:rFonts w:cs="Arial"/>
                <w:color w:val="0070C0"/>
                <w:lang w:eastAsia="pl-PL"/>
              </w:rPr>
              <w:t xml:space="preserve">- </w:t>
            </w:r>
          </w:p>
        </w:tc>
        <w:tc>
          <w:tcPr>
            <w:tcW w:w="2802" w:type="dxa"/>
          </w:tcPr>
          <w:p w14:paraId="66AF3652" w14:textId="27E68DE9" w:rsidR="00FE6599" w:rsidRPr="00141A92" w:rsidRDefault="00DE7DCB" w:rsidP="00FE659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</w:tbl>
    <w:p w14:paraId="64ADCCB0" w14:textId="7027336B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lastRenderedPageBreak/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2B50C0" w14:paraId="2D861F35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77777777"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697125A0" w14:textId="5912799A" w:rsidR="00047D9D" w:rsidRPr="00141A92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6A60AA" w:rsidRPr="002B50C0" w14:paraId="060EEE52" w14:textId="77777777" w:rsidTr="00047D9D">
        <w:tc>
          <w:tcPr>
            <w:tcW w:w="2545" w:type="dxa"/>
          </w:tcPr>
          <w:p w14:paraId="5276F2AE" w14:textId="65404923" w:rsidR="00DE7DCB" w:rsidRPr="00DE7DCB" w:rsidRDefault="00DE7DCB" w:rsidP="00DE7DCB">
            <w:pPr>
              <w:pStyle w:val="Tekstpodstawowy2"/>
              <w:spacing w:after="0" w:line="259" w:lineRule="auto"/>
              <w:ind w:left="171"/>
              <w:rPr>
                <w:rFonts w:eastAsiaTheme="minorHAnsi"/>
                <w:sz w:val="18"/>
                <w:szCs w:val="18"/>
                <w:lang w:val="pl-PL"/>
              </w:rPr>
            </w:pPr>
            <w:r w:rsidRPr="00DE7DCB">
              <w:rPr>
                <w:rFonts w:eastAsiaTheme="minorHAnsi"/>
                <w:sz w:val="18"/>
                <w:szCs w:val="18"/>
                <w:lang w:val="pl-PL"/>
              </w:rPr>
              <w:t>1. Funkcjonujący powszechny system monitorowania usług publicznych</w:t>
            </w:r>
          </w:p>
          <w:p w14:paraId="3848E9A2" w14:textId="6E42BED2" w:rsidR="00DE7DCB" w:rsidRPr="00DE7DCB" w:rsidRDefault="00DE7DCB" w:rsidP="00DE7DCB">
            <w:pPr>
              <w:pStyle w:val="Tekstpodstawowy2"/>
              <w:spacing w:after="0" w:line="259" w:lineRule="auto"/>
              <w:ind w:left="171"/>
              <w:rPr>
                <w:rFonts w:eastAsiaTheme="minorHAnsi"/>
                <w:sz w:val="18"/>
                <w:szCs w:val="18"/>
                <w:lang w:val="pl-PL"/>
              </w:rPr>
            </w:pPr>
            <w:r w:rsidRPr="00DE7DCB">
              <w:rPr>
                <w:rFonts w:eastAsiaTheme="minorHAnsi"/>
                <w:sz w:val="18"/>
                <w:szCs w:val="18"/>
                <w:lang w:val="pl-PL"/>
              </w:rPr>
              <w:t>2. Liczba obszarów usług włączonych w proces monitorowania w ramach powszechnego systemu monitorowania usług publicznych</w:t>
            </w:r>
          </w:p>
          <w:p w14:paraId="6037BF52" w14:textId="119F68D7" w:rsidR="00DE7DCB" w:rsidRPr="00DE7DCB" w:rsidRDefault="00DE7DCB" w:rsidP="00DE7DCB">
            <w:pPr>
              <w:pStyle w:val="Tekstpodstawowy2"/>
              <w:spacing w:after="0" w:line="259" w:lineRule="auto"/>
              <w:ind w:left="171"/>
              <w:rPr>
                <w:rFonts w:eastAsiaTheme="minorHAnsi"/>
                <w:sz w:val="18"/>
                <w:szCs w:val="18"/>
                <w:lang w:val="pl-PL"/>
              </w:rPr>
            </w:pPr>
            <w:r w:rsidRPr="00DE7DCB">
              <w:rPr>
                <w:sz w:val="18"/>
                <w:szCs w:val="18"/>
                <w:lang w:val="pl-PL"/>
              </w:rPr>
              <w:t>3. Liczba jednostek administracji publicznej objętych wsparciem w zakresie wykorzystania systemu monitorowania usług publicznych</w:t>
            </w:r>
          </w:p>
          <w:p w14:paraId="0D680A0D" w14:textId="165D6D3F" w:rsidR="009F1DC8" w:rsidRPr="00DE7DCB" w:rsidRDefault="00DE7DCB" w:rsidP="00DE7DCB">
            <w:pPr>
              <w:pStyle w:val="Tekstpodstawowy2"/>
              <w:spacing w:after="0" w:line="259" w:lineRule="auto"/>
              <w:ind w:left="171"/>
              <w:rPr>
                <w:rFonts w:eastAsiaTheme="minorHAnsi"/>
                <w:szCs w:val="20"/>
                <w:lang w:val="pl-PL"/>
              </w:rPr>
            </w:pPr>
            <w:r w:rsidRPr="00DE7DCB">
              <w:rPr>
                <w:sz w:val="18"/>
                <w:szCs w:val="18"/>
                <w:lang w:val="pl-PL"/>
              </w:rPr>
              <w:t>4. Liczba usług, dla których określono wskaźnik dostępności odnoszący się  do potrzeb osób z niepełnosprawnościami lub osób starszych</w:t>
            </w:r>
          </w:p>
        </w:tc>
        <w:tc>
          <w:tcPr>
            <w:tcW w:w="1278" w:type="dxa"/>
          </w:tcPr>
          <w:p w14:paraId="6B56475F" w14:textId="3E640E9F" w:rsidR="006A60AA" w:rsidRPr="00D42D26" w:rsidRDefault="00DE7DCB" w:rsidP="00DE7DCB">
            <w:pPr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Szt. (dla wszystkich wskaźników)</w:t>
            </w:r>
          </w:p>
        </w:tc>
        <w:tc>
          <w:tcPr>
            <w:tcW w:w="1842" w:type="dxa"/>
          </w:tcPr>
          <w:p w14:paraId="0E41794C" w14:textId="1FAB4700" w:rsidR="006A60AA" w:rsidRPr="00D42D26" w:rsidRDefault="00DE7DCB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1. – 1</w:t>
            </w:r>
          </w:p>
          <w:p w14:paraId="1E3CF7EA" w14:textId="0E2AC044" w:rsidR="00DE7DCB" w:rsidRPr="00D42D26" w:rsidRDefault="00DE7DCB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 xml:space="preserve">2. </w:t>
            </w:r>
            <w:r w:rsidR="00935E47" w:rsidRPr="00D42D26">
              <w:rPr>
                <w:rFonts w:ascii="Arial" w:hAnsi="Arial" w:cs="Arial"/>
                <w:sz w:val="18"/>
                <w:szCs w:val="18"/>
              </w:rPr>
              <w:t>–</w:t>
            </w:r>
            <w:r w:rsidRPr="00D42D2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935E47" w:rsidRPr="00D42D26">
              <w:rPr>
                <w:rFonts w:ascii="Arial" w:hAnsi="Arial" w:cs="Arial"/>
                <w:sz w:val="18"/>
                <w:szCs w:val="18"/>
              </w:rPr>
              <w:t>9</w:t>
            </w:r>
          </w:p>
          <w:p w14:paraId="7B4D5D5B" w14:textId="29E4EC1C" w:rsidR="00935E47" w:rsidRPr="00D42D26" w:rsidRDefault="00935E47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3. – 40</w:t>
            </w:r>
          </w:p>
          <w:p w14:paraId="67FCFF9F" w14:textId="63D1D4C1" w:rsidR="00935E47" w:rsidRPr="00D42D26" w:rsidRDefault="00935E47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 xml:space="preserve">4. – 20 </w:t>
            </w:r>
          </w:p>
        </w:tc>
        <w:tc>
          <w:tcPr>
            <w:tcW w:w="1701" w:type="dxa"/>
          </w:tcPr>
          <w:p w14:paraId="1AF4F7DB" w14:textId="35A7697F" w:rsidR="00935E47" w:rsidRPr="00D42D26" w:rsidRDefault="00935E47" w:rsidP="00935E47">
            <w:pPr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1. – 12.2020</w:t>
            </w:r>
          </w:p>
          <w:p w14:paraId="42D5432E" w14:textId="7A51A81A" w:rsidR="00935E47" w:rsidRPr="00D42D26" w:rsidRDefault="00935E47" w:rsidP="00935E47">
            <w:pPr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2. – 12.2020</w:t>
            </w:r>
          </w:p>
          <w:p w14:paraId="0A7F2583" w14:textId="35A1ED63" w:rsidR="00935E47" w:rsidRPr="00D42D26" w:rsidRDefault="00935E47" w:rsidP="00935E47">
            <w:pPr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3. – 09.2021</w:t>
            </w:r>
          </w:p>
          <w:p w14:paraId="6FE75731" w14:textId="093C9070" w:rsidR="006A60AA" w:rsidRPr="00D42D26" w:rsidRDefault="00935E47" w:rsidP="00935E47">
            <w:pPr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4. – 09.2021</w:t>
            </w:r>
          </w:p>
        </w:tc>
        <w:tc>
          <w:tcPr>
            <w:tcW w:w="2268" w:type="dxa"/>
          </w:tcPr>
          <w:p w14:paraId="733C7887" w14:textId="42101642" w:rsidR="00935E47" w:rsidRPr="00D42D26" w:rsidRDefault="00935E47" w:rsidP="00935E47">
            <w:pPr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1. – 0</w:t>
            </w:r>
          </w:p>
          <w:p w14:paraId="71E8D09F" w14:textId="7A453F24" w:rsidR="00935E47" w:rsidRPr="00D42D26" w:rsidRDefault="00935E47" w:rsidP="00935E47">
            <w:pPr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2. – 0</w:t>
            </w:r>
          </w:p>
          <w:p w14:paraId="0B984E17" w14:textId="4941AAF6" w:rsidR="00935E47" w:rsidRPr="00D42D26" w:rsidRDefault="00935E47" w:rsidP="00935E47">
            <w:pPr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3. – 0</w:t>
            </w:r>
          </w:p>
          <w:p w14:paraId="1908EA3D" w14:textId="3022B1AA" w:rsidR="006A60AA" w:rsidRPr="00D42D26" w:rsidRDefault="00935E47" w:rsidP="00935E47">
            <w:pPr>
              <w:rPr>
                <w:rFonts w:ascii="Arial" w:hAnsi="Arial" w:cs="Arial"/>
                <w:sz w:val="18"/>
                <w:szCs w:val="20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4. – 0</w:t>
            </w:r>
          </w:p>
        </w:tc>
      </w:tr>
    </w:tbl>
    <w:p w14:paraId="52A08447" w14:textId="68AFA2B9"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="007D38BD" w:rsidRPr="002B50C0" w14:paraId="1F33CC02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2AC8EE0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935E47" w:rsidRPr="002B50C0" w14:paraId="0E550627" w14:textId="77777777" w:rsidTr="00517F12">
        <w:tc>
          <w:tcPr>
            <w:tcW w:w="2937" w:type="dxa"/>
          </w:tcPr>
          <w:p w14:paraId="426A670E" w14:textId="67F2C8EF" w:rsidR="00935E47" w:rsidRPr="00141A92" w:rsidRDefault="009E6BDD" w:rsidP="00935E47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cs="Arial"/>
                <w:b/>
                <w:sz w:val="20"/>
                <w:u w:val="single"/>
                <w:lang w:eastAsia="pl-PL"/>
              </w:rPr>
              <w:t>Nie dotyczy</w:t>
            </w:r>
          </w:p>
        </w:tc>
        <w:tc>
          <w:tcPr>
            <w:tcW w:w="1169" w:type="dxa"/>
          </w:tcPr>
          <w:p w14:paraId="070050F7" w14:textId="4B3F93EF" w:rsidR="00935E47" w:rsidRPr="00D42D26" w:rsidRDefault="009E6BDD" w:rsidP="00935E47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-</w:t>
            </w:r>
          </w:p>
        </w:tc>
        <w:tc>
          <w:tcPr>
            <w:tcW w:w="1134" w:type="dxa"/>
          </w:tcPr>
          <w:p w14:paraId="322ED525" w14:textId="6ADFA180" w:rsidR="00935E47" w:rsidRPr="00D42D26" w:rsidRDefault="00935E47" w:rsidP="00935E47">
            <w:pPr>
              <w:rPr>
                <w:rFonts w:cs="Arial"/>
                <w:lang w:eastAsia="pl-PL"/>
              </w:rPr>
            </w:pPr>
            <w:r w:rsidRPr="00D42D26">
              <w:rPr>
                <w:rFonts w:cs="Arial"/>
                <w:lang w:eastAsia="pl-PL"/>
              </w:rPr>
              <w:t>-</w:t>
            </w:r>
          </w:p>
        </w:tc>
        <w:tc>
          <w:tcPr>
            <w:tcW w:w="4394" w:type="dxa"/>
          </w:tcPr>
          <w:p w14:paraId="49B3B5DF" w14:textId="2488DB2C" w:rsidR="00935E47" w:rsidRPr="00D42D26" w:rsidRDefault="00935E47" w:rsidP="00935E47">
            <w:pPr>
              <w:rPr>
                <w:rFonts w:ascii="Arial" w:hAnsi="Arial" w:cs="Arial"/>
                <w:sz w:val="18"/>
                <w:szCs w:val="20"/>
              </w:rPr>
            </w:pPr>
            <w:r w:rsidRPr="00D42D26">
              <w:rPr>
                <w:rFonts w:ascii="Arial" w:hAnsi="Arial" w:cs="Arial"/>
                <w:sz w:val="18"/>
                <w:szCs w:val="20"/>
              </w:rPr>
              <w:t>-</w:t>
            </w:r>
          </w:p>
        </w:tc>
      </w:tr>
    </w:tbl>
    <w:p w14:paraId="526AAE7B" w14:textId="350280E7" w:rsidR="00933BEC" w:rsidRPr="002B50C0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>Udostępnione informacje sektora publicznego i zdigitalizowane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C6751B" w:rsidRPr="002B50C0" w14:paraId="7ED4D618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F5E2BA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C6751B" w:rsidRPr="002B50C0" w14:paraId="153EA8F3" w14:textId="77777777" w:rsidTr="00C6751B">
        <w:tc>
          <w:tcPr>
            <w:tcW w:w="2937" w:type="dxa"/>
          </w:tcPr>
          <w:p w14:paraId="46265E90" w14:textId="6CE70CB8" w:rsidR="00C6751B" w:rsidRPr="00141A92" w:rsidRDefault="00935E47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593BB3">
              <w:rPr>
                <w:rFonts w:cs="Arial"/>
                <w:sz w:val="20"/>
                <w:lang w:eastAsia="pl-PL"/>
              </w:rPr>
              <w:t xml:space="preserve">Dane bazy publikacyjnej </w:t>
            </w:r>
          </w:p>
        </w:tc>
        <w:tc>
          <w:tcPr>
            <w:tcW w:w="1169" w:type="dxa"/>
          </w:tcPr>
          <w:p w14:paraId="1E4018E4" w14:textId="2F49A317" w:rsidR="00C6751B" w:rsidRPr="00D42D26" w:rsidRDefault="00935E47" w:rsidP="00310D8E">
            <w:pPr>
              <w:rPr>
                <w:rFonts w:ascii="Arial" w:hAnsi="Arial" w:cs="Arial"/>
                <w:sz w:val="18"/>
                <w:szCs w:val="20"/>
              </w:rPr>
            </w:pPr>
            <w:r w:rsidRPr="00D42D26">
              <w:rPr>
                <w:rFonts w:cs="Arial"/>
                <w:lang w:eastAsia="pl-PL"/>
              </w:rPr>
              <w:t>12.2020</w:t>
            </w:r>
          </w:p>
          <w:p w14:paraId="1C07ACC9" w14:textId="77777777" w:rsidR="00C6751B" w:rsidRPr="00D42D26" w:rsidRDefault="00C6751B" w:rsidP="00C6751B">
            <w:pPr>
              <w:ind w:left="44"/>
              <w:rPr>
                <w:rFonts w:ascii="Arial" w:hAnsi="Arial" w:cs="Arial"/>
                <w:sz w:val="18"/>
                <w:szCs w:val="20"/>
              </w:rPr>
            </w:pPr>
          </w:p>
          <w:p w14:paraId="6D7C5935" w14:textId="77777777" w:rsidR="00C6751B" w:rsidRPr="00D42D26" w:rsidRDefault="00C6751B" w:rsidP="00C6751B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134" w:type="dxa"/>
          </w:tcPr>
          <w:p w14:paraId="56773D50" w14:textId="036A5FDE" w:rsidR="00C6751B" w:rsidRPr="00D42D26" w:rsidRDefault="00935E47" w:rsidP="00C6751B">
            <w:pPr>
              <w:rPr>
                <w:rFonts w:ascii="Arial" w:hAnsi="Arial" w:cs="Arial"/>
                <w:sz w:val="18"/>
                <w:szCs w:val="20"/>
              </w:rPr>
            </w:pPr>
            <w:r w:rsidRPr="00D42D26">
              <w:rPr>
                <w:rFonts w:cs="Arial"/>
                <w:lang w:eastAsia="pl-PL"/>
              </w:rPr>
              <w:t>-</w:t>
            </w:r>
          </w:p>
        </w:tc>
        <w:tc>
          <w:tcPr>
            <w:tcW w:w="4394" w:type="dxa"/>
          </w:tcPr>
          <w:p w14:paraId="37781807" w14:textId="64A3F326" w:rsidR="00C6751B" w:rsidRPr="00D42D26" w:rsidRDefault="00935E47" w:rsidP="00A44EA2">
            <w:pPr>
              <w:rPr>
                <w:rFonts w:ascii="Arial" w:hAnsi="Arial" w:cs="Arial"/>
                <w:sz w:val="18"/>
                <w:szCs w:val="20"/>
              </w:rPr>
            </w:pPr>
            <w:r w:rsidRPr="00D42D26">
              <w:rPr>
                <w:rFonts w:ascii="Arial" w:hAnsi="Arial" w:cs="Arial"/>
                <w:sz w:val="18"/>
                <w:szCs w:val="20"/>
              </w:rPr>
              <w:t>-</w:t>
            </w:r>
          </w:p>
        </w:tc>
      </w:tr>
    </w:tbl>
    <w:p w14:paraId="2598878D" w14:textId="3C17F4C3" w:rsidR="004C1D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color w:val="767171" w:themeColor="background2" w:themeShade="80"/>
          <w:sz w:val="20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</w:p>
    <w:p w14:paraId="7E15A451" w14:textId="77777777" w:rsidR="00F90304" w:rsidRPr="00F90304" w:rsidRDefault="00F90304" w:rsidP="00F90304"/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C1D48" w:rsidRPr="002B50C0" w14:paraId="6B0B045E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6794EB4F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71433A7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D0E747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E970186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35E47" w:rsidRPr="002B50C0" w14:paraId="2B55005A" w14:textId="77777777" w:rsidTr="006167D0">
        <w:tc>
          <w:tcPr>
            <w:tcW w:w="2547" w:type="dxa"/>
          </w:tcPr>
          <w:p w14:paraId="34ADF2CB" w14:textId="6D2BD741" w:rsidR="00935E47" w:rsidRPr="00141A92" w:rsidRDefault="00935E47" w:rsidP="00935E4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cs="Arial"/>
                <w:sz w:val="20"/>
                <w:szCs w:val="18"/>
              </w:rPr>
              <w:t>Portal SMUP (aplikacja na stronie GUS)</w:t>
            </w:r>
          </w:p>
        </w:tc>
        <w:tc>
          <w:tcPr>
            <w:tcW w:w="1701" w:type="dxa"/>
          </w:tcPr>
          <w:p w14:paraId="10481A75" w14:textId="55EDE233" w:rsidR="00935E47" w:rsidRPr="001B6667" w:rsidRDefault="00935E47" w:rsidP="00935E47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sz w:val="20"/>
                <w:szCs w:val="18"/>
              </w:rPr>
              <w:t>12-2020</w:t>
            </w:r>
          </w:p>
        </w:tc>
        <w:tc>
          <w:tcPr>
            <w:tcW w:w="1843" w:type="dxa"/>
          </w:tcPr>
          <w:p w14:paraId="392BC3A2" w14:textId="6E7819F7" w:rsidR="00935E47" w:rsidRPr="001B6667" w:rsidRDefault="00935E47" w:rsidP="00935E47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color w:val="0070C0"/>
                <w:lang w:eastAsia="pl-PL"/>
              </w:rPr>
              <w:t>-</w:t>
            </w:r>
          </w:p>
        </w:tc>
        <w:tc>
          <w:tcPr>
            <w:tcW w:w="3543" w:type="dxa"/>
          </w:tcPr>
          <w:p w14:paraId="094D8F4A" w14:textId="31C24D0B" w:rsidR="00782B70" w:rsidRPr="00782B70" w:rsidRDefault="00782B70" w:rsidP="00782B70">
            <w:pPr>
              <w:rPr>
                <w:rFonts w:ascii="Arial" w:hAnsi="Arial" w:cs="Arial"/>
                <w:sz w:val="18"/>
                <w:szCs w:val="18"/>
              </w:rPr>
            </w:pPr>
            <w:bookmarkStart w:id="1" w:name="_MailEndCompose"/>
            <w:r w:rsidRPr="00782B70">
              <w:rPr>
                <w:rFonts w:ascii="Arial" w:hAnsi="Arial" w:cs="Arial"/>
                <w:sz w:val="18"/>
                <w:szCs w:val="18"/>
              </w:rPr>
              <w:t xml:space="preserve">Wdrożenie produktów SMUP będzie realizowane </w:t>
            </w:r>
            <w:r w:rsidRPr="00782B70">
              <w:rPr>
                <w:rFonts w:ascii="Arial" w:hAnsi="Arial" w:cs="Arial"/>
                <w:b/>
                <w:bCs/>
                <w:sz w:val="18"/>
                <w:szCs w:val="18"/>
              </w:rPr>
              <w:t>komplementarnie</w:t>
            </w:r>
            <w:r w:rsidRPr="00782B70">
              <w:rPr>
                <w:rFonts w:ascii="Arial" w:hAnsi="Arial" w:cs="Arial"/>
                <w:sz w:val="18"/>
                <w:szCs w:val="18"/>
              </w:rPr>
              <w:t xml:space="preserve"> do wdrożenia produktów projektu Wrota Statystyki. Budowane w projekcie Wrota Statystyki systemy fazy zbierania, przetwarzania, </w:t>
            </w:r>
            <w:r w:rsidRPr="00782B70">
              <w:rPr>
                <w:rFonts w:ascii="Arial" w:hAnsi="Arial" w:cs="Arial"/>
                <w:sz w:val="18"/>
                <w:szCs w:val="18"/>
              </w:rPr>
              <w:lastRenderedPageBreak/>
              <w:t xml:space="preserve">analizy i udostępniania danych statystycznych zgodnych z Modelem Procesu Produkcji Statystycznej (MPPS), przewidziano </w:t>
            </w:r>
            <w:r w:rsidRPr="00782B70">
              <w:rPr>
                <w:rFonts w:ascii="Arial" w:hAnsi="Arial" w:cs="Arial"/>
                <w:bCs/>
                <w:sz w:val="18"/>
                <w:szCs w:val="18"/>
              </w:rPr>
              <w:t>do odbioru w</w:t>
            </w:r>
            <w:r w:rsidRPr="00782B7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782B70">
              <w:rPr>
                <w:rFonts w:ascii="Arial" w:hAnsi="Arial" w:cs="Arial"/>
                <w:bCs/>
                <w:sz w:val="18"/>
                <w:szCs w:val="18"/>
              </w:rPr>
              <w:t>IV kwartale 2022 r. (w związku ze zmianą harmonogramu realizacji projektu Wrota Statystyki).</w:t>
            </w:r>
            <w:r w:rsidRPr="00782B70">
              <w:rPr>
                <w:rFonts w:ascii="Arial" w:hAnsi="Arial" w:cs="Arial"/>
                <w:sz w:val="18"/>
                <w:szCs w:val="18"/>
              </w:rPr>
              <w:t xml:space="preserve"> </w:t>
            </w:r>
            <w:bookmarkEnd w:id="1"/>
          </w:p>
          <w:p w14:paraId="5EFD027B" w14:textId="433E5D45" w:rsidR="00935E47" w:rsidRPr="00782B70" w:rsidRDefault="00782B70" w:rsidP="003A33B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82B70">
              <w:rPr>
                <w:rFonts w:ascii="Arial" w:hAnsi="Arial" w:cs="Arial"/>
                <w:sz w:val="18"/>
                <w:szCs w:val="18"/>
              </w:rPr>
              <w:t>Docelowo usługi i produkty projektu SMUP będą w pełni zintegrowane z systemami informatycznymi statystyki publicznej</w:t>
            </w:r>
            <w:r w:rsidR="003A33B4">
              <w:rPr>
                <w:rFonts w:ascii="Arial" w:hAnsi="Arial" w:cs="Arial"/>
                <w:sz w:val="18"/>
                <w:szCs w:val="18"/>
              </w:rPr>
              <w:t>. Obecny status integracji</w:t>
            </w:r>
            <w:r w:rsidR="00527A31">
              <w:rPr>
                <w:rFonts w:ascii="Arial" w:hAnsi="Arial" w:cs="Arial"/>
                <w:sz w:val="18"/>
                <w:szCs w:val="18"/>
              </w:rPr>
              <w:t xml:space="preserve"> systemów</w:t>
            </w:r>
            <w:r w:rsidR="003A33B4">
              <w:rPr>
                <w:rFonts w:ascii="Arial" w:hAnsi="Arial" w:cs="Arial"/>
                <w:sz w:val="18"/>
                <w:szCs w:val="18"/>
              </w:rPr>
              <w:t>: projektowanie.</w:t>
            </w:r>
          </w:p>
        </w:tc>
      </w:tr>
      <w:tr w:rsidR="00935E47" w:rsidRPr="002B50C0" w14:paraId="167BF652" w14:textId="77777777" w:rsidTr="006167D0">
        <w:tc>
          <w:tcPr>
            <w:tcW w:w="2547" w:type="dxa"/>
          </w:tcPr>
          <w:p w14:paraId="72681EC5" w14:textId="45EDC39C" w:rsidR="00935E47" w:rsidRPr="00141A92" w:rsidRDefault="00935E47" w:rsidP="00935E4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cs="Arial"/>
                <w:sz w:val="20"/>
                <w:szCs w:val="18"/>
              </w:rPr>
              <w:lastRenderedPageBreak/>
              <w:t>API SMUP</w:t>
            </w:r>
          </w:p>
        </w:tc>
        <w:tc>
          <w:tcPr>
            <w:tcW w:w="1701" w:type="dxa"/>
          </w:tcPr>
          <w:p w14:paraId="1F7162DB" w14:textId="220BA8DA" w:rsidR="00935E47" w:rsidRPr="001B6667" w:rsidRDefault="00935E47" w:rsidP="00935E47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sz w:val="20"/>
                <w:szCs w:val="18"/>
              </w:rPr>
              <w:t>12-2020</w:t>
            </w:r>
          </w:p>
        </w:tc>
        <w:tc>
          <w:tcPr>
            <w:tcW w:w="1843" w:type="dxa"/>
          </w:tcPr>
          <w:p w14:paraId="5BEA25A0" w14:textId="6C1EEBAB" w:rsidR="00935E47" w:rsidRPr="001B6667" w:rsidRDefault="00935E47" w:rsidP="00935E47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color w:val="0070C0"/>
                <w:lang w:eastAsia="pl-PL"/>
              </w:rPr>
              <w:t>-</w:t>
            </w:r>
          </w:p>
        </w:tc>
        <w:tc>
          <w:tcPr>
            <w:tcW w:w="3543" w:type="dxa"/>
          </w:tcPr>
          <w:p w14:paraId="288401B7" w14:textId="77777777" w:rsidR="00782B70" w:rsidRPr="00782B70" w:rsidRDefault="00782B70" w:rsidP="00782B70">
            <w:pPr>
              <w:rPr>
                <w:rFonts w:ascii="Arial" w:hAnsi="Arial" w:cs="Arial"/>
                <w:sz w:val="18"/>
                <w:szCs w:val="18"/>
              </w:rPr>
            </w:pPr>
            <w:r w:rsidRPr="00782B70">
              <w:rPr>
                <w:rFonts w:ascii="Arial" w:hAnsi="Arial" w:cs="Arial"/>
                <w:sz w:val="18"/>
                <w:szCs w:val="18"/>
              </w:rPr>
              <w:t xml:space="preserve">Wdrożenie produktów SMUP będzie realizowane </w:t>
            </w:r>
            <w:r w:rsidRPr="00782B70">
              <w:rPr>
                <w:rFonts w:ascii="Arial" w:hAnsi="Arial" w:cs="Arial"/>
                <w:b/>
                <w:bCs/>
                <w:sz w:val="18"/>
                <w:szCs w:val="18"/>
              </w:rPr>
              <w:t>komplementarnie</w:t>
            </w:r>
            <w:r w:rsidRPr="00782B70">
              <w:rPr>
                <w:rFonts w:ascii="Arial" w:hAnsi="Arial" w:cs="Arial"/>
                <w:sz w:val="18"/>
                <w:szCs w:val="18"/>
              </w:rPr>
              <w:t xml:space="preserve"> do wdrożenia produktów projektu Wrota Statystyki. Budowane w projekcie Wrota Statystyki systemy fazy zbierania, przetwarzania, analizy i udostępniania danych statystycznych zgodnych z Modelem Procesu Produkcji Statystycznej (MPPS), przewidziano </w:t>
            </w:r>
            <w:r w:rsidRPr="00782B70">
              <w:rPr>
                <w:rFonts w:ascii="Arial" w:hAnsi="Arial" w:cs="Arial"/>
                <w:bCs/>
                <w:sz w:val="18"/>
                <w:szCs w:val="18"/>
              </w:rPr>
              <w:t>do odbioru w</w:t>
            </w:r>
            <w:r w:rsidRPr="00782B7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782B70">
              <w:rPr>
                <w:rFonts w:ascii="Arial" w:hAnsi="Arial" w:cs="Arial"/>
                <w:bCs/>
                <w:sz w:val="18"/>
                <w:szCs w:val="18"/>
              </w:rPr>
              <w:t>IV kwartale 2022 r. (w związku ze zmianą harmonogramu realizacji projektu Wrota Statystyki).</w:t>
            </w:r>
            <w:r w:rsidRPr="00782B70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40B26290" w14:textId="571F7A6F" w:rsidR="00935E47" w:rsidRPr="00782B70" w:rsidRDefault="00782B70" w:rsidP="00782B7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82B70">
              <w:rPr>
                <w:rFonts w:ascii="Arial" w:hAnsi="Arial" w:cs="Arial"/>
                <w:sz w:val="18"/>
                <w:szCs w:val="18"/>
              </w:rPr>
              <w:t>Docelowo usługi i produkty projektu SMUP będą w pełni zintegrowane z systemami informatycznymi statystyki publicznej</w:t>
            </w:r>
            <w:r w:rsidR="003A33B4">
              <w:rPr>
                <w:rFonts w:ascii="Arial" w:hAnsi="Arial" w:cs="Arial"/>
                <w:sz w:val="18"/>
                <w:szCs w:val="18"/>
              </w:rPr>
              <w:t>. Obecny status integracji</w:t>
            </w:r>
            <w:r w:rsidR="00527A31">
              <w:rPr>
                <w:rFonts w:ascii="Arial" w:hAnsi="Arial" w:cs="Arial"/>
                <w:sz w:val="18"/>
                <w:szCs w:val="18"/>
              </w:rPr>
              <w:t xml:space="preserve"> systemów</w:t>
            </w:r>
            <w:r w:rsidR="003A33B4">
              <w:rPr>
                <w:rFonts w:ascii="Arial" w:hAnsi="Arial" w:cs="Arial"/>
                <w:sz w:val="18"/>
                <w:szCs w:val="18"/>
              </w:rPr>
              <w:t>: projektowanie.</w:t>
            </w:r>
          </w:p>
        </w:tc>
      </w:tr>
      <w:tr w:rsidR="00935E47" w:rsidRPr="002B50C0" w14:paraId="1D1A5E93" w14:textId="77777777" w:rsidTr="006167D0">
        <w:tc>
          <w:tcPr>
            <w:tcW w:w="2547" w:type="dxa"/>
          </w:tcPr>
          <w:p w14:paraId="669BF160" w14:textId="4D762032" w:rsidR="00935E47" w:rsidRPr="00141A92" w:rsidRDefault="00935E47" w:rsidP="00935E4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cs="Arial"/>
                <w:sz w:val="20"/>
                <w:szCs w:val="18"/>
              </w:rPr>
              <w:t>Repozytorium danych HUB wraz z usługą systemową (odbioru danych z HUB) oraz usługą sieciową AdmAPI</w:t>
            </w:r>
          </w:p>
        </w:tc>
        <w:tc>
          <w:tcPr>
            <w:tcW w:w="1701" w:type="dxa"/>
          </w:tcPr>
          <w:p w14:paraId="0787DF4C" w14:textId="3459835F" w:rsidR="00935E47" w:rsidRPr="001B6667" w:rsidRDefault="00935E47" w:rsidP="00935E47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sz w:val="20"/>
                <w:szCs w:val="18"/>
              </w:rPr>
              <w:t>01-</w:t>
            </w:r>
            <w:r w:rsidRPr="001C5D87">
              <w:rPr>
                <w:rFonts w:cs="Arial"/>
                <w:sz w:val="20"/>
                <w:szCs w:val="18"/>
              </w:rPr>
              <w:t>2021</w:t>
            </w:r>
          </w:p>
        </w:tc>
        <w:tc>
          <w:tcPr>
            <w:tcW w:w="1843" w:type="dxa"/>
          </w:tcPr>
          <w:p w14:paraId="028E1DE9" w14:textId="5430FF7A" w:rsidR="00935E47" w:rsidRPr="001B6667" w:rsidRDefault="00935E47" w:rsidP="00935E47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color w:val="0070C0"/>
                <w:lang w:eastAsia="pl-PL"/>
              </w:rPr>
              <w:t>-</w:t>
            </w:r>
          </w:p>
        </w:tc>
        <w:tc>
          <w:tcPr>
            <w:tcW w:w="3543" w:type="dxa"/>
          </w:tcPr>
          <w:p w14:paraId="7A6DA397" w14:textId="69FF6FF0" w:rsidR="00E86B58" w:rsidRPr="00782B70" w:rsidRDefault="00E86B58" w:rsidP="00935E47">
            <w:pPr>
              <w:rPr>
                <w:rFonts w:ascii="Arial" w:hAnsi="Arial" w:cs="Arial"/>
                <w:sz w:val="18"/>
                <w:szCs w:val="18"/>
              </w:rPr>
            </w:pPr>
            <w:r w:rsidRPr="00782B70">
              <w:rPr>
                <w:rFonts w:ascii="Arial" w:hAnsi="Arial" w:cs="Arial"/>
                <w:sz w:val="18"/>
                <w:szCs w:val="18"/>
              </w:rPr>
              <w:t>W ramach projektu przygotowana zostanie wersja testowa oprogramowania, nie planuje się uruchomienia wersji produkcyjnej. W związku z powyższym nie planuje się również pozyskiwania dodatkowych zasobów serwerowych i wydatkowania środków w przedmiotowym zakresie</w:t>
            </w:r>
            <w:r w:rsidR="00984BF0" w:rsidRPr="00782B70">
              <w:rPr>
                <w:rFonts w:ascii="Arial" w:hAnsi="Arial" w:cs="Arial"/>
                <w:sz w:val="18"/>
                <w:szCs w:val="18"/>
              </w:rPr>
              <w:t xml:space="preserve"> przez GUS</w:t>
            </w:r>
            <w:r w:rsidRPr="00782B70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11EDBB65" w14:textId="77777777" w:rsidR="00782B70" w:rsidRPr="00782B70" w:rsidRDefault="00E86B58" w:rsidP="00782B70">
            <w:pPr>
              <w:rPr>
                <w:rFonts w:ascii="Arial" w:hAnsi="Arial" w:cs="Arial"/>
                <w:sz w:val="18"/>
                <w:szCs w:val="18"/>
              </w:rPr>
            </w:pPr>
            <w:r w:rsidRPr="00782B70">
              <w:rPr>
                <w:rFonts w:ascii="Arial" w:hAnsi="Arial" w:cs="Arial"/>
                <w:sz w:val="18"/>
                <w:szCs w:val="18"/>
              </w:rPr>
              <w:t>Przygotowywanie</w:t>
            </w:r>
            <w:r w:rsidR="002F28E5" w:rsidRPr="00782B70">
              <w:rPr>
                <w:rFonts w:ascii="Arial" w:hAnsi="Arial" w:cs="Arial"/>
                <w:sz w:val="18"/>
                <w:szCs w:val="18"/>
              </w:rPr>
              <w:t xml:space="preserve"> produktów SMUP będzie realizowane </w:t>
            </w:r>
            <w:r w:rsidR="00782B70" w:rsidRPr="00782B70">
              <w:rPr>
                <w:rFonts w:ascii="Arial" w:hAnsi="Arial" w:cs="Arial"/>
                <w:b/>
                <w:bCs/>
                <w:sz w:val="18"/>
                <w:szCs w:val="18"/>
              </w:rPr>
              <w:t>komplementarnie</w:t>
            </w:r>
            <w:r w:rsidR="00782B70" w:rsidRPr="00782B70">
              <w:rPr>
                <w:rFonts w:ascii="Arial" w:hAnsi="Arial" w:cs="Arial"/>
                <w:sz w:val="18"/>
                <w:szCs w:val="18"/>
              </w:rPr>
              <w:t xml:space="preserve"> do wdrożenia produktów projektu Wrota Statystyki. Budowane w projekcie Wrota Statystyki systemy fazy zbierania, przetwarzania, analizy i udostępniania danych statystycznych zgodnych z Modelem Procesu Produkcji Statystycznej (MPPS), przewidziano </w:t>
            </w:r>
            <w:r w:rsidR="00782B70" w:rsidRPr="00782B70">
              <w:rPr>
                <w:rFonts w:ascii="Arial" w:hAnsi="Arial" w:cs="Arial"/>
                <w:bCs/>
                <w:sz w:val="18"/>
                <w:szCs w:val="18"/>
              </w:rPr>
              <w:t>do odbioru w</w:t>
            </w:r>
            <w:r w:rsidR="00782B70" w:rsidRPr="00782B7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="00782B70" w:rsidRPr="00782B70">
              <w:rPr>
                <w:rFonts w:ascii="Arial" w:hAnsi="Arial" w:cs="Arial"/>
                <w:bCs/>
                <w:sz w:val="18"/>
                <w:szCs w:val="18"/>
              </w:rPr>
              <w:t>IV kwartale 2022 r. (w związku ze zmianą harmonogramu realizacji projektu Wrota Statystyki).</w:t>
            </w:r>
            <w:r w:rsidR="00782B70" w:rsidRPr="00782B70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211E2912" w14:textId="0A58819F" w:rsidR="00935E47" w:rsidRPr="00782B70" w:rsidRDefault="00782B70" w:rsidP="00782B7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82B70">
              <w:rPr>
                <w:rFonts w:ascii="Arial" w:hAnsi="Arial" w:cs="Arial"/>
                <w:sz w:val="18"/>
                <w:szCs w:val="18"/>
              </w:rPr>
              <w:t>Docelowo usługi i produkty projektu SMUP będą w pełni zintegrowane z systemami informatycznymi statystyki publicznej</w:t>
            </w:r>
            <w:r w:rsidR="003A33B4">
              <w:rPr>
                <w:rFonts w:ascii="Arial" w:hAnsi="Arial" w:cs="Arial"/>
                <w:sz w:val="18"/>
                <w:szCs w:val="18"/>
              </w:rPr>
              <w:t>. Obecny status integracji</w:t>
            </w:r>
            <w:r w:rsidR="00527A31">
              <w:rPr>
                <w:rFonts w:ascii="Arial" w:hAnsi="Arial" w:cs="Arial"/>
                <w:sz w:val="18"/>
                <w:szCs w:val="18"/>
              </w:rPr>
              <w:t xml:space="preserve"> systemów</w:t>
            </w:r>
            <w:r w:rsidR="003A33B4">
              <w:rPr>
                <w:rFonts w:ascii="Arial" w:hAnsi="Arial" w:cs="Arial"/>
                <w:sz w:val="18"/>
                <w:szCs w:val="18"/>
              </w:rPr>
              <w:t>: projektowanie.</w:t>
            </w:r>
          </w:p>
        </w:tc>
      </w:tr>
      <w:tr w:rsidR="00935E47" w:rsidRPr="002B50C0" w14:paraId="2DC3020D" w14:textId="77777777" w:rsidTr="006167D0">
        <w:tc>
          <w:tcPr>
            <w:tcW w:w="2547" w:type="dxa"/>
          </w:tcPr>
          <w:p w14:paraId="61A6D492" w14:textId="47BE06EA" w:rsidR="00935E47" w:rsidRPr="00141A92" w:rsidRDefault="00935E47" w:rsidP="00935E4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cs="Arial"/>
                <w:sz w:val="20"/>
                <w:szCs w:val="18"/>
              </w:rPr>
              <w:t xml:space="preserve">Aplikacja dla gmin i powiatów </w:t>
            </w:r>
          </w:p>
        </w:tc>
        <w:tc>
          <w:tcPr>
            <w:tcW w:w="1701" w:type="dxa"/>
          </w:tcPr>
          <w:p w14:paraId="5835C060" w14:textId="6911949F" w:rsidR="00935E47" w:rsidRPr="001B6667" w:rsidRDefault="00935E47" w:rsidP="00935E47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sz w:val="20"/>
                <w:szCs w:val="18"/>
              </w:rPr>
              <w:t>01-</w:t>
            </w:r>
            <w:r w:rsidRPr="001C5D87">
              <w:rPr>
                <w:rFonts w:cs="Arial"/>
                <w:sz w:val="20"/>
                <w:szCs w:val="18"/>
              </w:rPr>
              <w:t>2021</w:t>
            </w:r>
          </w:p>
        </w:tc>
        <w:tc>
          <w:tcPr>
            <w:tcW w:w="1843" w:type="dxa"/>
          </w:tcPr>
          <w:p w14:paraId="21220CD3" w14:textId="0B8CDA6C" w:rsidR="00935E47" w:rsidRPr="001B6667" w:rsidRDefault="00935E47" w:rsidP="00935E47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color w:val="0070C0"/>
                <w:lang w:eastAsia="pl-PL"/>
              </w:rPr>
              <w:t>-</w:t>
            </w:r>
          </w:p>
        </w:tc>
        <w:tc>
          <w:tcPr>
            <w:tcW w:w="3543" w:type="dxa"/>
          </w:tcPr>
          <w:p w14:paraId="3A2935C9" w14:textId="2B4963D0" w:rsidR="00E86B58" w:rsidRPr="00782B70" w:rsidRDefault="00E86B58" w:rsidP="00935E47">
            <w:pPr>
              <w:rPr>
                <w:rFonts w:ascii="Arial" w:hAnsi="Arial" w:cs="Arial"/>
                <w:sz w:val="18"/>
                <w:szCs w:val="18"/>
              </w:rPr>
            </w:pPr>
            <w:r w:rsidRPr="00782B70">
              <w:rPr>
                <w:rFonts w:ascii="Arial" w:hAnsi="Arial" w:cs="Arial"/>
                <w:sz w:val="18"/>
                <w:szCs w:val="18"/>
              </w:rPr>
              <w:t>W ramach projektu przygotowana zostanie wersja testowa oprogramowania, nie planuje się uruchomienia wersji produkcyjnej. W związku z powyższym nie planuje się również pozyskiwania dodatkowych zasobów serwerowych i wydatkowania środków w przedmiotowym zakresie</w:t>
            </w:r>
            <w:r w:rsidR="00984BF0" w:rsidRPr="00782B70">
              <w:rPr>
                <w:rFonts w:ascii="Arial" w:hAnsi="Arial" w:cs="Arial"/>
                <w:sz w:val="18"/>
                <w:szCs w:val="18"/>
              </w:rPr>
              <w:t xml:space="preserve"> przez GUS</w:t>
            </w:r>
            <w:r w:rsidRPr="00782B70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17F605DB" w14:textId="77777777" w:rsidR="00782B70" w:rsidRPr="00782B70" w:rsidRDefault="00E86B58" w:rsidP="00782B70">
            <w:pPr>
              <w:rPr>
                <w:rFonts w:ascii="Arial" w:hAnsi="Arial" w:cs="Arial"/>
                <w:sz w:val="18"/>
                <w:szCs w:val="18"/>
              </w:rPr>
            </w:pPr>
            <w:r w:rsidRPr="00782B70">
              <w:rPr>
                <w:rFonts w:ascii="Arial" w:hAnsi="Arial" w:cs="Arial"/>
                <w:sz w:val="18"/>
                <w:szCs w:val="18"/>
              </w:rPr>
              <w:t>Przygotowywanie</w:t>
            </w:r>
            <w:r w:rsidR="002F28E5" w:rsidRPr="00782B70">
              <w:rPr>
                <w:rFonts w:ascii="Arial" w:hAnsi="Arial" w:cs="Arial"/>
                <w:sz w:val="18"/>
                <w:szCs w:val="18"/>
              </w:rPr>
              <w:t xml:space="preserve"> produktów SMUP będzie realizowane </w:t>
            </w:r>
            <w:r w:rsidR="00782B70" w:rsidRPr="00782B70">
              <w:rPr>
                <w:rFonts w:ascii="Arial" w:hAnsi="Arial" w:cs="Arial"/>
                <w:b/>
                <w:bCs/>
                <w:sz w:val="18"/>
                <w:szCs w:val="18"/>
              </w:rPr>
              <w:t>komplementarnie</w:t>
            </w:r>
            <w:r w:rsidR="00782B70" w:rsidRPr="00782B70">
              <w:rPr>
                <w:rFonts w:ascii="Arial" w:hAnsi="Arial" w:cs="Arial"/>
                <w:sz w:val="18"/>
                <w:szCs w:val="18"/>
              </w:rPr>
              <w:t xml:space="preserve"> do wdrożenia produktów projektu Wrota Statystyki. Budowane w projekcie Wrota Statystyki systemy fazy zbierania, przetwarzania, analizy i udostępniania danych statystycznych zgodnych z Modelem Procesu Produkcji Statystycznej (MPPS), przewidziano </w:t>
            </w:r>
            <w:r w:rsidR="00782B70" w:rsidRPr="00782B70">
              <w:rPr>
                <w:rFonts w:ascii="Arial" w:hAnsi="Arial" w:cs="Arial"/>
                <w:bCs/>
                <w:sz w:val="18"/>
                <w:szCs w:val="18"/>
              </w:rPr>
              <w:t>do odbioru w</w:t>
            </w:r>
            <w:r w:rsidR="00782B70" w:rsidRPr="00782B7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="00782B70" w:rsidRPr="00782B70">
              <w:rPr>
                <w:rFonts w:ascii="Arial" w:hAnsi="Arial" w:cs="Arial"/>
                <w:bCs/>
                <w:sz w:val="18"/>
                <w:szCs w:val="18"/>
              </w:rPr>
              <w:t>IV kwartale 2022 r. (w związku ze zmianą harmonogramu realizacji projektu Wrota Statystyki).</w:t>
            </w:r>
            <w:r w:rsidR="00782B70" w:rsidRPr="00782B70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3252CE59" w14:textId="19D748A8" w:rsidR="00935E47" w:rsidRPr="00782B70" w:rsidRDefault="00782B70" w:rsidP="00782B7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82B70">
              <w:rPr>
                <w:rFonts w:ascii="Arial" w:hAnsi="Arial" w:cs="Arial"/>
                <w:sz w:val="18"/>
                <w:szCs w:val="18"/>
              </w:rPr>
              <w:t>Docelowo usługi i produkty projektu SMUP będą w pełni zintegrowane z systemami informatycznymi statystyki publicznej</w:t>
            </w:r>
            <w:r w:rsidR="003A33B4">
              <w:rPr>
                <w:rFonts w:ascii="Arial" w:hAnsi="Arial" w:cs="Arial"/>
                <w:sz w:val="18"/>
                <w:szCs w:val="18"/>
              </w:rPr>
              <w:t>. Obecny status integracji</w:t>
            </w:r>
            <w:r w:rsidR="00527A31">
              <w:rPr>
                <w:rFonts w:ascii="Arial" w:hAnsi="Arial" w:cs="Arial"/>
                <w:sz w:val="18"/>
                <w:szCs w:val="18"/>
              </w:rPr>
              <w:t xml:space="preserve"> systemów</w:t>
            </w:r>
            <w:r w:rsidR="003A33B4">
              <w:rPr>
                <w:rFonts w:ascii="Arial" w:hAnsi="Arial" w:cs="Arial"/>
                <w:sz w:val="18"/>
                <w:szCs w:val="18"/>
              </w:rPr>
              <w:t>: projektowanie.</w:t>
            </w:r>
          </w:p>
        </w:tc>
      </w:tr>
    </w:tbl>
    <w:p w14:paraId="2AC8CEEF" w14:textId="1D7B1980"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</w:p>
    <w:p w14:paraId="3DDCF603" w14:textId="60D6B485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3265"/>
        <w:gridCol w:w="1697"/>
        <w:gridCol w:w="2126"/>
        <w:gridCol w:w="2410"/>
      </w:tblGrid>
      <w:tr w:rsidR="00322614" w:rsidRPr="002B50C0" w14:paraId="1581B854" w14:textId="77777777" w:rsidTr="00322614">
        <w:trPr>
          <w:tblHeader/>
        </w:trPr>
        <w:tc>
          <w:tcPr>
            <w:tcW w:w="3265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97" w:type="dxa"/>
            <w:shd w:val="clear" w:color="auto" w:fill="D0CECE" w:themeFill="background2" w:themeFillShade="E6"/>
            <w:vAlign w:val="center"/>
          </w:tcPr>
          <w:p w14:paraId="5CF84D84" w14:textId="68D9FB69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 w14:paraId="35BFD90C" w14:textId="053D019F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410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D42D26" w:rsidRPr="002B50C0" w14:paraId="7F27AF0C" w14:textId="77777777" w:rsidTr="006167D0">
        <w:tc>
          <w:tcPr>
            <w:tcW w:w="3265" w:type="dxa"/>
            <w:vAlign w:val="center"/>
          </w:tcPr>
          <w:p w14:paraId="774A3BB8" w14:textId="0EEF2FF6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Ryzyko braku zabezpieczenia wystarczających środków na realizację Projektu</w:t>
            </w:r>
          </w:p>
        </w:tc>
        <w:tc>
          <w:tcPr>
            <w:tcW w:w="1697" w:type="dxa"/>
            <w:vAlign w:val="center"/>
          </w:tcPr>
          <w:p w14:paraId="75E1F3BB" w14:textId="090FB00F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126" w:type="dxa"/>
            <w:vAlign w:val="center"/>
          </w:tcPr>
          <w:p w14:paraId="785050BB" w14:textId="39E1F210" w:rsidR="00D42D26" w:rsidRPr="00D42D26" w:rsidRDefault="00D42D26" w:rsidP="00D42D26">
            <w:pPr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2410" w:type="dxa"/>
            <w:vAlign w:val="center"/>
          </w:tcPr>
          <w:p w14:paraId="74736550" w14:textId="77777777" w:rsidR="00D42D26" w:rsidRDefault="00D42D26" w:rsidP="00D42D26">
            <w:pPr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Określenie zakresu i harmonogramu projektu, aby możliwe było pozyskanie alternatywnych źródeł finansowania. Fazowanie Projektu.</w:t>
            </w:r>
          </w:p>
          <w:p w14:paraId="3C360341" w14:textId="6DCFD9C3" w:rsidR="007E4615" w:rsidRPr="00D42D26" w:rsidRDefault="007E4615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Spodziewanym efektem będzie zapewnienie środków finansowych na zakup kluczowych elementy zadania.</w:t>
            </w:r>
            <w:r w:rsidR="00FB1A71">
              <w:rPr>
                <w:rFonts w:ascii="Arial" w:hAnsi="Arial" w:cs="Arial"/>
                <w:color w:val="000000"/>
                <w:sz w:val="19"/>
                <w:szCs w:val="19"/>
              </w:rPr>
              <w:t xml:space="preserve"> Nie wystąpiła zmiana </w:t>
            </w:r>
            <w:r w:rsidR="00B426FE">
              <w:rPr>
                <w:rFonts w:ascii="Arial" w:hAnsi="Arial" w:cs="Arial"/>
                <w:color w:val="000000"/>
                <w:sz w:val="19"/>
                <w:szCs w:val="19"/>
              </w:rPr>
              <w:t xml:space="preserve">szacowania ryzka </w:t>
            </w:r>
            <w:r w:rsidR="00FB1A71">
              <w:rPr>
                <w:rFonts w:ascii="Arial" w:hAnsi="Arial" w:cs="Arial"/>
                <w:color w:val="000000"/>
                <w:sz w:val="19"/>
                <w:szCs w:val="19"/>
              </w:rPr>
              <w:t>w stosunku do poprzedniego okresu sprawozdawczego.</w:t>
            </w:r>
          </w:p>
        </w:tc>
      </w:tr>
      <w:tr w:rsidR="00D42D26" w:rsidRPr="002B50C0" w14:paraId="09D85E0E" w14:textId="77777777" w:rsidTr="006167D0">
        <w:tc>
          <w:tcPr>
            <w:tcW w:w="3265" w:type="dxa"/>
            <w:vAlign w:val="center"/>
          </w:tcPr>
          <w:p w14:paraId="307368C7" w14:textId="001B3FE0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Ryzyko zmian rynkowych związanych ze zmianami cen usług podczas realizacji Projektu – m.in. wzrost kosztów usług obcych, wzrost kosztów materiałów i energii, przekroczenie kosztów inwestycyjnych, wzrost wynagrodzeń, zmiana kursu walut.</w:t>
            </w:r>
          </w:p>
        </w:tc>
        <w:tc>
          <w:tcPr>
            <w:tcW w:w="1697" w:type="dxa"/>
            <w:vAlign w:val="center"/>
          </w:tcPr>
          <w:p w14:paraId="5687793A" w14:textId="306E1B30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2126" w:type="dxa"/>
            <w:vAlign w:val="center"/>
          </w:tcPr>
          <w:p w14:paraId="2642853B" w14:textId="0B15DDBA" w:rsidR="00D42D26" w:rsidRPr="00D42D26" w:rsidRDefault="00D42D26" w:rsidP="00D42D26">
            <w:pPr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2410" w:type="dxa"/>
            <w:vAlign w:val="center"/>
          </w:tcPr>
          <w:p w14:paraId="0CC3E6C1" w14:textId="77777777" w:rsidR="00D42D26" w:rsidRDefault="00D42D26" w:rsidP="00D42D26">
            <w:pPr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Dogłębna analiza związana z różnymi aspektami budowy i wdrożenia systemu. Ciągłe monitorowanie trendów rynkowych. Zabezpieczenie odpowiednich rezerw finansowych.</w:t>
            </w:r>
          </w:p>
          <w:p w14:paraId="60FDF622" w14:textId="5D1984E0" w:rsidR="007E4615" w:rsidRPr="00D42D26" w:rsidRDefault="007E4615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Spodziewanym efektem będzie właściwe i stałe finansowanie zadania w ramach projektu.</w:t>
            </w:r>
            <w:r w:rsidR="00FB1A71">
              <w:rPr>
                <w:rFonts w:ascii="Arial" w:hAnsi="Arial" w:cs="Arial"/>
                <w:color w:val="000000"/>
                <w:sz w:val="19"/>
                <w:szCs w:val="19"/>
              </w:rPr>
              <w:t xml:space="preserve"> Nie wystąpiła zmiana </w:t>
            </w:r>
            <w:r w:rsidR="00B426FE">
              <w:rPr>
                <w:rFonts w:ascii="Arial" w:hAnsi="Arial" w:cs="Arial"/>
                <w:color w:val="000000"/>
                <w:sz w:val="19"/>
                <w:szCs w:val="19"/>
              </w:rPr>
              <w:t xml:space="preserve">szacowania ryzyka </w:t>
            </w:r>
            <w:r w:rsidR="00FB1A71">
              <w:rPr>
                <w:rFonts w:ascii="Arial" w:hAnsi="Arial" w:cs="Arial"/>
                <w:color w:val="000000"/>
                <w:sz w:val="19"/>
                <w:szCs w:val="19"/>
              </w:rPr>
              <w:t>w stosunku do poprzedniego okresu sprawozdawczego.</w:t>
            </w:r>
          </w:p>
        </w:tc>
      </w:tr>
      <w:tr w:rsidR="00D42D26" w:rsidRPr="002B50C0" w14:paraId="19B68810" w14:textId="77777777" w:rsidTr="006167D0">
        <w:tc>
          <w:tcPr>
            <w:tcW w:w="3265" w:type="dxa"/>
            <w:vAlign w:val="center"/>
          </w:tcPr>
          <w:p w14:paraId="4C9D018C" w14:textId="3CEB47C3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Ryzyko awarii spowodowane błędami dostawców (np. programistów), niewykrytymi w  trakcie testowania (luki bezpieczeństwa, ukryte błędy, niska wydajność aplikacji), wpływające na dostępność i bezpieczeństwo danych przetwarzanych przez system.</w:t>
            </w:r>
          </w:p>
        </w:tc>
        <w:tc>
          <w:tcPr>
            <w:tcW w:w="1697" w:type="dxa"/>
            <w:vAlign w:val="center"/>
          </w:tcPr>
          <w:p w14:paraId="3E51361F" w14:textId="292CCB53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126" w:type="dxa"/>
            <w:vAlign w:val="center"/>
          </w:tcPr>
          <w:p w14:paraId="4C960A12" w14:textId="3680ED92" w:rsidR="00D42D26" w:rsidRPr="00D42D26" w:rsidRDefault="00D42D26" w:rsidP="00D42D26">
            <w:pPr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2410" w:type="dxa"/>
            <w:vAlign w:val="center"/>
          </w:tcPr>
          <w:p w14:paraId="0B26B948" w14:textId="77777777" w:rsidR="00D42D26" w:rsidRPr="00D42D26" w:rsidRDefault="00D42D26" w:rsidP="00D42D26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 xml:space="preserve">Wdrożenie odpowiednich procedur odbiorów, testów akceptacyjnych. Testowanie zmian na środowisku testowym przed wprowadzeniem do produkcyjnego środowiska. </w:t>
            </w:r>
          </w:p>
          <w:p w14:paraId="679EBE52" w14:textId="77777777" w:rsidR="00D42D26" w:rsidRPr="00D42D26" w:rsidRDefault="00D42D26" w:rsidP="00D42D26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Wprowadzenie procedur odtworzenia systemu oraz systematycznego tworzenia kopii zapasowych.</w:t>
            </w:r>
          </w:p>
          <w:p w14:paraId="4FF82E59" w14:textId="77777777" w:rsidR="00D42D26" w:rsidRPr="00D42D26" w:rsidRDefault="00D42D26" w:rsidP="00D42D26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Regularne kontrole jakości systemu.</w:t>
            </w:r>
          </w:p>
          <w:p w14:paraId="7C9F5B72" w14:textId="77777777" w:rsidR="00D42D26" w:rsidRDefault="00D42D26" w:rsidP="00D42D26">
            <w:pPr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Zaplanowanie testów bezpieczeństwa prowadzonych przez ekspertów zewnętrznych– audytorów bezpieczeństwa.</w:t>
            </w:r>
          </w:p>
          <w:p w14:paraId="330D20F8" w14:textId="272B301E" w:rsidR="007E4615" w:rsidRPr="00D42D26" w:rsidRDefault="007E4615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Spodziewanym efektem będzie zapewnienie funkcjonowania infrastruktury i oprogramowania w okresie utrzymania projektu i niezwłoczne usuwanie ewentualnych usterek w trybie ustalonym w warunkach gwarancji.</w:t>
            </w:r>
            <w:r w:rsidR="00FB1A71">
              <w:rPr>
                <w:rFonts w:ascii="Arial" w:hAnsi="Arial" w:cs="Arial"/>
                <w:color w:val="000000"/>
                <w:sz w:val="19"/>
                <w:szCs w:val="19"/>
              </w:rPr>
              <w:t xml:space="preserve"> Nie wystąpiła zmiana </w:t>
            </w:r>
            <w:r w:rsidR="00B426FE">
              <w:rPr>
                <w:rFonts w:ascii="Arial" w:hAnsi="Arial" w:cs="Arial"/>
                <w:color w:val="000000"/>
                <w:sz w:val="19"/>
                <w:szCs w:val="19"/>
              </w:rPr>
              <w:t xml:space="preserve">szacowania ryzyka </w:t>
            </w:r>
            <w:r w:rsidR="00FB1A71">
              <w:rPr>
                <w:rFonts w:ascii="Arial" w:hAnsi="Arial" w:cs="Arial"/>
                <w:color w:val="000000"/>
                <w:sz w:val="19"/>
                <w:szCs w:val="19"/>
              </w:rPr>
              <w:t>w stosunku do poprzedniego okresu sprawozdawczego.</w:t>
            </w:r>
          </w:p>
        </w:tc>
      </w:tr>
      <w:tr w:rsidR="00D42D26" w:rsidRPr="002B50C0" w14:paraId="30AC2B69" w14:textId="77777777" w:rsidTr="006167D0">
        <w:tc>
          <w:tcPr>
            <w:tcW w:w="3265" w:type="dxa"/>
            <w:vAlign w:val="center"/>
          </w:tcPr>
          <w:p w14:paraId="3482372F" w14:textId="2DDC2866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Niezgodność i brak możliwości integracji rozwiązań obecnie użytkowanych z planowanymi do wdrożenia.</w:t>
            </w:r>
          </w:p>
        </w:tc>
        <w:tc>
          <w:tcPr>
            <w:tcW w:w="1697" w:type="dxa"/>
            <w:vAlign w:val="center"/>
          </w:tcPr>
          <w:p w14:paraId="028BC5C4" w14:textId="72069084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126" w:type="dxa"/>
            <w:vAlign w:val="center"/>
          </w:tcPr>
          <w:p w14:paraId="472EB2D0" w14:textId="00E31264" w:rsidR="00D42D26" w:rsidRPr="00D42D26" w:rsidRDefault="00D42D26" w:rsidP="00D42D26">
            <w:pPr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Małe</w:t>
            </w:r>
          </w:p>
        </w:tc>
        <w:tc>
          <w:tcPr>
            <w:tcW w:w="2410" w:type="dxa"/>
            <w:vAlign w:val="center"/>
          </w:tcPr>
          <w:p w14:paraId="22453250" w14:textId="77777777" w:rsidR="00D42D26" w:rsidRPr="00D42D26" w:rsidRDefault="00D42D26" w:rsidP="00D42D26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 xml:space="preserve">Precyzyjny opis wymagań na etapie SIWZ – szczegółowy opis obecnie funkcjonujących rozwiązań podlegających integracji. </w:t>
            </w:r>
          </w:p>
          <w:p w14:paraId="53A7F271" w14:textId="77777777" w:rsidR="00D42D26" w:rsidRPr="00D42D26" w:rsidRDefault="00D42D26" w:rsidP="00D42D26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Zapisy SIWZ uwzględniać będą aspekt integracji i zgodności rozwiązań używanych z wdrażanymi w Projekcie.</w:t>
            </w:r>
          </w:p>
          <w:p w14:paraId="7335736C" w14:textId="77777777" w:rsidR="00D42D26" w:rsidRDefault="00D42D26" w:rsidP="00D42D26">
            <w:pPr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Wsparcie zewnętrzne do analizy i przygotowania przedmiotu zamówienia. Na etapie testowania duży nacisk położony na testy integracyjne.</w:t>
            </w:r>
          </w:p>
          <w:p w14:paraId="658EC1C2" w14:textId="19DEBE89" w:rsidR="007E4615" w:rsidRPr="00D42D26" w:rsidRDefault="007E4615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Spodziewanym efektem będzie zapewnienie zgodności kluczowych elementów rozwiązań.</w:t>
            </w:r>
            <w:r w:rsidR="00B426FE">
              <w:rPr>
                <w:rFonts w:ascii="Arial" w:hAnsi="Arial" w:cs="Arial"/>
                <w:color w:val="000000"/>
                <w:sz w:val="19"/>
                <w:szCs w:val="19"/>
              </w:rPr>
              <w:t xml:space="preserve"> Nie wystąpiła zmiana szacowania ryzyka w stosunku do poprzedniego okresu sprawozdawczego.</w:t>
            </w:r>
          </w:p>
        </w:tc>
      </w:tr>
      <w:tr w:rsidR="00D42D26" w:rsidRPr="002B50C0" w14:paraId="5746FB6C" w14:textId="77777777" w:rsidTr="006167D0">
        <w:tc>
          <w:tcPr>
            <w:tcW w:w="3265" w:type="dxa"/>
            <w:vAlign w:val="center"/>
          </w:tcPr>
          <w:p w14:paraId="580A1F41" w14:textId="1B643489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Problemy z wykonaniem systemów przez Wykonawców wybranych do ich realizacji (brak potencjału i  doświadczenia, opóźnienia, brak możliwości technicznych lub organizacyjnych do realizacji zamówienia)</w:t>
            </w:r>
          </w:p>
        </w:tc>
        <w:tc>
          <w:tcPr>
            <w:tcW w:w="1697" w:type="dxa"/>
            <w:vAlign w:val="center"/>
          </w:tcPr>
          <w:p w14:paraId="175DDEBA" w14:textId="6E402F21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126" w:type="dxa"/>
            <w:vAlign w:val="center"/>
          </w:tcPr>
          <w:p w14:paraId="07363E72" w14:textId="2F5CEA25" w:rsidR="00D42D26" w:rsidRPr="00D42D26" w:rsidRDefault="00D42D26" w:rsidP="00D42D26">
            <w:pPr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2410" w:type="dxa"/>
            <w:vAlign w:val="center"/>
          </w:tcPr>
          <w:p w14:paraId="1A8F4950" w14:textId="77777777" w:rsidR="00D42D26" w:rsidRPr="00D42D26" w:rsidRDefault="00D42D26" w:rsidP="00D42D26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W SIWZ zawarcie kryteriów formalnych na wybór podmiotu odpowiedzialnego za realizację zadania.</w:t>
            </w:r>
          </w:p>
          <w:p w14:paraId="612BE7BD" w14:textId="77777777" w:rsidR="00D42D26" w:rsidRDefault="00D42D26" w:rsidP="00D42D26">
            <w:pPr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Wybór dostawców o odpowiednim do skali Projektu doświadczeniu i potencjale technicznym; stosowanie kryteriów jakościowych w ocenie ofert. Wsparcie zewnętrzne do analizy i przygotowania przedmiotu zamówienia i kryteriów oceny ofert. Monitorowanie na bieżąco postępów prac po stronie dostawców, zarówno usług, jak i sprzętu. Budowa silnego zespołu wsparcia po stronie Zamawiającego.</w:t>
            </w:r>
          </w:p>
          <w:p w14:paraId="470649B8" w14:textId="5E3BB070" w:rsidR="007E4615" w:rsidRPr="00D42D26" w:rsidRDefault="007E4615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Spodziewanym efektem będzie terminowe i kompletne wdrożenie zamówionej infrastruktury i rozwiązań.</w:t>
            </w:r>
            <w:r w:rsidR="00B426FE">
              <w:rPr>
                <w:rFonts w:ascii="Arial" w:hAnsi="Arial" w:cs="Arial"/>
                <w:color w:val="000000"/>
                <w:sz w:val="19"/>
                <w:szCs w:val="19"/>
              </w:rPr>
              <w:t xml:space="preserve"> Nie wystąpiła zmiana szacowania ryzyka w stosunku do poprzedniego okresu sprawozdawczego.</w:t>
            </w:r>
          </w:p>
        </w:tc>
      </w:tr>
      <w:tr w:rsidR="00D42D26" w:rsidRPr="002B50C0" w14:paraId="3B6BF198" w14:textId="77777777" w:rsidTr="006167D0">
        <w:tc>
          <w:tcPr>
            <w:tcW w:w="3265" w:type="dxa"/>
            <w:vAlign w:val="center"/>
          </w:tcPr>
          <w:p w14:paraId="5928476F" w14:textId="385F5824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Złożoność Projektu. Projekt wymaga dostarczenia wielu komponentów. Poważne ryzyko związane jest z synchronizacją dostawy poszczególnych składników systemu (infrastruktura, oprogramowanie, wdrożenia itp.). Przedłużające się terminy przekazania systemu użytkownikom wewnętrznym i zewnętrznym.</w:t>
            </w:r>
          </w:p>
        </w:tc>
        <w:tc>
          <w:tcPr>
            <w:tcW w:w="1697" w:type="dxa"/>
            <w:vAlign w:val="center"/>
          </w:tcPr>
          <w:p w14:paraId="7949480F" w14:textId="3CC52EE6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126" w:type="dxa"/>
            <w:vAlign w:val="center"/>
          </w:tcPr>
          <w:p w14:paraId="0B5E6662" w14:textId="73A514E1" w:rsidR="00D42D26" w:rsidRPr="00D42D26" w:rsidRDefault="00D42D26" w:rsidP="00D42D26">
            <w:pPr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Wysokie</w:t>
            </w:r>
          </w:p>
        </w:tc>
        <w:tc>
          <w:tcPr>
            <w:tcW w:w="2410" w:type="dxa"/>
            <w:vAlign w:val="center"/>
          </w:tcPr>
          <w:p w14:paraId="26440357" w14:textId="77777777" w:rsidR="00D42D26" w:rsidRDefault="00D42D26" w:rsidP="00D42D26">
            <w:pPr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 xml:space="preserve">Zapewnienie wysokiej jakości nadzoru na realizacją Projektu. Podjęcie standardowych działań zarządczych zgodnie z powszechnie znanymi metodykami. </w:t>
            </w:r>
          </w:p>
          <w:p w14:paraId="3F8A65B0" w14:textId="35C08C9F" w:rsidR="009702AC" w:rsidRPr="00D42D26" w:rsidRDefault="009702AC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Spodziewanym efektem będzie terminowe i kompletne wdrożenie zamówionej infrastruktury i rozwiązań.</w:t>
            </w:r>
            <w:r w:rsidR="00B426FE">
              <w:rPr>
                <w:rFonts w:ascii="Arial" w:hAnsi="Arial" w:cs="Arial"/>
                <w:color w:val="000000"/>
                <w:sz w:val="19"/>
                <w:szCs w:val="19"/>
              </w:rPr>
              <w:t xml:space="preserve"> Nie wystąpiła zmiana szacowania ryzyka w stosunku do poprzedniego okresu sprawozdawczego.</w:t>
            </w:r>
          </w:p>
        </w:tc>
      </w:tr>
      <w:tr w:rsidR="00D42D26" w:rsidRPr="002B50C0" w14:paraId="0F67A6E0" w14:textId="77777777" w:rsidTr="006167D0">
        <w:tc>
          <w:tcPr>
            <w:tcW w:w="3265" w:type="dxa"/>
            <w:vAlign w:val="center"/>
          </w:tcPr>
          <w:p w14:paraId="35A3A5E8" w14:textId="7FBA60A4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Niski poziom dostarczanych produktów Projektu oraz niespełnienie kluczowych  oczekiwań Zamawiającego będące wynikiem błędnie sformułowanych wymagań, nieprecyzyjnej komunikacji pomiędzy zespołami oraz zaangażowanymi użytkownikami.</w:t>
            </w:r>
          </w:p>
        </w:tc>
        <w:tc>
          <w:tcPr>
            <w:tcW w:w="1697" w:type="dxa"/>
            <w:vAlign w:val="center"/>
          </w:tcPr>
          <w:p w14:paraId="62208621" w14:textId="2C1A6CD0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2126" w:type="dxa"/>
            <w:vAlign w:val="center"/>
          </w:tcPr>
          <w:p w14:paraId="14C67975" w14:textId="0CCD3D82" w:rsidR="00D42D26" w:rsidRPr="00D42D26" w:rsidRDefault="00D42D26" w:rsidP="00D42D26">
            <w:pPr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Małe</w:t>
            </w:r>
          </w:p>
        </w:tc>
        <w:tc>
          <w:tcPr>
            <w:tcW w:w="2410" w:type="dxa"/>
            <w:vAlign w:val="center"/>
          </w:tcPr>
          <w:p w14:paraId="66EE0568" w14:textId="77777777" w:rsidR="00D42D26" w:rsidRDefault="00D42D26" w:rsidP="00D42D26">
            <w:pPr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Precyzyjny opis wymagań na etapie SIWZ. Wsparcie zewnętrzne do analizy i przygotowania przedmiotu zamówienia. Włączenie reprezentatywnych przedstawicieli użytkowników końcowych w procesy ustalania wymagań na systemy, testowania systemów i odbioru systemów; włączenie wysokich rangą przedstawicieli wszystkich służb do Komitetu Sterującego Projektu lub do zespołu koordynującego tworzenie systemu. Precyzyjna komunikacja w formie elektronicznej i/lub pisemnej, z  zachowaniem ustaleń zapisanych w umowie, zatwierdzonych notatkach oraz zaproponowanych w dokumentacji. Precyzyjne formułowanie celów spotkań, warsztatów i innych wspólnych prac oraz respektowanie tych ustaleń.</w:t>
            </w:r>
          </w:p>
          <w:p w14:paraId="1D2E2C56" w14:textId="0DB4F032" w:rsidR="009702AC" w:rsidRPr="00D42D26" w:rsidRDefault="009702AC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Spodziewanym efektem będzie terminowe i kompletne wdrożenie zamówionej wysokiej jakości infrastruktury i rozwiązań.</w:t>
            </w:r>
            <w:r w:rsidR="00B426FE">
              <w:rPr>
                <w:rFonts w:ascii="Arial" w:hAnsi="Arial" w:cs="Arial"/>
                <w:color w:val="000000"/>
                <w:sz w:val="19"/>
                <w:szCs w:val="19"/>
              </w:rPr>
              <w:t xml:space="preserve"> Nie wystąpiła zmiana szacowania ryzyka w stosunku do poprzedniego okresu sprawozdawczego.</w:t>
            </w:r>
          </w:p>
        </w:tc>
      </w:tr>
      <w:tr w:rsidR="00D42D26" w:rsidRPr="002B50C0" w14:paraId="3F669661" w14:textId="77777777" w:rsidTr="006167D0">
        <w:tc>
          <w:tcPr>
            <w:tcW w:w="3265" w:type="dxa"/>
            <w:vAlign w:val="center"/>
          </w:tcPr>
          <w:p w14:paraId="5C5CD509" w14:textId="54D16F6E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Ryzyko wydłużenia czasu realizacji Projektu związanego z  prowadzeniem postępowań przetargowych (protesty i odwołania składane przez Wykonawców), jak również opóźnienia w procesie oceny ofert i wyboru Wykonawcy powodujący przekroczenie zakładanych terminów na przygotowanie i realizacje przetargów.</w:t>
            </w:r>
          </w:p>
        </w:tc>
        <w:tc>
          <w:tcPr>
            <w:tcW w:w="1697" w:type="dxa"/>
            <w:vAlign w:val="center"/>
          </w:tcPr>
          <w:p w14:paraId="7065AE1B" w14:textId="01ACB012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126" w:type="dxa"/>
            <w:vAlign w:val="center"/>
          </w:tcPr>
          <w:p w14:paraId="07D53AF9" w14:textId="58EB6599" w:rsidR="00D42D26" w:rsidRPr="00D42D26" w:rsidRDefault="00D42D26" w:rsidP="00D42D26">
            <w:pPr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2410" w:type="dxa"/>
            <w:vAlign w:val="center"/>
          </w:tcPr>
          <w:p w14:paraId="59A58E3A" w14:textId="77777777" w:rsidR="00D42D26" w:rsidRPr="00D42D26" w:rsidRDefault="00D42D26" w:rsidP="00D42D26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Planowanie odpowiednich rezerw czasowych dla postępowań przetargowych.</w:t>
            </w:r>
          </w:p>
          <w:p w14:paraId="3F4E2A47" w14:textId="77777777" w:rsidR="00D42D26" w:rsidRPr="00D42D26" w:rsidRDefault="00D42D26" w:rsidP="00D42D26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 xml:space="preserve">Monitorowanie ścieżki krytycznej. </w:t>
            </w:r>
          </w:p>
          <w:p w14:paraId="1612E305" w14:textId="77777777" w:rsidR="00D42D26" w:rsidRDefault="00D42D26" w:rsidP="00D42D26">
            <w:pPr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 xml:space="preserve">Opracowywanie dokumentacji przetargowych, minimalizujących liczbę protestów i odwołań KIO. </w:t>
            </w:r>
          </w:p>
          <w:p w14:paraId="1A440AFF" w14:textId="7E2EFD62" w:rsidR="009702AC" w:rsidRPr="00D42D26" w:rsidRDefault="009702AC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Spodziewanym efektem będzie terminowa realizacja postępowania i zamówienia.</w:t>
            </w:r>
            <w:r w:rsidR="00B426FE">
              <w:rPr>
                <w:rFonts w:ascii="Arial" w:hAnsi="Arial" w:cs="Arial"/>
                <w:color w:val="000000"/>
                <w:sz w:val="19"/>
                <w:szCs w:val="19"/>
              </w:rPr>
              <w:t xml:space="preserve"> Nie wystąpiła zmiana szacowania ryzyka w stosunku do poprzedniego okresu sprawozdawczego.</w:t>
            </w:r>
          </w:p>
        </w:tc>
      </w:tr>
      <w:tr w:rsidR="00D42D26" w:rsidRPr="002B50C0" w14:paraId="1BAAC0CA" w14:textId="77777777" w:rsidTr="006167D0">
        <w:tc>
          <w:tcPr>
            <w:tcW w:w="3265" w:type="dxa"/>
            <w:vAlign w:val="center"/>
          </w:tcPr>
          <w:p w14:paraId="6BCC5446" w14:textId="2BB11D26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Ryzyko braku odpowiednich zasobów ludzkich po stronie GUS do nadzorowania i koordynowania przebiegu Projektu.</w:t>
            </w:r>
          </w:p>
        </w:tc>
        <w:tc>
          <w:tcPr>
            <w:tcW w:w="1697" w:type="dxa"/>
            <w:vAlign w:val="center"/>
          </w:tcPr>
          <w:p w14:paraId="18C9DF51" w14:textId="44B8117F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2126" w:type="dxa"/>
            <w:vAlign w:val="center"/>
          </w:tcPr>
          <w:p w14:paraId="1388F0D5" w14:textId="6484150B" w:rsidR="00D42D26" w:rsidRPr="00D42D26" w:rsidRDefault="00D42D26" w:rsidP="00D42D26">
            <w:pPr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Małe</w:t>
            </w:r>
          </w:p>
        </w:tc>
        <w:tc>
          <w:tcPr>
            <w:tcW w:w="2410" w:type="dxa"/>
            <w:vAlign w:val="center"/>
          </w:tcPr>
          <w:p w14:paraId="3A283404" w14:textId="77777777" w:rsidR="00D42D26" w:rsidRPr="00D42D26" w:rsidRDefault="00D42D26" w:rsidP="00D42D26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 xml:space="preserve">Przydzielenie odpowiednich zasobów ludzkich do działań projektowych i zapewnienie wsparcia zewnętrznego, doradczego. </w:t>
            </w:r>
          </w:p>
          <w:p w14:paraId="3360624F" w14:textId="77777777" w:rsidR="00D42D26" w:rsidRPr="00D42D26" w:rsidRDefault="00D42D26" w:rsidP="00D42D26">
            <w:pPr>
              <w:widowControl w:val="0"/>
              <w:spacing w:before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 xml:space="preserve">Odpowiednie pełnomocnictwa/uprawnienia dla Kierownika Projektu, pozwalające egzekwować od pracowników realizację nałożonych na nich obowiązków. </w:t>
            </w:r>
          </w:p>
          <w:p w14:paraId="4FB25BCB" w14:textId="77777777" w:rsidR="00D42D26" w:rsidRDefault="00D42D26" w:rsidP="00D42D26">
            <w:pPr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System motywacyjny dla członków zespołu projektowego. Wprowadzenie regularnego raportowania dla kierownictwa Projektu, ze wskazywaniem na opóźnienia w realizacji Projektu i ich przyczyny.</w:t>
            </w:r>
          </w:p>
          <w:p w14:paraId="0AD8DC27" w14:textId="77777777" w:rsidR="00B426FE" w:rsidRDefault="009702AC" w:rsidP="00D42D26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Spodziewanym efektem będzie terminowe i kompletne wdrożenie zamówionej infrastruktury i rozwiązań.</w:t>
            </w:r>
            <w:r w:rsidR="00B426FE">
              <w:rPr>
                <w:rFonts w:ascii="Arial" w:hAnsi="Arial" w:cs="Arial"/>
                <w:color w:val="000000"/>
                <w:sz w:val="19"/>
                <w:szCs w:val="19"/>
              </w:rPr>
              <w:t xml:space="preserve"> </w:t>
            </w:r>
          </w:p>
          <w:p w14:paraId="078BDD05" w14:textId="76C878EE" w:rsidR="009702AC" w:rsidRPr="00D42D26" w:rsidRDefault="00B426FE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Nie wystąpiła zmiana szacowania ryzyka w stosunku do poprzedniego okresu sprawozdawczego.</w:t>
            </w:r>
          </w:p>
        </w:tc>
      </w:tr>
    </w:tbl>
    <w:p w14:paraId="602B0C9F" w14:textId="77777777" w:rsidR="00141A92" w:rsidRDefault="00141A92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7BB64F32" w14:textId="1C091AF7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91332C" w:rsidRPr="006334BF" w14:paraId="061EEDF1" w14:textId="77777777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91332C" w:rsidRDefault="0091332C" w:rsidP="006167D0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91332C" w:rsidRDefault="0091332C" w:rsidP="006167D0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4E89D004" w14:textId="77777777" w:rsidR="0091332C" w:rsidRPr="0091332C" w:rsidRDefault="0091332C" w:rsidP="006167D0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6334BF" w:rsidRDefault="0091332C" w:rsidP="006167D0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D42D26" w:rsidRPr="001B6667" w14:paraId="16FD8212" w14:textId="77777777" w:rsidTr="006167D0">
        <w:trPr>
          <w:trHeight w:val="724"/>
        </w:trPr>
        <w:tc>
          <w:tcPr>
            <w:tcW w:w="3261" w:type="dxa"/>
            <w:shd w:val="clear" w:color="auto" w:fill="auto"/>
            <w:vAlign w:val="center"/>
          </w:tcPr>
          <w:p w14:paraId="39DD1D72" w14:textId="4F72F010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D42D26">
              <w:rPr>
                <w:rFonts w:ascii="Arial" w:hAnsi="Arial" w:cs="Arial"/>
                <w:color w:val="000000" w:themeColor="text1"/>
                <w:sz w:val="18"/>
                <w:szCs w:val="18"/>
              </w:rPr>
              <w:t>Ryzyko niedoszacowania zasobów infrastruktury do zapewnienia prawidłowego przetwarzania danych w okresie eksploatacji.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72BF6285" w14:textId="07706B76" w:rsidR="00D42D26" w:rsidRPr="00D42D26" w:rsidRDefault="00D42D26" w:rsidP="00D42D26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D42D26">
              <w:rPr>
                <w:rFonts w:ascii="Arial" w:hAnsi="Arial" w:cs="Arial"/>
                <w:color w:val="000000" w:themeColor="text1"/>
                <w:sz w:val="18"/>
                <w:szCs w:val="18"/>
              </w:rPr>
              <w:t>Duża</w:t>
            </w:r>
          </w:p>
        </w:tc>
        <w:tc>
          <w:tcPr>
            <w:tcW w:w="2125" w:type="dxa"/>
            <w:shd w:val="clear" w:color="auto" w:fill="FFFFFF"/>
            <w:vAlign w:val="center"/>
          </w:tcPr>
          <w:p w14:paraId="33338CCA" w14:textId="7ED73294" w:rsidR="00D42D26" w:rsidRPr="00D42D26" w:rsidRDefault="00D42D26" w:rsidP="00D42D26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D42D26">
              <w:rPr>
                <w:rFonts w:ascii="Arial" w:hAnsi="Arial" w:cs="Arial"/>
                <w:color w:val="000000" w:themeColor="text1"/>
                <w:sz w:val="18"/>
                <w:szCs w:val="18"/>
              </w:rPr>
              <w:t>Wysokie</w:t>
            </w:r>
          </w:p>
        </w:tc>
        <w:tc>
          <w:tcPr>
            <w:tcW w:w="2693" w:type="dxa"/>
            <w:shd w:val="clear" w:color="auto" w:fill="FFFFFF"/>
            <w:vAlign w:val="center"/>
          </w:tcPr>
          <w:p w14:paraId="20BC581F" w14:textId="77777777" w:rsidR="00D42D26" w:rsidRPr="00D42D26" w:rsidRDefault="00D42D26" w:rsidP="00D42D26">
            <w:pPr>
              <w:widowControl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42D26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Zapewnienie skalowalności rozwiązania w każdej warstwie. </w:t>
            </w:r>
          </w:p>
          <w:p w14:paraId="5BAD009E" w14:textId="748D5694" w:rsidR="00D42D26" w:rsidRPr="00D42D26" w:rsidRDefault="00D42D26" w:rsidP="00D42D26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D42D26">
              <w:rPr>
                <w:rFonts w:ascii="Arial" w:hAnsi="Arial" w:cs="Arial"/>
                <w:b w:val="0"/>
                <w:color w:val="000000" w:themeColor="text1"/>
                <w:sz w:val="18"/>
                <w:szCs w:val="18"/>
              </w:rPr>
              <w:t>Zapewnienie skalowalności infrastruktury teleinformatycznej (wirtualizacja lub zakupy uzupełniające).</w:t>
            </w:r>
          </w:p>
        </w:tc>
      </w:tr>
      <w:tr w:rsidR="00D42D26" w:rsidRPr="001B6667" w14:paraId="194441E9" w14:textId="77777777" w:rsidTr="006167D0">
        <w:trPr>
          <w:trHeight w:val="724"/>
        </w:trPr>
        <w:tc>
          <w:tcPr>
            <w:tcW w:w="3261" w:type="dxa"/>
            <w:shd w:val="clear" w:color="auto" w:fill="auto"/>
            <w:vAlign w:val="center"/>
          </w:tcPr>
          <w:p w14:paraId="794C8747" w14:textId="6D3F6A3E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D42D26">
              <w:rPr>
                <w:rFonts w:ascii="Arial" w:hAnsi="Arial" w:cs="Arial"/>
                <w:color w:val="000000" w:themeColor="text1"/>
                <w:sz w:val="18"/>
                <w:szCs w:val="18"/>
              </w:rPr>
              <w:t>Ryzyko związane z utratą trwałości projektu w okresie 5 lat.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07EE94ED" w14:textId="34DBBDBE" w:rsidR="00D42D26" w:rsidRPr="00D42D26" w:rsidRDefault="00D42D26" w:rsidP="00D42D26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D42D26">
              <w:rPr>
                <w:rFonts w:ascii="Arial" w:hAnsi="Arial" w:cs="Arial"/>
                <w:color w:val="000000" w:themeColor="text1"/>
                <w:sz w:val="18"/>
                <w:szCs w:val="18"/>
              </w:rPr>
              <w:t>Duża</w:t>
            </w:r>
          </w:p>
        </w:tc>
        <w:tc>
          <w:tcPr>
            <w:tcW w:w="2125" w:type="dxa"/>
            <w:shd w:val="clear" w:color="auto" w:fill="FFFFFF"/>
            <w:vAlign w:val="center"/>
          </w:tcPr>
          <w:p w14:paraId="66D3EB63" w14:textId="6D0AE72E" w:rsidR="00D42D26" w:rsidRPr="00D42D26" w:rsidRDefault="00D42D26" w:rsidP="00D42D26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D42D26">
              <w:rPr>
                <w:rFonts w:ascii="Arial" w:hAnsi="Arial" w:cs="Arial"/>
                <w:color w:val="000000" w:themeColor="text1"/>
                <w:sz w:val="18"/>
                <w:szCs w:val="18"/>
              </w:rPr>
              <w:t>Małe</w:t>
            </w:r>
          </w:p>
        </w:tc>
        <w:tc>
          <w:tcPr>
            <w:tcW w:w="2693" w:type="dxa"/>
            <w:shd w:val="clear" w:color="auto" w:fill="FFFFFF"/>
            <w:vAlign w:val="center"/>
          </w:tcPr>
          <w:p w14:paraId="6AFA2402" w14:textId="5653C2A6" w:rsidR="00D42D26" w:rsidRPr="00D42D26" w:rsidRDefault="00D42D26" w:rsidP="00D42D26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D42D26">
              <w:rPr>
                <w:rFonts w:ascii="Arial" w:hAnsi="Arial" w:cs="Arial"/>
                <w:b w:val="0"/>
                <w:color w:val="000000" w:themeColor="text1"/>
                <w:sz w:val="18"/>
                <w:szCs w:val="18"/>
              </w:rPr>
              <w:t xml:space="preserve">Przygotowanie i wdrożenie skutecznej formuły organizacyjnej i prawnej, zapewniającej utrzymanie </w:t>
            </w:r>
            <w:r w:rsidRPr="00D42D26">
              <w:rPr>
                <w:rFonts w:ascii="Arial" w:hAnsi="Arial" w:cs="Arial"/>
                <w:b w:val="0"/>
                <w:color w:val="000000" w:themeColor="text1"/>
                <w:sz w:val="18"/>
                <w:szCs w:val="18"/>
              </w:rPr>
              <w:br/>
              <w:t>i zarządzanie systemem oraz zapewnienie stabilnych źródeł utrzymania systemu po upływie okresu trwałości. Zapewnienie środków budżetowych na serwisowanie i rozwój oprogramowania, eksploatację.</w:t>
            </w:r>
          </w:p>
        </w:tc>
      </w:tr>
      <w:tr w:rsidR="00D42D26" w:rsidRPr="001B6667" w14:paraId="6DCB94C6" w14:textId="77777777" w:rsidTr="006167D0">
        <w:trPr>
          <w:trHeight w:val="724"/>
        </w:trPr>
        <w:tc>
          <w:tcPr>
            <w:tcW w:w="3261" w:type="dxa"/>
            <w:shd w:val="clear" w:color="auto" w:fill="auto"/>
            <w:vAlign w:val="center"/>
          </w:tcPr>
          <w:p w14:paraId="6B9ADC89" w14:textId="710F16B1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D42D26">
              <w:rPr>
                <w:rFonts w:ascii="Arial" w:hAnsi="Arial" w:cs="Arial"/>
                <w:color w:val="000000" w:themeColor="text1"/>
                <w:sz w:val="18"/>
                <w:szCs w:val="18"/>
              </w:rPr>
              <w:t>Ryzyko braku zabezpieczenia środków finansowych na utrzymanie systemu po jego wdrożeniu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2F0B777F" w14:textId="270BEAE8" w:rsidR="00D42D26" w:rsidRPr="00D42D26" w:rsidRDefault="00D42D26" w:rsidP="00D42D26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D42D26">
              <w:rPr>
                <w:rFonts w:ascii="Arial" w:hAnsi="Arial" w:cs="Arial"/>
                <w:color w:val="000000" w:themeColor="text1"/>
                <w:sz w:val="18"/>
                <w:szCs w:val="18"/>
              </w:rPr>
              <w:t>Duża</w:t>
            </w:r>
          </w:p>
        </w:tc>
        <w:tc>
          <w:tcPr>
            <w:tcW w:w="2125" w:type="dxa"/>
            <w:shd w:val="clear" w:color="auto" w:fill="FFFFFF"/>
            <w:vAlign w:val="center"/>
          </w:tcPr>
          <w:p w14:paraId="65F40333" w14:textId="153F6A56" w:rsidR="00D42D26" w:rsidRPr="00D42D26" w:rsidRDefault="00D42D26" w:rsidP="00D42D26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D42D26">
              <w:rPr>
                <w:rFonts w:ascii="Arial" w:hAnsi="Arial" w:cs="Arial"/>
                <w:color w:val="000000" w:themeColor="text1"/>
                <w:sz w:val="18"/>
                <w:szCs w:val="18"/>
              </w:rPr>
              <w:t>Małe</w:t>
            </w:r>
          </w:p>
        </w:tc>
        <w:tc>
          <w:tcPr>
            <w:tcW w:w="2693" w:type="dxa"/>
            <w:shd w:val="clear" w:color="auto" w:fill="FFFFFF"/>
            <w:vAlign w:val="center"/>
          </w:tcPr>
          <w:p w14:paraId="5D2BA0FB" w14:textId="565995CA" w:rsidR="00D42D26" w:rsidRPr="00D42D26" w:rsidRDefault="00D42D26" w:rsidP="00D42D26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D42D26">
              <w:rPr>
                <w:rFonts w:ascii="Arial" w:hAnsi="Arial" w:cs="Arial"/>
                <w:b w:val="0"/>
                <w:color w:val="000000" w:themeColor="text1"/>
                <w:sz w:val="18"/>
                <w:szCs w:val="18"/>
              </w:rPr>
              <w:t>Analiza kosztów utrzymania systemu i zabezpieczenie odpowiednich środków w  budżecie Beneficjenta.</w:t>
            </w:r>
          </w:p>
        </w:tc>
      </w:tr>
    </w:tbl>
    <w:p w14:paraId="33071B39" w14:textId="6E490E74" w:rsidR="00805178" w:rsidRPr="00805178" w:rsidRDefault="00805178" w:rsidP="00A86449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805178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5F53AA75" w14:textId="28171C57" w:rsidR="00805178" w:rsidRPr="00D42D26" w:rsidRDefault="00D42D26" w:rsidP="00805178">
      <w:pPr>
        <w:spacing w:after="0" w:line="240" w:lineRule="auto"/>
        <w:jc w:val="both"/>
        <w:rPr>
          <w:rStyle w:val="Nagwek2Znak"/>
          <w:rFonts w:ascii="Arial" w:eastAsia="Times New Roman" w:hAnsi="Arial" w:cs="Arial"/>
          <w:color w:val="auto"/>
          <w:sz w:val="18"/>
          <w:szCs w:val="18"/>
          <w:lang w:eastAsia="pl-PL"/>
        </w:rPr>
      </w:pPr>
      <w:r w:rsidRPr="00D42D26">
        <w:rPr>
          <w:rFonts w:ascii="Arial" w:hAnsi="Arial" w:cs="Arial"/>
          <w:sz w:val="18"/>
          <w:szCs w:val="18"/>
        </w:rPr>
        <w:t>Nie dotyczy</w:t>
      </w:r>
    </w:p>
    <w:p w14:paraId="0FA2F07F" w14:textId="74FF6196" w:rsidR="00BB059E" w:rsidRPr="00A92887" w:rsidRDefault="00BB059E" w:rsidP="00A86449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  <w:color w:val="0070C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141A92">
        <w:rPr>
          <w:rFonts w:ascii="Arial" w:hAnsi="Arial" w:cs="Arial"/>
          <w:b/>
        </w:rPr>
        <w:t xml:space="preserve"> </w:t>
      </w:r>
      <w:r w:rsidR="00D42D26" w:rsidRPr="00D42D26">
        <w:rPr>
          <w:rFonts w:ascii="Arial" w:hAnsi="Arial" w:cs="Arial"/>
          <w:sz w:val="18"/>
          <w:szCs w:val="18"/>
        </w:rPr>
        <w:t xml:space="preserve">Łukasz Kozłowski, Departament Administracji Publicznej, Ministerstwo Spraw Wewnętrznych i Administracji, tel. 516 410 016, e-mail: </w:t>
      </w:r>
      <w:hyperlink r:id="rId8" w:history="1">
        <w:r w:rsidR="00D42D26" w:rsidRPr="00D42D26">
          <w:rPr>
            <w:rStyle w:val="Hipercze"/>
            <w:rFonts w:ascii="Arial" w:hAnsi="Arial" w:cs="Arial"/>
            <w:color w:val="auto"/>
            <w:sz w:val="18"/>
            <w:szCs w:val="18"/>
          </w:rPr>
          <w:t>lukasz.kozlowski@mswia.gov.pl</w:t>
        </w:r>
      </w:hyperlink>
      <w:r w:rsidR="00D42D26" w:rsidRPr="00D42D26">
        <w:rPr>
          <w:rFonts w:ascii="Arial" w:hAnsi="Arial" w:cs="Arial"/>
          <w:sz w:val="18"/>
          <w:szCs w:val="18"/>
        </w:rPr>
        <w:t xml:space="preserve"> </w:t>
      </w:r>
    </w:p>
    <w:p w14:paraId="3E707801" w14:textId="77777777" w:rsidR="00A92887" w:rsidRDefault="00A92887" w:rsidP="00A92887">
      <w:pPr>
        <w:spacing w:after="0"/>
        <w:jc w:val="both"/>
        <w:rPr>
          <w:rFonts w:ascii="Arial" w:hAnsi="Arial" w:cs="Arial"/>
        </w:rPr>
      </w:pPr>
    </w:p>
    <w:p w14:paraId="75464274" w14:textId="77777777" w:rsidR="00A92887" w:rsidRDefault="00A92887" w:rsidP="00A92887">
      <w:pPr>
        <w:spacing w:after="0"/>
        <w:jc w:val="both"/>
        <w:rPr>
          <w:rFonts w:ascii="Arial" w:hAnsi="Arial" w:cs="Arial"/>
        </w:rPr>
      </w:pPr>
    </w:p>
    <w:p w14:paraId="5ACC80B6" w14:textId="64A430B8" w:rsidR="00A92887" w:rsidRPr="00A92887" w:rsidRDefault="00A92887" w:rsidP="00A92887">
      <w:pPr>
        <w:spacing w:after="0"/>
        <w:jc w:val="both"/>
        <w:rPr>
          <w:rFonts w:ascii="Arial" w:hAnsi="Arial" w:cs="Arial"/>
        </w:rPr>
      </w:pPr>
    </w:p>
    <w:sectPr w:rsidR="00A92887" w:rsidRPr="00A92887" w:rsidSect="001E1DEA">
      <w:footerReference w:type="default" r:id="rId9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9D55637" w14:textId="77777777" w:rsidR="00CA46D3" w:rsidRDefault="00CA46D3" w:rsidP="00BB2420">
      <w:pPr>
        <w:spacing w:after="0" w:line="240" w:lineRule="auto"/>
      </w:pPr>
      <w:r>
        <w:separator/>
      </w:r>
    </w:p>
  </w:endnote>
  <w:endnote w:type="continuationSeparator" w:id="0">
    <w:p w14:paraId="00956C25" w14:textId="77777777" w:rsidR="00CA46D3" w:rsidRDefault="00CA46D3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EEF4C9" w14:textId="0031D2E7" w:rsidR="002B6F21" w:rsidRDefault="002B6F21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35B9F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68088F">
              <w:rPr>
                <w:b/>
                <w:bCs/>
                <w:noProof/>
              </w:rPr>
              <w:t>9</w:t>
            </w:r>
          </w:p>
        </w:sdtContent>
      </w:sdt>
    </w:sdtContent>
  </w:sdt>
  <w:p w14:paraId="402AEB21" w14:textId="77777777" w:rsidR="002B6F21" w:rsidRDefault="002B6F2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31A15B7" w14:textId="77777777" w:rsidR="00CA46D3" w:rsidRDefault="00CA46D3" w:rsidP="00BB2420">
      <w:pPr>
        <w:spacing w:after="0" w:line="240" w:lineRule="auto"/>
      </w:pPr>
      <w:r>
        <w:separator/>
      </w:r>
    </w:p>
  </w:footnote>
  <w:footnote w:type="continuationSeparator" w:id="0">
    <w:p w14:paraId="321983EF" w14:textId="77777777" w:rsidR="00CA46D3" w:rsidRDefault="00CA46D3" w:rsidP="00BB2420">
      <w:pPr>
        <w:spacing w:after="0" w:line="240" w:lineRule="auto"/>
      </w:pPr>
      <w:r>
        <w:continuationSeparator/>
      </w:r>
    </w:p>
  </w:footnote>
  <w:footnote w:id="1">
    <w:p w14:paraId="07C085AB" w14:textId="77777777" w:rsidR="004350B8" w:rsidRDefault="004350B8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872936"/>
    <w:multiLevelType w:val="multilevel"/>
    <w:tmpl w:val="69A68BC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5040" w:hanging="2160"/>
      </w:pPr>
      <w:rPr>
        <w:rFonts w:hint="default"/>
      </w:rPr>
    </w:lvl>
  </w:abstractNum>
  <w:abstractNum w:abstractNumId="5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D16FA6"/>
    <w:multiLevelType w:val="multilevel"/>
    <w:tmpl w:val="460A79B6"/>
    <w:styleLink w:val="Headings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Arial" w:hAnsi="Arial"/>
      </w:rPr>
    </w:lvl>
    <w:lvl w:ilvl="1">
      <w:start w:val="1"/>
      <w:numFmt w:val="decimal"/>
      <w:lvlText w:val="%1.%2"/>
      <w:lvlJc w:val="left"/>
      <w:pPr>
        <w:tabs>
          <w:tab w:val="num" w:pos="1070"/>
        </w:tabs>
        <w:ind w:left="710" w:firstLine="0"/>
      </w:pPr>
      <w:rPr>
        <w:rFonts w:ascii="Arial" w:hAnsi="Arial" w:hint="default"/>
        <w:color w:val="auto"/>
      </w:rPr>
    </w:lvl>
    <w:lvl w:ilvl="2">
      <w:start w:val="1"/>
      <w:numFmt w:val="decimal"/>
      <w:lvlText w:val="%1.%2.%3"/>
      <w:lvlJc w:val="left"/>
      <w:pPr>
        <w:ind w:left="2204" w:hanging="360"/>
      </w:pPr>
      <w:rPr>
        <w:rFonts w:ascii="Arial" w:hAnsi="Arial" w:hint="default"/>
      </w:rPr>
    </w:lvl>
    <w:lvl w:ilvl="3">
      <w:start w:val="1"/>
      <w:numFmt w:val="decimal"/>
      <w:lvlText w:val="%1.%2.%3.%4"/>
      <w:lvlJc w:val="left"/>
      <w:pPr>
        <w:ind w:left="1866" w:hanging="360"/>
      </w:pPr>
      <w:rPr>
        <w:rFonts w:ascii="Arial" w:hAnsi="Arial" w:hint="default"/>
      </w:rPr>
    </w:lvl>
    <w:lvl w:ilvl="4">
      <w:start w:val="1"/>
      <w:numFmt w:val="decimal"/>
      <w:lvlText w:val="%1.%2.%3.%4.%5"/>
      <w:lvlJc w:val="left"/>
      <w:pPr>
        <w:ind w:left="2226" w:hanging="360"/>
      </w:pPr>
      <w:rPr>
        <w:rFonts w:ascii="Arial" w:hAnsi="Arial" w:hint="default"/>
      </w:rPr>
    </w:lvl>
    <w:lvl w:ilvl="5">
      <w:start w:val="1"/>
      <w:numFmt w:val="decimal"/>
      <w:lvlText w:val="%1.%2.%3.%4.%5.%6"/>
      <w:lvlJc w:val="left"/>
      <w:pPr>
        <w:ind w:left="2586" w:hanging="360"/>
      </w:pPr>
      <w:rPr>
        <w:rFonts w:ascii="Arial" w:hAnsi="Arial" w:hint="default"/>
      </w:rPr>
    </w:lvl>
    <w:lvl w:ilvl="6">
      <w:start w:val="1"/>
      <w:numFmt w:val="decimal"/>
      <w:lvlText w:val="%1.%2.%3.%4.%5.%6.%7"/>
      <w:lvlJc w:val="left"/>
      <w:pPr>
        <w:ind w:left="2946" w:hanging="360"/>
      </w:pPr>
      <w:rPr>
        <w:rFonts w:ascii="Arial" w:hAnsi="Arial" w:hint="default"/>
      </w:rPr>
    </w:lvl>
    <w:lvl w:ilvl="7">
      <w:start w:val="1"/>
      <w:numFmt w:val="decimal"/>
      <w:lvlText w:val="%1.%2.%3.%4.%5.%6.%7.%8"/>
      <w:lvlJc w:val="left"/>
      <w:pPr>
        <w:ind w:left="3306" w:hanging="360"/>
      </w:pPr>
      <w:rPr>
        <w:rFonts w:ascii="Arial" w:hAnsi="Arial" w:hint="default"/>
      </w:rPr>
    </w:lvl>
    <w:lvl w:ilvl="8">
      <w:start w:val="1"/>
      <w:numFmt w:val="decimal"/>
      <w:lvlText w:val="%1.%2.%3.%4.%5.%6.%7.%8.%9"/>
      <w:lvlJc w:val="left"/>
      <w:pPr>
        <w:ind w:left="3666" w:hanging="360"/>
      </w:pPr>
      <w:rPr>
        <w:rFonts w:ascii="Arial" w:hAnsi="Arial" w:hint="default"/>
      </w:rPr>
    </w:lvl>
  </w:abstractNum>
  <w:abstractNum w:abstractNumId="8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0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0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1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4"/>
  </w:num>
  <w:num w:numId="2">
    <w:abstractNumId w:val="2"/>
  </w:num>
  <w:num w:numId="3">
    <w:abstractNumId w:val="21"/>
  </w:num>
  <w:num w:numId="4">
    <w:abstractNumId w:val="11"/>
  </w:num>
  <w:num w:numId="5">
    <w:abstractNumId w:val="18"/>
  </w:num>
  <w:num w:numId="6">
    <w:abstractNumId w:val="3"/>
  </w:num>
  <w:num w:numId="7">
    <w:abstractNumId w:val="16"/>
  </w:num>
  <w:num w:numId="8">
    <w:abstractNumId w:val="0"/>
  </w:num>
  <w:num w:numId="9">
    <w:abstractNumId w:val="8"/>
  </w:num>
  <w:num w:numId="10">
    <w:abstractNumId w:val="5"/>
  </w:num>
  <w:num w:numId="11">
    <w:abstractNumId w:val="6"/>
  </w:num>
  <w:num w:numId="12">
    <w:abstractNumId w:val="17"/>
  </w:num>
  <w:num w:numId="13">
    <w:abstractNumId w:val="15"/>
  </w:num>
  <w:num w:numId="14">
    <w:abstractNumId w:val="1"/>
  </w:num>
  <w:num w:numId="15">
    <w:abstractNumId w:val="19"/>
  </w:num>
  <w:num w:numId="16">
    <w:abstractNumId w:val="9"/>
  </w:num>
  <w:num w:numId="17">
    <w:abstractNumId w:val="13"/>
  </w:num>
  <w:num w:numId="18">
    <w:abstractNumId w:val="12"/>
  </w:num>
  <w:num w:numId="19">
    <w:abstractNumId w:val="10"/>
  </w:num>
  <w:num w:numId="20">
    <w:abstractNumId w:val="20"/>
  </w:num>
  <w:num w:numId="21">
    <w:abstractNumId w:val="4"/>
  </w:num>
  <w:num w:numId="22">
    <w:abstractNumId w:val="7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color w:val="auto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1000" w:hanging="432"/>
        </w:pPr>
        <w:rPr>
          <w:b/>
          <w:color w:val="auto"/>
          <w:sz w:val="24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</w:lvl>
    </w:lvlOverride>
  </w:num>
  <w:num w:numId="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removePersonalInformation/>
  <w:removeDateAndTime/>
  <w:revisionView w:inkAnnotations="0"/>
  <w:defaultTabStop w:val="708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3526"/>
    <w:rsid w:val="00003CB0"/>
    <w:rsid w:val="00006E59"/>
    <w:rsid w:val="00043DD9"/>
    <w:rsid w:val="00044D68"/>
    <w:rsid w:val="00047D9D"/>
    <w:rsid w:val="0006403E"/>
    <w:rsid w:val="00070663"/>
    <w:rsid w:val="00071880"/>
    <w:rsid w:val="00084E5B"/>
    <w:rsid w:val="00087231"/>
    <w:rsid w:val="00095944"/>
    <w:rsid w:val="000A1DFB"/>
    <w:rsid w:val="000A2F32"/>
    <w:rsid w:val="000A3938"/>
    <w:rsid w:val="000B3E49"/>
    <w:rsid w:val="000E0060"/>
    <w:rsid w:val="000E1828"/>
    <w:rsid w:val="000E4BF8"/>
    <w:rsid w:val="000E759E"/>
    <w:rsid w:val="000F20A9"/>
    <w:rsid w:val="000F307B"/>
    <w:rsid w:val="000F30B9"/>
    <w:rsid w:val="0011693F"/>
    <w:rsid w:val="00122388"/>
    <w:rsid w:val="00124C3D"/>
    <w:rsid w:val="00141A92"/>
    <w:rsid w:val="00145E84"/>
    <w:rsid w:val="0015102C"/>
    <w:rsid w:val="00153381"/>
    <w:rsid w:val="00157A46"/>
    <w:rsid w:val="00171603"/>
    <w:rsid w:val="00176FBB"/>
    <w:rsid w:val="00181E97"/>
    <w:rsid w:val="00182A08"/>
    <w:rsid w:val="001A1625"/>
    <w:rsid w:val="001A2BD6"/>
    <w:rsid w:val="001A2EF2"/>
    <w:rsid w:val="001B36AB"/>
    <w:rsid w:val="001C2D74"/>
    <w:rsid w:val="001C7FAC"/>
    <w:rsid w:val="001E0CAC"/>
    <w:rsid w:val="001E16A3"/>
    <w:rsid w:val="001E1DEA"/>
    <w:rsid w:val="001E7199"/>
    <w:rsid w:val="001F24A0"/>
    <w:rsid w:val="001F67EC"/>
    <w:rsid w:val="0020330A"/>
    <w:rsid w:val="00237279"/>
    <w:rsid w:val="00240D69"/>
    <w:rsid w:val="00241B5E"/>
    <w:rsid w:val="00252087"/>
    <w:rsid w:val="00263392"/>
    <w:rsid w:val="00265194"/>
    <w:rsid w:val="00276C00"/>
    <w:rsid w:val="00293351"/>
    <w:rsid w:val="00294349"/>
    <w:rsid w:val="002A3C02"/>
    <w:rsid w:val="002A5452"/>
    <w:rsid w:val="002B4889"/>
    <w:rsid w:val="002B50C0"/>
    <w:rsid w:val="002B6F21"/>
    <w:rsid w:val="002D3D4A"/>
    <w:rsid w:val="002D7ADA"/>
    <w:rsid w:val="002E2FAF"/>
    <w:rsid w:val="002F28E5"/>
    <w:rsid w:val="002F29A3"/>
    <w:rsid w:val="0030196F"/>
    <w:rsid w:val="00302775"/>
    <w:rsid w:val="00304D04"/>
    <w:rsid w:val="00306ECA"/>
    <w:rsid w:val="00310D8E"/>
    <w:rsid w:val="003221F2"/>
    <w:rsid w:val="00322614"/>
    <w:rsid w:val="00334A24"/>
    <w:rsid w:val="003410FE"/>
    <w:rsid w:val="003508E7"/>
    <w:rsid w:val="003542F1"/>
    <w:rsid w:val="00356A3E"/>
    <w:rsid w:val="003642B8"/>
    <w:rsid w:val="003A33B4"/>
    <w:rsid w:val="003A4115"/>
    <w:rsid w:val="003B5B7A"/>
    <w:rsid w:val="003C7325"/>
    <w:rsid w:val="003D7DD0"/>
    <w:rsid w:val="003E3144"/>
    <w:rsid w:val="00405EA4"/>
    <w:rsid w:val="0041034F"/>
    <w:rsid w:val="004118A3"/>
    <w:rsid w:val="00423A26"/>
    <w:rsid w:val="00425046"/>
    <w:rsid w:val="004350B8"/>
    <w:rsid w:val="00444AAB"/>
    <w:rsid w:val="00450089"/>
    <w:rsid w:val="004729D1"/>
    <w:rsid w:val="00490BA3"/>
    <w:rsid w:val="004C1D48"/>
    <w:rsid w:val="004D65CA"/>
    <w:rsid w:val="004F6E89"/>
    <w:rsid w:val="005076A1"/>
    <w:rsid w:val="00513213"/>
    <w:rsid w:val="00517F12"/>
    <w:rsid w:val="0052102C"/>
    <w:rsid w:val="005211D3"/>
    <w:rsid w:val="005212C8"/>
    <w:rsid w:val="00524E6C"/>
    <w:rsid w:val="00527A31"/>
    <w:rsid w:val="005332D6"/>
    <w:rsid w:val="00535B9F"/>
    <w:rsid w:val="00544DFE"/>
    <w:rsid w:val="005548F2"/>
    <w:rsid w:val="005734CE"/>
    <w:rsid w:val="005840AB"/>
    <w:rsid w:val="00586664"/>
    <w:rsid w:val="00590C88"/>
    <w:rsid w:val="00593290"/>
    <w:rsid w:val="005A0E33"/>
    <w:rsid w:val="005A12F7"/>
    <w:rsid w:val="005A1B30"/>
    <w:rsid w:val="005B1A32"/>
    <w:rsid w:val="005C0469"/>
    <w:rsid w:val="005C6116"/>
    <w:rsid w:val="005C77BB"/>
    <w:rsid w:val="005D17CF"/>
    <w:rsid w:val="005D24AF"/>
    <w:rsid w:val="005D5AAB"/>
    <w:rsid w:val="005D6E12"/>
    <w:rsid w:val="005E0ED8"/>
    <w:rsid w:val="005E6ABD"/>
    <w:rsid w:val="005F41FA"/>
    <w:rsid w:val="00600AE4"/>
    <w:rsid w:val="006054AA"/>
    <w:rsid w:val="006167D0"/>
    <w:rsid w:val="0062054D"/>
    <w:rsid w:val="006334BF"/>
    <w:rsid w:val="00635A54"/>
    <w:rsid w:val="00661A62"/>
    <w:rsid w:val="006731D9"/>
    <w:rsid w:val="0068088F"/>
    <w:rsid w:val="006822BC"/>
    <w:rsid w:val="00692D4F"/>
    <w:rsid w:val="006935D8"/>
    <w:rsid w:val="006948D3"/>
    <w:rsid w:val="006A60AA"/>
    <w:rsid w:val="006B034F"/>
    <w:rsid w:val="006B5117"/>
    <w:rsid w:val="006C78AE"/>
    <w:rsid w:val="006E0CFA"/>
    <w:rsid w:val="006E6205"/>
    <w:rsid w:val="006E6FA0"/>
    <w:rsid w:val="00701800"/>
    <w:rsid w:val="00725708"/>
    <w:rsid w:val="007330DC"/>
    <w:rsid w:val="00740A47"/>
    <w:rsid w:val="00746ABD"/>
    <w:rsid w:val="00760FD0"/>
    <w:rsid w:val="0077418F"/>
    <w:rsid w:val="00775C44"/>
    <w:rsid w:val="00776802"/>
    <w:rsid w:val="00782B70"/>
    <w:rsid w:val="007924CE"/>
    <w:rsid w:val="00795AFA"/>
    <w:rsid w:val="007A4742"/>
    <w:rsid w:val="007B0251"/>
    <w:rsid w:val="007C2F7E"/>
    <w:rsid w:val="007C6235"/>
    <w:rsid w:val="007C70D1"/>
    <w:rsid w:val="007D1990"/>
    <w:rsid w:val="007D2C34"/>
    <w:rsid w:val="007D38BD"/>
    <w:rsid w:val="007D3F21"/>
    <w:rsid w:val="007D4190"/>
    <w:rsid w:val="007E341A"/>
    <w:rsid w:val="007E4615"/>
    <w:rsid w:val="007F126F"/>
    <w:rsid w:val="007F26E8"/>
    <w:rsid w:val="007F6105"/>
    <w:rsid w:val="00803FBE"/>
    <w:rsid w:val="00805178"/>
    <w:rsid w:val="00806134"/>
    <w:rsid w:val="00830B70"/>
    <w:rsid w:val="00840749"/>
    <w:rsid w:val="00842F24"/>
    <w:rsid w:val="008642EC"/>
    <w:rsid w:val="0087452F"/>
    <w:rsid w:val="00875528"/>
    <w:rsid w:val="00884686"/>
    <w:rsid w:val="008A332F"/>
    <w:rsid w:val="008A52F6"/>
    <w:rsid w:val="008B774D"/>
    <w:rsid w:val="008C4BCD"/>
    <w:rsid w:val="008C6721"/>
    <w:rsid w:val="008D3826"/>
    <w:rsid w:val="008F2D9B"/>
    <w:rsid w:val="008F415E"/>
    <w:rsid w:val="008F6330"/>
    <w:rsid w:val="008F67EE"/>
    <w:rsid w:val="00907F6D"/>
    <w:rsid w:val="00911190"/>
    <w:rsid w:val="0091332C"/>
    <w:rsid w:val="009256F2"/>
    <w:rsid w:val="00933BEC"/>
    <w:rsid w:val="009347B8"/>
    <w:rsid w:val="00935E47"/>
    <w:rsid w:val="00936729"/>
    <w:rsid w:val="0095183B"/>
    <w:rsid w:val="00952126"/>
    <w:rsid w:val="00952617"/>
    <w:rsid w:val="00954162"/>
    <w:rsid w:val="009663A6"/>
    <w:rsid w:val="009702AC"/>
    <w:rsid w:val="00971A40"/>
    <w:rsid w:val="00976434"/>
    <w:rsid w:val="00984BF0"/>
    <w:rsid w:val="0098659E"/>
    <w:rsid w:val="00992EA3"/>
    <w:rsid w:val="009967CA"/>
    <w:rsid w:val="009A17FF"/>
    <w:rsid w:val="009B4423"/>
    <w:rsid w:val="009C6140"/>
    <w:rsid w:val="009D2FA4"/>
    <w:rsid w:val="009D568D"/>
    <w:rsid w:val="009D7D8A"/>
    <w:rsid w:val="009E4C67"/>
    <w:rsid w:val="009E6BDD"/>
    <w:rsid w:val="009E775B"/>
    <w:rsid w:val="009F09BF"/>
    <w:rsid w:val="009F1DC8"/>
    <w:rsid w:val="009F437E"/>
    <w:rsid w:val="009F5D42"/>
    <w:rsid w:val="00A03479"/>
    <w:rsid w:val="00A11788"/>
    <w:rsid w:val="00A30847"/>
    <w:rsid w:val="00A36AE2"/>
    <w:rsid w:val="00A43E49"/>
    <w:rsid w:val="00A44EA2"/>
    <w:rsid w:val="00A56D63"/>
    <w:rsid w:val="00A65ECE"/>
    <w:rsid w:val="00A67685"/>
    <w:rsid w:val="00A728AE"/>
    <w:rsid w:val="00A804AE"/>
    <w:rsid w:val="00A86449"/>
    <w:rsid w:val="00A87C1C"/>
    <w:rsid w:val="00A92887"/>
    <w:rsid w:val="00AA4CAB"/>
    <w:rsid w:val="00AA51AD"/>
    <w:rsid w:val="00AA730D"/>
    <w:rsid w:val="00AB2E01"/>
    <w:rsid w:val="00AC7E26"/>
    <w:rsid w:val="00AD45BB"/>
    <w:rsid w:val="00AE1643"/>
    <w:rsid w:val="00AE3A6C"/>
    <w:rsid w:val="00AF09B8"/>
    <w:rsid w:val="00AF567D"/>
    <w:rsid w:val="00B17709"/>
    <w:rsid w:val="00B23828"/>
    <w:rsid w:val="00B41415"/>
    <w:rsid w:val="00B426FE"/>
    <w:rsid w:val="00B440C3"/>
    <w:rsid w:val="00B46B7D"/>
    <w:rsid w:val="00B50560"/>
    <w:rsid w:val="00B64B3C"/>
    <w:rsid w:val="00B673C6"/>
    <w:rsid w:val="00B74859"/>
    <w:rsid w:val="00B87D3D"/>
    <w:rsid w:val="00B91243"/>
    <w:rsid w:val="00BA481C"/>
    <w:rsid w:val="00BB059E"/>
    <w:rsid w:val="00BB2420"/>
    <w:rsid w:val="00BB49AC"/>
    <w:rsid w:val="00BB5ACE"/>
    <w:rsid w:val="00BC1BD2"/>
    <w:rsid w:val="00BC6BE4"/>
    <w:rsid w:val="00BE47CD"/>
    <w:rsid w:val="00BE5BF9"/>
    <w:rsid w:val="00BF6D43"/>
    <w:rsid w:val="00C1106C"/>
    <w:rsid w:val="00C26361"/>
    <w:rsid w:val="00C302F1"/>
    <w:rsid w:val="00C310E8"/>
    <w:rsid w:val="00C3575F"/>
    <w:rsid w:val="00C42AEA"/>
    <w:rsid w:val="00C57985"/>
    <w:rsid w:val="00C6751B"/>
    <w:rsid w:val="00CA46D3"/>
    <w:rsid w:val="00CA516B"/>
    <w:rsid w:val="00CC7E21"/>
    <w:rsid w:val="00CE74F9"/>
    <w:rsid w:val="00CE7777"/>
    <w:rsid w:val="00CF2E64"/>
    <w:rsid w:val="00D02F6D"/>
    <w:rsid w:val="00D22C21"/>
    <w:rsid w:val="00D25CFE"/>
    <w:rsid w:val="00D42D26"/>
    <w:rsid w:val="00D4607F"/>
    <w:rsid w:val="00D57025"/>
    <w:rsid w:val="00D57765"/>
    <w:rsid w:val="00D77F50"/>
    <w:rsid w:val="00D859F4"/>
    <w:rsid w:val="00D85A52"/>
    <w:rsid w:val="00D86FEC"/>
    <w:rsid w:val="00D92652"/>
    <w:rsid w:val="00D93D89"/>
    <w:rsid w:val="00DA34DF"/>
    <w:rsid w:val="00DB24F5"/>
    <w:rsid w:val="00DB69FD"/>
    <w:rsid w:val="00DC0A8A"/>
    <w:rsid w:val="00DC1705"/>
    <w:rsid w:val="00DC39A9"/>
    <w:rsid w:val="00DC4C79"/>
    <w:rsid w:val="00DE4980"/>
    <w:rsid w:val="00DE6249"/>
    <w:rsid w:val="00DE731D"/>
    <w:rsid w:val="00DE7DCB"/>
    <w:rsid w:val="00E0076D"/>
    <w:rsid w:val="00E11B44"/>
    <w:rsid w:val="00E15DEB"/>
    <w:rsid w:val="00E1688D"/>
    <w:rsid w:val="00E203EB"/>
    <w:rsid w:val="00E35401"/>
    <w:rsid w:val="00E375DB"/>
    <w:rsid w:val="00E42938"/>
    <w:rsid w:val="00E47508"/>
    <w:rsid w:val="00E55679"/>
    <w:rsid w:val="00E55EB0"/>
    <w:rsid w:val="00E57BB7"/>
    <w:rsid w:val="00E61CB0"/>
    <w:rsid w:val="00E71256"/>
    <w:rsid w:val="00E71BCF"/>
    <w:rsid w:val="00E81D7C"/>
    <w:rsid w:val="00E83FA4"/>
    <w:rsid w:val="00E86020"/>
    <w:rsid w:val="00E86B58"/>
    <w:rsid w:val="00EA0B4F"/>
    <w:rsid w:val="00EC2AFC"/>
    <w:rsid w:val="00F05546"/>
    <w:rsid w:val="00F138F7"/>
    <w:rsid w:val="00F2008A"/>
    <w:rsid w:val="00F21D9E"/>
    <w:rsid w:val="00F25348"/>
    <w:rsid w:val="00F45506"/>
    <w:rsid w:val="00F46DDF"/>
    <w:rsid w:val="00F60062"/>
    <w:rsid w:val="00F613CC"/>
    <w:rsid w:val="00F76777"/>
    <w:rsid w:val="00F83D4B"/>
    <w:rsid w:val="00F83F2F"/>
    <w:rsid w:val="00F86555"/>
    <w:rsid w:val="00F86C58"/>
    <w:rsid w:val="00F90304"/>
    <w:rsid w:val="00FB1A71"/>
    <w:rsid w:val="00FC3B03"/>
    <w:rsid w:val="00FE6599"/>
    <w:rsid w:val="00FF03A2"/>
    <w:rsid w:val="00FF22C4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E7E849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4">
    <w:name w:val="heading 4"/>
    <w:basedOn w:val="Nagwek3"/>
    <w:next w:val="Normalny"/>
    <w:link w:val="Nagwek4Znak"/>
    <w:qFormat/>
    <w:rsid w:val="00D42D26"/>
    <w:pPr>
      <w:keepNext w:val="0"/>
      <w:keepLines w:val="0"/>
      <w:tabs>
        <w:tab w:val="left" w:pos="2610"/>
      </w:tabs>
      <w:spacing w:before="120" w:after="120" w:line="240" w:lineRule="auto"/>
      <w:ind w:left="1728" w:right="170" w:hanging="648"/>
      <w:outlineLvl w:val="3"/>
    </w:pPr>
    <w:rPr>
      <w:rFonts w:ascii="Arial" w:eastAsia="Times New Roman" w:hAnsi="Arial" w:cs="Arial"/>
      <w:bCs/>
      <w:iCs/>
      <w:color w:val="auto"/>
      <w:lang w:eastAsia="pl-PL"/>
    </w:rPr>
  </w:style>
  <w:style w:type="paragraph" w:styleId="Nagwek5">
    <w:name w:val="heading 5"/>
    <w:basedOn w:val="Nagwek4"/>
    <w:next w:val="Normalny"/>
    <w:link w:val="Nagwek5Znak"/>
    <w:qFormat/>
    <w:rsid w:val="00D42D26"/>
    <w:pPr>
      <w:tabs>
        <w:tab w:val="clear" w:pos="2610"/>
        <w:tab w:val="left" w:pos="3690"/>
      </w:tabs>
      <w:ind w:left="2232" w:hanging="792"/>
      <w:outlineLvl w:val="4"/>
    </w:pPr>
  </w:style>
  <w:style w:type="paragraph" w:styleId="Nagwek6">
    <w:name w:val="heading 6"/>
    <w:basedOn w:val="Nagwek5"/>
    <w:next w:val="Normalny"/>
    <w:link w:val="Nagwek6Znak"/>
    <w:qFormat/>
    <w:rsid w:val="00D42D26"/>
    <w:pPr>
      <w:tabs>
        <w:tab w:val="clear" w:pos="3690"/>
        <w:tab w:val="left" w:pos="4590"/>
      </w:tabs>
      <w:ind w:left="2736" w:hanging="936"/>
      <w:outlineLvl w:val="5"/>
    </w:pPr>
  </w:style>
  <w:style w:type="paragraph" w:styleId="Nagwek7">
    <w:name w:val="heading 7"/>
    <w:basedOn w:val="Nagwek6"/>
    <w:next w:val="Normalny"/>
    <w:link w:val="Nagwek7Znak"/>
    <w:qFormat/>
    <w:rsid w:val="00D42D26"/>
    <w:pPr>
      <w:tabs>
        <w:tab w:val="clear" w:pos="4590"/>
        <w:tab w:val="left" w:pos="5580"/>
      </w:tabs>
      <w:ind w:left="3240" w:hanging="1080"/>
      <w:outlineLvl w:val="6"/>
    </w:pPr>
    <w:rPr>
      <w:bCs w:val="0"/>
    </w:rPr>
  </w:style>
  <w:style w:type="paragraph" w:styleId="Nagwek8">
    <w:name w:val="heading 8"/>
    <w:basedOn w:val="Nagwek7"/>
    <w:next w:val="Normalny"/>
    <w:link w:val="Nagwek8Znak"/>
    <w:qFormat/>
    <w:rsid w:val="00D42D26"/>
    <w:pPr>
      <w:tabs>
        <w:tab w:val="clear" w:pos="5580"/>
        <w:tab w:val="left" w:pos="5940"/>
      </w:tabs>
      <w:ind w:left="3744" w:hanging="1224"/>
      <w:outlineLvl w:val="7"/>
    </w:pPr>
  </w:style>
  <w:style w:type="paragraph" w:styleId="Nagwek9">
    <w:name w:val="heading 9"/>
    <w:basedOn w:val="Normalny"/>
    <w:next w:val="Normalny"/>
    <w:link w:val="Nagwek9Znak"/>
    <w:unhideWhenUsed/>
    <w:qFormat/>
    <w:rsid w:val="00D42D26"/>
    <w:pPr>
      <w:spacing w:before="240" w:after="60" w:line="240" w:lineRule="auto"/>
      <w:ind w:left="4320" w:hanging="1440"/>
      <w:outlineLvl w:val="8"/>
    </w:pPr>
    <w:rPr>
      <w:rFonts w:ascii="Cambria" w:eastAsia="Times New Roman" w:hAnsi="Cambria" w:cs="Times New Roman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customStyle="1" w:styleId="Nagwek4Znak">
    <w:name w:val="Nagłówek 4 Znak"/>
    <w:basedOn w:val="Domylnaczcionkaakapitu"/>
    <w:link w:val="Nagwek4"/>
    <w:rsid w:val="00D42D26"/>
    <w:rPr>
      <w:rFonts w:ascii="Arial" w:eastAsia="Times New Roman" w:hAnsi="Arial" w:cs="Arial"/>
      <w:bCs/>
      <w:i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D42D26"/>
    <w:rPr>
      <w:rFonts w:ascii="Arial" w:eastAsia="Times New Roman" w:hAnsi="Arial" w:cs="Arial"/>
      <w:bCs/>
      <w:iCs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D42D26"/>
    <w:rPr>
      <w:rFonts w:ascii="Arial" w:eastAsia="Times New Roman" w:hAnsi="Arial" w:cs="Arial"/>
      <w:bCs/>
      <w:iCs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D42D26"/>
    <w:rPr>
      <w:rFonts w:ascii="Arial" w:eastAsia="Times New Roman" w:hAnsi="Arial" w:cs="Arial"/>
      <w:iCs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D42D26"/>
    <w:rPr>
      <w:rFonts w:ascii="Arial" w:eastAsia="Times New Roman" w:hAnsi="Arial" w:cs="Arial"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D42D26"/>
    <w:rPr>
      <w:rFonts w:ascii="Cambria" w:eastAsia="Times New Roman" w:hAnsi="Cambria" w:cs="Times New Roman"/>
      <w:lang w:val="en-US"/>
    </w:rPr>
  </w:style>
  <w:style w:type="numbering" w:customStyle="1" w:styleId="Headings">
    <w:name w:val="Headings"/>
    <w:rsid w:val="00D42D26"/>
    <w:pPr>
      <w:numPr>
        <w:numId w:val="23"/>
      </w:numPr>
    </w:pPr>
  </w:style>
  <w:style w:type="character" w:styleId="Hipercze">
    <w:name w:val="Hyperlink"/>
    <w:basedOn w:val="Domylnaczcionkaakapitu"/>
    <w:uiPriority w:val="99"/>
    <w:unhideWhenUsed/>
    <w:rsid w:val="00D42D2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2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ukasz.kozlowski@mswia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20E3F7-1023-4D2C-86D6-8077648BCF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2222</Words>
  <Characters>13332</Characters>
  <Application>Microsoft Office Word</Application>
  <DocSecurity>4</DocSecurity>
  <Lines>111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2020-07-15T09:41:00Z</dcterms:created>
  <dcterms:modified xsi:type="dcterms:W3CDTF">2020-07-15T09:41:00Z</dcterms:modified>
</cp:coreProperties>
</file>