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80" w:rsidRDefault="004B1780" w:rsidP="00A314DA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b/>
          <w:bCs/>
          <w:color w:val="000000"/>
        </w:rPr>
        <w:t>Tryb działania władz publicznych</w:t>
      </w:r>
      <w:r>
        <w:rPr>
          <w:color w:val="000000"/>
        </w:rPr>
        <w:t xml:space="preserve">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 xml:space="preserve">W sprawach należących do zakresu zadań i kompetencji Państwowej Inspekcji Sanitarnej stosuje się przepisy: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>- ustawy z dnia 14 czerwca 1960 r. kodeks postępowania administracyjnego (Dz. U. z 20</w:t>
      </w:r>
      <w:r w:rsidR="00A314DA">
        <w:rPr>
          <w:color w:val="000000"/>
        </w:rPr>
        <w:t>16r.</w:t>
      </w:r>
      <w:r>
        <w:rPr>
          <w:color w:val="000000"/>
        </w:rPr>
        <w:t xml:space="preserve"> poz.</w:t>
      </w:r>
      <w:r w:rsidR="00A314DA">
        <w:rPr>
          <w:color w:val="000000"/>
        </w:rPr>
        <w:t>23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>- ustawy z dnia 17 czerwca 1966 r o postępowaniu egzekucyjny</w:t>
      </w:r>
      <w:r w:rsidR="00A314DA">
        <w:rPr>
          <w:color w:val="000000"/>
        </w:rPr>
        <w:t>m w administracji (Dz. U. z 2016 r. poz. 599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 xml:space="preserve">W rozumieniu kodeksu postępowania administracyjnego, jeżeli ustawa nie stanowi inaczej organem właściwym jest państwowy powiatowy lub państwowy graniczny inspektor sanitarny z zastrzeżeniem, że państwowy wojewódzki inspektor sanitarny właściwy jest: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 xml:space="preserve">- w stosunku do podmiotów, dla których powiat jest organem założycielskim lub organem prowadzącym, lub w których powiat jest podmiotem dominującym,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 xml:space="preserve">- </w:t>
      </w:r>
      <w:r w:rsidR="006A7F92">
        <w:rPr>
          <w:color w:val="000000"/>
        </w:rPr>
        <w:t>w zakresie higieny radiacyjnej,</w:t>
      </w:r>
    </w:p>
    <w:p w:rsidR="006A7F92" w:rsidRDefault="006A7F92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>- w zakresie warunków dotyczących higieny pracy w zakładach inżynierii genetycznej.</w:t>
      </w:r>
      <w:bookmarkStart w:id="0" w:name="_GoBack"/>
      <w:bookmarkEnd w:id="0"/>
    </w:p>
    <w:p w:rsidR="004B1780" w:rsidRDefault="004B1780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 xml:space="preserve">Organami wyższego stopnia w rozumieniu w/w przepisów są: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 xml:space="preserve">- w stosunku do państwowego powiatowego i państwowego granicznego inspektora sanitarnego - Państwowy Wojewódzki Inspektor Sanitarny,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hanging="177"/>
        <w:jc w:val="both"/>
        <w:rPr>
          <w:color w:val="000000"/>
        </w:rPr>
      </w:pPr>
      <w:r>
        <w:rPr>
          <w:color w:val="000000"/>
        </w:rPr>
        <w:t xml:space="preserve">- w stosunku do Państwowego Wojewódzkiego Inspektora Sanitarnego - Główny Inspektor Sanitarny.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firstLine="424"/>
        <w:jc w:val="both"/>
        <w:rPr>
          <w:color w:val="000000"/>
        </w:rPr>
      </w:pPr>
      <w:r>
        <w:rPr>
          <w:color w:val="000000"/>
        </w:rPr>
        <w:t xml:space="preserve">Główny Inspektor Sanitarny może podejmować wszelkie czynności należące do zakresu działania państwowego inspektora sanitarnego, jeżeli przemawiają za tym względy bezpieczeństwa sanitarnego. W tych przypadkach Główny Inspektor Sanitarny staje się organem pierwszej instancji. O podjęciu czynności Główny Inspektor Sanitarny zawiadamia właściwego wojewodę lub starostę.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firstLine="424"/>
        <w:jc w:val="both"/>
        <w:rPr>
          <w:color w:val="000000"/>
        </w:rPr>
      </w:pPr>
      <w:r>
        <w:rPr>
          <w:color w:val="000000"/>
        </w:rPr>
        <w:t xml:space="preserve">Państwowy wojewódzki inspektor sanitarny może podejmować wszelkie czynności należące do zakresu działania państwowego powiatowego inspektora sanitarnego, jeżeli jest to wskazane ze względu na szczególną wagę lub zawiłość sprawy. W tych przypadkach państwowy inspektor sanitarny wyższego stopnia staje się organem pierwszej instancji. </w:t>
      </w:r>
      <w:r w:rsidR="00A314DA">
        <w:rPr>
          <w:color w:val="000000"/>
        </w:rPr>
        <w:br/>
      </w:r>
      <w:r>
        <w:rPr>
          <w:color w:val="000000"/>
        </w:rPr>
        <w:t xml:space="preserve">O podjęciu czynności państwowy wojewódzki inspektor sanitarny zawiadamia właściwego wojewodę lub starostę.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firstLine="424"/>
        <w:jc w:val="both"/>
        <w:rPr>
          <w:color w:val="000000"/>
        </w:rPr>
      </w:pPr>
      <w:r>
        <w:rPr>
          <w:color w:val="000000"/>
        </w:rPr>
        <w:t xml:space="preserve">Za badania laboratoryjne oraz inne czynności wykonywane przez organy Państwowej Inspekcji Sanitarnej w związku ze sprawowaniem bieżącego i zapobiegawczego nadzoru sanitarnego pobiera się opłaty w wysokości kosztów ich wykonania, z zastrzeżeniem ust. 2. Opłaty ponosi osoba lub jednostka organizacyjna obowiązana do przestrzegania wymagań higienicznych i zdrowotnych.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firstLine="424"/>
        <w:jc w:val="both"/>
        <w:rPr>
          <w:color w:val="000000"/>
        </w:rPr>
      </w:pPr>
      <w:r>
        <w:rPr>
          <w:color w:val="000000"/>
        </w:rPr>
        <w:lastRenderedPageBreak/>
        <w:t xml:space="preserve">Za badania laboratoryjne i inne czynności wykonywane w związku ze sprawowaniem bieżącego nadzoru sanitarnego przez organy Państwowej Inspekcji Sanitarnej nie pobiera się opłat od osób oraz jednostek organizacyjnych obowiązanych do przestrzegania wymagań higienicznych i zdrowotnych, jeżeli w wyniku badań nie stwierdzono naruszenia tych wymagań.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firstLine="424"/>
        <w:jc w:val="both"/>
        <w:rPr>
          <w:color w:val="000000"/>
        </w:rPr>
      </w:pPr>
      <w:r>
        <w:rPr>
          <w:color w:val="000000"/>
        </w:rPr>
        <w:t xml:space="preserve">Za badania laboratoryjne i inne czynności związane z wydaniem oceny o kosmetykach przywożonych z zagranicy w celu wprowadzenia do obrotu lub produkcji, wykonywane w ramach bieżącego nadzoru sanitarnego, pobiera się od osób oraz jednostek organizacyjnych, na rzecz których są one przywożone, opłaty w wysokości określonej w ust. 1, nawet jeżeli badania związane z wydaniem oceny nie wykazały naruszenia wymagań higienicznych i zdrowotnych.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ind w:firstLine="424"/>
        <w:jc w:val="both"/>
        <w:rPr>
          <w:color w:val="000000"/>
        </w:rPr>
      </w:pPr>
      <w:r>
        <w:rPr>
          <w:color w:val="000000"/>
        </w:rPr>
        <w:t xml:space="preserve">Opłaty za badania laboratoryjne i inne czynności, o których mowa w ust. 1, związane z czynnościami wykonywanymi w ramach urzędowych kontroli żywności oraz materiałów i wyrobów przeznaczonych do kontaktu z żywnością określają przepisy o bezpieczeństwie żywności i żywienia. </w:t>
      </w:r>
    </w:p>
    <w:p w:rsidR="004B1780" w:rsidRDefault="004B1780" w:rsidP="00A314DA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>Minister w</w:t>
      </w:r>
      <w:r w:rsidR="00A314DA">
        <w:rPr>
          <w:color w:val="000000"/>
        </w:rPr>
        <w:t>łaściwy do spraw zdrowia określa</w:t>
      </w:r>
      <w:r>
        <w:rPr>
          <w:color w:val="000000"/>
        </w:rPr>
        <w:t xml:space="preserve">, w drodze rozporządzenia, sposób ustalania wysokości opłat za badania laboratoryjne i inne czynności, o których mowa w ust. 1-3, z uwzględnieniem kosztów ich wykonania. </w:t>
      </w:r>
    </w:p>
    <w:p w:rsidR="00184EB0" w:rsidRDefault="00184EB0"/>
    <w:sectPr w:rsidR="00184EB0" w:rsidSect="001314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0"/>
    <w:rsid w:val="0013147A"/>
    <w:rsid w:val="00184EB0"/>
    <w:rsid w:val="004B1780"/>
    <w:rsid w:val="006A7F92"/>
    <w:rsid w:val="00A3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088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04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624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392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508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49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284">
          <w:marLeft w:val="1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880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134">
          <w:marLeft w:val="0"/>
          <w:marRight w:val="0"/>
          <w:marTop w:val="2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Proszkin</dc:creator>
  <cp:lastModifiedBy>Waldemar Proszkin</cp:lastModifiedBy>
  <cp:revision>4</cp:revision>
  <dcterms:created xsi:type="dcterms:W3CDTF">2016-06-21T10:26:00Z</dcterms:created>
  <dcterms:modified xsi:type="dcterms:W3CDTF">2016-06-21T10:44:00Z</dcterms:modified>
</cp:coreProperties>
</file>