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111"/>
        <w:gridCol w:w="306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D410C0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410C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410C0">
              <w:rPr>
                <w:rFonts w:asciiTheme="minorHAnsi" w:hAnsiTheme="minorHAnsi" w:cstheme="minorHAnsi"/>
                <w:sz w:val="22"/>
                <w:szCs w:val="22"/>
              </w:rPr>
              <w:t>raport za I kwartał 2020 r. z postępu rzeczowo-finansowego projektu informatycznego pn. „</w:t>
            </w:r>
            <w:r w:rsidR="00D410C0" w:rsidRPr="00D410C0">
              <w:rPr>
                <w:rFonts w:asciiTheme="minorHAnsi" w:hAnsiTheme="minorHAnsi" w:cstheme="minorHAnsi"/>
                <w:sz w:val="22"/>
                <w:szCs w:val="22"/>
              </w:rPr>
              <w:t>Prowadzenie i rozwój Zintegrowanego Rejestru Kwalifikacji”</w:t>
            </w:r>
          </w:p>
        </w:tc>
      </w:tr>
      <w:tr w:rsidR="00A06425" w:rsidRPr="00A06425" w:rsidTr="00A6562B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6562B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410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410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 Postęp finansowy. Wartość środków wydatkowanych.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02FEE" w:rsidP="00C02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 informacja przedstawiona dla pkt 3 wartości środków wydatkowanych. Zgodnie z instrukcją wypełnienia „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przypadku projektów dofinansowanych z funduszy UE, 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o ile występują wydatki niekwalifikowalne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dodatkowo 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należy podać % wartość </w:t>
            </w:r>
            <w:r w:rsidRPr="00C02FEE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wydatkowanych kwalifikowalnych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poniesionych w projekcie w stosunku do wartości umowy/porozumienia o dofinansowanie w części środków kwalifikowalnych</w:t>
            </w:r>
            <w:r w:rsidRPr="00C02FE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 przedstawionym raporcie wykazano </w:t>
            </w:r>
            <w:r w:rsidRPr="00C02FE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„% wartość wydatkowanych </w:t>
            </w:r>
            <w:r w:rsidRPr="00C02FE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niekwalifikowalnych</w:t>
            </w:r>
            <w:r w:rsidRPr="00C02FEE">
              <w:rPr>
                <w:rFonts w:asciiTheme="minorHAnsi" w:hAnsiTheme="minorHAnsi" w:cstheme="minorHAnsi"/>
                <w:sz w:val="22"/>
                <w:szCs w:val="22"/>
              </w:rPr>
              <w:t xml:space="preserve"> poniesionych w projekcie w stosunku do wartości umowy/porozumienia o dofinansowanie w części środków kwalifikowalnych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485A23">
              <w:rPr>
                <w:rFonts w:asciiTheme="minorHAnsi" w:hAnsiTheme="minorHAnsi" w:cstheme="minorHAnsi"/>
                <w:sz w:val="22"/>
                <w:szCs w:val="22"/>
              </w:rPr>
              <w:t xml:space="preserve"> co jest niezgodne z instrukcją wypełnienia.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C02FEE" w:rsidP="00C02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ponowną analizę i korektę raportu.</w:t>
            </w:r>
          </w:p>
        </w:tc>
        <w:tc>
          <w:tcPr>
            <w:tcW w:w="3060" w:type="dxa"/>
          </w:tcPr>
          <w:p w:rsidR="00A06425" w:rsidRPr="00A06425" w:rsidRDefault="00C544F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 informację przedstawioną w pkt. 1 i 3</w:t>
            </w:r>
          </w:p>
        </w:tc>
      </w:tr>
      <w:tr w:rsidR="00A06425" w:rsidRPr="00A06425" w:rsidTr="00A6562B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A312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A3122" w:rsidP="005A31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31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Postęp finansowy. Wartość środków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zaangażowanych.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wskazano niższa wysokość środków zaangażowanych 33,38 % niż wartość środków wydatkowanych. Zgodnie z instrukcją wypełnienia raportu w kolumnie wartość środków zaangażowanych „</w:t>
            </w:r>
            <w:r w:rsidRPr="005A312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całkowitego kosztu </w:t>
            </w:r>
            <w:r w:rsidRPr="005A3122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Zatem zaangażowanie środków nie powinno być niższe niż wydatkowanie. 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ponowną analizę i korektę.</w:t>
            </w:r>
          </w:p>
        </w:tc>
        <w:tc>
          <w:tcPr>
            <w:tcW w:w="3060" w:type="dxa"/>
          </w:tcPr>
          <w:p w:rsidR="00A06425" w:rsidRDefault="00C544F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Przedstawiona wartość dotyczyła środków jakie </w:t>
            </w:r>
            <w:r w:rsidRPr="00C544FB">
              <w:rPr>
                <w:rFonts w:asciiTheme="minorHAnsi" w:hAnsiTheme="minorHAnsi" w:cstheme="minorHAnsi"/>
                <w:sz w:val="22"/>
                <w:szCs w:val="22"/>
              </w:rPr>
              <w:t>Zamawiający zamierza przezn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aczyć na realizację zamówienia oraz planów</w:t>
            </w:r>
            <w:r w:rsidRPr="00C544FB">
              <w:rPr>
                <w:rFonts w:asciiTheme="minorHAnsi" w:hAnsiTheme="minorHAnsi" w:cstheme="minorHAnsi"/>
                <w:sz w:val="22"/>
                <w:szCs w:val="22"/>
              </w:rPr>
              <w:t xml:space="preserve"> środków zaangażowanych na wynagrodzenia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nie uwzględniono już poniesionych wydatków. </w:t>
            </w:r>
          </w:p>
          <w:p w:rsidR="00C544FB" w:rsidRPr="00A06425" w:rsidRDefault="00C544F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zapisów w raporcie.</w:t>
            </w:r>
          </w:p>
        </w:tc>
      </w:tr>
      <w:tr w:rsidR="00A06425" w:rsidRPr="00A06425" w:rsidTr="00A6562B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A312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5A3122" w:rsidRDefault="005A3122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31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Produkty końcowe projektu. 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ramach produktów końcowych projektu powinny zostać wskazane „</w:t>
            </w:r>
            <w:r w:rsidRPr="005A3122">
              <w:rPr>
                <w:rFonts w:asciiTheme="minorHAnsi" w:hAnsiTheme="minorHAnsi" w:cstheme="minorHAnsi"/>
                <w:i/>
                <w:sz w:val="22"/>
                <w:szCs w:val="22"/>
              </w:rPr>
              <w:t>wszystkie produkty projektu (w tym w szczególności systemy, rejestry, API itd.)</w:t>
            </w:r>
            <w:r w:rsidRPr="005A3122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wymienione w 4 i 5 raportu. Z informacji przedstawionych</w:t>
            </w:r>
            <w:r w:rsidR="008513F1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kamieniach milowych i wskaźnikach wynika, iż jednym z produktów projektu jest „zmodernizowany system informatyczny ZRK”, którego uruchomienie planowane jest na 06-2020 r.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060" w:type="dxa"/>
          </w:tcPr>
          <w:p w:rsidR="00A06425" w:rsidRPr="00A06425" w:rsidRDefault="0066312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Zmodernizowany SI ZRK wśród produktów w pkt. 6. Raportu</w:t>
            </w: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85A23"/>
    <w:rsid w:val="004D086F"/>
    <w:rsid w:val="005A3122"/>
    <w:rsid w:val="005F6527"/>
    <w:rsid w:val="0066312D"/>
    <w:rsid w:val="006705EC"/>
    <w:rsid w:val="006C79B9"/>
    <w:rsid w:val="006E16E9"/>
    <w:rsid w:val="00807385"/>
    <w:rsid w:val="008513F1"/>
    <w:rsid w:val="00944932"/>
    <w:rsid w:val="009E5FDB"/>
    <w:rsid w:val="00A06425"/>
    <w:rsid w:val="00A6562B"/>
    <w:rsid w:val="00AC7796"/>
    <w:rsid w:val="00B871B6"/>
    <w:rsid w:val="00C02FEE"/>
    <w:rsid w:val="00C544FB"/>
    <w:rsid w:val="00C64B1B"/>
    <w:rsid w:val="00CD5EB0"/>
    <w:rsid w:val="00D410C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F691C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ZRK_AN</cp:lastModifiedBy>
  <cp:revision>3</cp:revision>
  <dcterms:created xsi:type="dcterms:W3CDTF">2020-06-26T13:37:00Z</dcterms:created>
  <dcterms:modified xsi:type="dcterms:W3CDTF">2020-06-29T12:15:00Z</dcterms:modified>
</cp:coreProperties>
</file>