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EA" w:rsidRPr="00861732" w:rsidRDefault="001758FF" w:rsidP="0065629B">
      <w:pPr>
        <w:tabs>
          <w:tab w:val="left" w:pos="4111"/>
          <w:tab w:val="right" w:pos="9922"/>
        </w:tabs>
        <w:spacing w:after="0" w:line="240" w:lineRule="auto"/>
      </w:pPr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161CCD10" wp14:editId="69F391D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43495" cy="558141"/>
            <wp:effectExtent l="0" t="0" r="0" b="0"/>
            <wp:wrapNone/>
            <wp:docPr id="1" name="Obraz 6" descr="D:\MONIKA\LOGA\NFOŚiGW\NOWE (Turkus)\Logoty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ONIKA\LOGA\NFOŚiGW\NOWE (Turkus)\Logotyp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95" cy="55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114" w:rsidRPr="00861732">
        <w:tab/>
      </w:r>
      <w:r w:rsidR="004345EA" w:rsidRPr="00861732">
        <w:tab/>
        <w:t xml:space="preserve">Warszawa, </w:t>
      </w:r>
      <w:r w:rsidR="0051239A">
        <w:fldChar w:fldCharType="begin"/>
      </w:r>
      <w:r w:rsidR="0051239A">
        <w:instrText xml:space="preserve"> DOCPROPERTY  AktualnaData  \* MERGEFORMAT </w:instrText>
      </w:r>
      <w:r w:rsidR="0051239A">
        <w:fldChar w:fldCharType="separate"/>
      </w:r>
      <w:r w:rsidR="00A34C7F">
        <w:t>2021</w:t>
      </w:r>
      <w:r w:rsidR="004345EA" w:rsidRPr="00861732">
        <w:t>-</w:t>
      </w:r>
      <w:r w:rsidR="00A34C7F">
        <w:t>11</w:t>
      </w:r>
      <w:r w:rsidR="004345EA" w:rsidRPr="00861732">
        <w:t>-</w:t>
      </w:r>
      <w:r w:rsidR="0051239A">
        <w:fldChar w:fldCharType="end"/>
      </w:r>
      <w:r w:rsidR="00A34C7F">
        <w:t>04</w:t>
      </w:r>
    </w:p>
    <w:p w:rsidR="004345EA" w:rsidRPr="00861732" w:rsidRDefault="004345EA" w:rsidP="004345EA">
      <w:pPr>
        <w:tabs>
          <w:tab w:val="left" w:pos="4111"/>
          <w:tab w:val="right" w:pos="9922"/>
        </w:tabs>
        <w:spacing w:after="0" w:line="240" w:lineRule="auto"/>
      </w:pPr>
      <w:r w:rsidRPr="00861732">
        <w:rPr>
          <w:b/>
        </w:rPr>
        <w:tab/>
      </w:r>
    </w:p>
    <w:p w:rsidR="00B02A72" w:rsidRPr="00861732" w:rsidRDefault="00AE1652" w:rsidP="005537F9">
      <w:pPr>
        <w:tabs>
          <w:tab w:val="left" w:pos="4111"/>
          <w:tab w:val="right" w:pos="9922"/>
        </w:tabs>
        <w:spacing w:after="0" w:line="240" w:lineRule="auto"/>
      </w:pPr>
      <w:r w:rsidRPr="00861732">
        <w:t xml:space="preserve"> </w:t>
      </w:r>
      <w:r w:rsidRPr="00861732">
        <w:tab/>
      </w:r>
      <w:r w:rsidR="005537F9" w:rsidRPr="00861732">
        <w:br/>
      </w:r>
      <w:r w:rsidR="005537F9" w:rsidRPr="00861732">
        <w:br/>
      </w:r>
      <w:r w:rsidR="002C39B8" w:rsidRPr="00861732">
        <w:rPr>
          <w:color w:val="026937"/>
        </w:rPr>
        <w:t xml:space="preserve">Departament </w:t>
      </w:r>
      <w:r w:rsidR="00C84E71">
        <w:rPr>
          <w:color w:val="026937"/>
        </w:rPr>
        <w:t>Administracyjny</w:t>
      </w:r>
    </w:p>
    <w:p w:rsidR="004919D1" w:rsidRPr="00861732" w:rsidRDefault="004919D1" w:rsidP="00B5720F">
      <w:pPr>
        <w:ind w:left="709" w:hanging="709"/>
        <w:rPr>
          <w:color w:val="026937"/>
        </w:rPr>
      </w:pPr>
    </w:p>
    <w:p w:rsidR="001758FF" w:rsidRDefault="001758FF" w:rsidP="00F74BE4">
      <w:pPr>
        <w:spacing w:after="0" w:line="240" w:lineRule="auto"/>
        <w:ind w:left="4111" w:right="991"/>
        <w:rPr>
          <w:b/>
        </w:rPr>
      </w:pPr>
    </w:p>
    <w:p w:rsidR="00BE426F" w:rsidRPr="00861732" w:rsidRDefault="00A34C7F" w:rsidP="00251AA6">
      <w:pPr>
        <w:spacing w:after="0" w:line="240" w:lineRule="auto"/>
        <w:ind w:left="5103" w:right="991"/>
        <w:rPr>
          <w:b/>
        </w:rPr>
      </w:pPr>
      <w:r>
        <w:rPr>
          <w:b/>
        </w:rPr>
        <w:t>Do Wykonawców</w:t>
      </w:r>
    </w:p>
    <w:p w:rsidR="00AE1652" w:rsidRPr="00861732" w:rsidRDefault="00AE1652" w:rsidP="00F74BE4">
      <w:pPr>
        <w:spacing w:after="0" w:line="240" w:lineRule="auto"/>
        <w:ind w:left="4111"/>
      </w:pPr>
    </w:p>
    <w:p w:rsidR="00AE1652" w:rsidRPr="00861732" w:rsidRDefault="00AE1652" w:rsidP="00AE1652">
      <w:pPr>
        <w:spacing w:after="0" w:line="240" w:lineRule="auto"/>
      </w:pPr>
    </w:p>
    <w:p w:rsidR="00A34C7F" w:rsidRDefault="00A34C7F" w:rsidP="00A34C7F"/>
    <w:p w:rsidR="00A34C7F" w:rsidRDefault="00A34C7F" w:rsidP="00A34C7F">
      <w:pPr>
        <w:rPr>
          <w:b/>
          <w:bCs/>
          <w:u w:val="single"/>
        </w:rPr>
      </w:pPr>
      <w:r>
        <w:rPr>
          <w:b/>
          <w:bCs/>
          <w:u w:val="single"/>
        </w:rPr>
        <w:t>Dotyczy odpowiedzi na pytanie 1:</w:t>
      </w:r>
    </w:p>
    <w:p w:rsidR="00A34C7F" w:rsidRDefault="00A34C7F" w:rsidP="00A34C7F">
      <w:bookmarkStart w:id="0" w:name="_GoBack"/>
      <w:bookmarkEnd w:id="0"/>
      <w:r>
        <w:t>1.            W jaki sposób obecnie przechowywana jest dokumentacja:</w:t>
      </w:r>
    </w:p>
    <w:p w:rsidR="00A34C7F" w:rsidRDefault="00FF23EC" w:rsidP="00A34C7F">
      <w:r>
        <w:t>-</w:t>
      </w:r>
      <w:r w:rsidR="00A34C7F">
        <w:t>           W pudłach archiwizacyjnych:</w:t>
      </w:r>
    </w:p>
    <w:p w:rsidR="00A34C7F" w:rsidRDefault="00A34C7F" w:rsidP="00A34C7F">
      <w:pPr>
        <w:rPr>
          <w:b/>
          <w:bCs/>
        </w:rPr>
      </w:pPr>
      <w:r>
        <w:t xml:space="preserve">•             </w:t>
      </w:r>
      <w:r>
        <w:rPr>
          <w:b/>
          <w:bCs/>
        </w:rPr>
        <w:t>Szerokość:      29 cm,</w:t>
      </w:r>
    </w:p>
    <w:p w:rsidR="00A34C7F" w:rsidRDefault="00A34C7F" w:rsidP="00A34C7F">
      <w:pPr>
        <w:rPr>
          <w:b/>
          <w:bCs/>
        </w:rPr>
      </w:pPr>
      <w:r>
        <w:t xml:space="preserve">•             </w:t>
      </w:r>
      <w:r>
        <w:rPr>
          <w:b/>
          <w:bCs/>
        </w:rPr>
        <w:t>Grzbiet:           46 cm,</w:t>
      </w:r>
    </w:p>
    <w:p w:rsidR="00A34C7F" w:rsidRDefault="00A34C7F" w:rsidP="00A34C7F">
      <w:r>
        <w:t xml:space="preserve">•             </w:t>
      </w:r>
      <w:r>
        <w:rPr>
          <w:b/>
          <w:bCs/>
        </w:rPr>
        <w:t>Wysokość:      33 cm</w:t>
      </w:r>
    </w:p>
    <w:p w:rsidR="00A34C7F" w:rsidRDefault="00A34C7F" w:rsidP="00A34C7F">
      <w:r>
        <w:t>•             Jeżeli w pudłach to proszę o informację, czy pudła są zaplombowane - NIE</w:t>
      </w:r>
    </w:p>
    <w:p w:rsidR="00A34C7F" w:rsidRDefault="00FF23EC" w:rsidP="00A34C7F">
      <w:r>
        <w:t>-</w:t>
      </w:r>
      <w:r w:rsidR="00A34C7F">
        <w:t>            Część jest w segregatorach a część jest w teczkach/skoroszytach</w:t>
      </w:r>
      <w:r w:rsidR="008F28BD">
        <w:t xml:space="preserve"> (Zamawiający rozumiał ten punkt jako rodzaj pogrupowania dokumentacji wewnątrz pudeł</w:t>
      </w:r>
      <w:r w:rsidR="00A34C7F">
        <w:t>.</w:t>
      </w:r>
    </w:p>
    <w:p w:rsidR="00A34C7F" w:rsidRDefault="00A34C7F" w:rsidP="00A34C7F"/>
    <w:p w:rsidR="00A34C7F" w:rsidRDefault="00A34C7F" w:rsidP="00A34C7F">
      <w:r>
        <w:rPr>
          <w:b/>
          <w:bCs/>
        </w:rPr>
        <w:t>Pytanie 1.</w:t>
      </w:r>
      <w:r>
        <w:t xml:space="preserve"> Jak część zasobu z 2000 </w:t>
      </w:r>
      <w:proofErr w:type="spellStart"/>
      <w:r>
        <w:t>mb</w:t>
      </w:r>
      <w:proofErr w:type="spellEnd"/>
      <w:r>
        <w:t xml:space="preserve"> jest umieszczona w wyżej wskazanych pudłach? Jeżeli nie mają Państwo konkretnych danych to proszę o określenie udziału procentowego. </w:t>
      </w:r>
    </w:p>
    <w:p w:rsidR="00A34C7F" w:rsidRDefault="00A34C7F" w:rsidP="00A34C7F">
      <w:pPr>
        <w:rPr>
          <w:b/>
          <w:bCs/>
        </w:rPr>
      </w:pPr>
      <w:r>
        <w:rPr>
          <w:b/>
          <w:bCs/>
        </w:rPr>
        <w:t xml:space="preserve">Odpowiedź 1: </w:t>
      </w:r>
    </w:p>
    <w:p w:rsidR="00A34C7F" w:rsidRPr="00A34C7F" w:rsidRDefault="00A34C7F" w:rsidP="00A34C7F">
      <w:pPr>
        <w:rPr>
          <w:bCs/>
        </w:rPr>
      </w:pPr>
      <w:r>
        <w:rPr>
          <w:bCs/>
        </w:rPr>
        <w:t>Całość dokumentacji znajduje się w pudłach.</w:t>
      </w:r>
    </w:p>
    <w:p w:rsidR="00A34C7F" w:rsidRDefault="00A34C7F" w:rsidP="00A34C7F">
      <w:pPr>
        <w:rPr>
          <w:b/>
          <w:bCs/>
        </w:rPr>
      </w:pPr>
    </w:p>
    <w:p w:rsidR="00A34C7F" w:rsidRDefault="00A34C7F" w:rsidP="00A34C7F">
      <w:r>
        <w:rPr>
          <w:b/>
          <w:bCs/>
        </w:rPr>
        <w:t>Pytanie 2.</w:t>
      </w:r>
      <w:r>
        <w:t xml:space="preserve"> Jak część zasobu z 2000 </w:t>
      </w:r>
      <w:proofErr w:type="spellStart"/>
      <w:r>
        <w:t>mb</w:t>
      </w:r>
      <w:proofErr w:type="spellEnd"/>
      <w:r>
        <w:t xml:space="preserve"> jest umieszczona w segregatorach/teczkach/skoroszytach? Jeżeli nie mają Państwo konkretnych danych to proszę o określenie udziału procentowego.</w:t>
      </w:r>
    </w:p>
    <w:p w:rsidR="00A34C7F" w:rsidRDefault="00A34C7F" w:rsidP="00A34C7F">
      <w:pPr>
        <w:rPr>
          <w:b/>
          <w:bCs/>
        </w:rPr>
      </w:pPr>
      <w:r>
        <w:rPr>
          <w:b/>
          <w:bCs/>
        </w:rPr>
        <w:t>Odpowiedź 2:</w:t>
      </w:r>
    </w:p>
    <w:p w:rsidR="00A34C7F" w:rsidRPr="00A34C7F" w:rsidRDefault="00A34C7F" w:rsidP="00A34C7F">
      <w:r>
        <w:rPr>
          <w:bCs/>
        </w:rPr>
        <w:t>Dokumentacja ta jest umieszczona w ww. pudłach. Wewnątrz pudeł znajdują się dopiero segregatory i teczki. Segregatory to ok 60%, teczki skoroszyty 40%.</w:t>
      </w:r>
    </w:p>
    <w:p w:rsidR="00A34C7F" w:rsidRDefault="00A34C7F" w:rsidP="00A34C7F">
      <w:pPr>
        <w:rPr>
          <w:b/>
          <w:bCs/>
        </w:rPr>
      </w:pPr>
    </w:p>
    <w:p w:rsidR="00A34C7F" w:rsidRDefault="00A34C7F" w:rsidP="00A34C7F">
      <w:r>
        <w:rPr>
          <w:b/>
          <w:bCs/>
        </w:rPr>
        <w:t>Pytanie 3.</w:t>
      </w:r>
      <w:r>
        <w:t xml:space="preserve"> Czy Wykonawca ma dostarczyć Państwu pudła zbiorcze na dokumentację, która jest obecnie  w segregatorach/teczkach/skoroszytach, czy macie już Państwo swoje pudła na tą dokumentację? </w:t>
      </w:r>
    </w:p>
    <w:p w:rsidR="00A34C7F" w:rsidRDefault="00A34C7F" w:rsidP="00A34C7F">
      <w:pPr>
        <w:rPr>
          <w:b/>
          <w:bCs/>
        </w:rPr>
      </w:pPr>
      <w:r>
        <w:rPr>
          <w:b/>
          <w:bCs/>
        </w:rPr>
        <w:lastRenderedPageBreak/>
        <w:t>Odpowiedź 3:</w:t>
      </w:r>
    </w:p>
    <w:p w:rsidR="00A34C7F" w:rsidRPr="00A34C7F" w:rsidRDefault="00A34C7F" w:rsidP="00A34C7F">
      <w:r>
        <w:rPr>
          <w:bCs/>
        </w:rPr>
        <w:t>Cała dokumentacja będzie umieszczona w ww.</w:t>
      </w:r>
      <w:r w:rsidR="00FF23EC">
        <w:rPr>
          <w:bCs/>
        </w:rPr>
        <w:t xml:space="preserve"> </w:t>
      </w:r>
      <w:r>
        <w:rPr>
          <w:bCs/>
        </w:rPr>
        <w:t>pudłach.</w:t>
      </w:r>
    </w:p>
    <w:p w:rsidR="00A34C7F" w:rsidRPr="00A34C7F" w:rsidRDefault="00A34C7F" w:rsidP="00A34C7F">
      <w:pPr>
        <w:rPr>
          <w:b/>
          <w:bCs/>
          <w:u w:val="single"/>
        </w:rPr>
      </w:pPr>
      <w:r>
        <w:rPr>
          <w:b/>
          <w:bCs/>
          <w:u w:val="single"/>
        </w:rPr>
        <w:t>Dotyczy odpowiedzi na pytanie 2:</w:t>
      </w:r>
    </w:p>
    <w:p w:rsidR="00A34C7F" w:rsidRDefault="00A34C7F" w:rsidP="00A34C7F">
      <w:pPr>
        <w:rPr>
          <w:i/>
          <w:iCs/>
        </w:rPr>
      </w:pPr>
      <w:r>
        <w:t>2.</w:t>
      </w:r>
      <w:r>
        <w:rPr>
          <w:i/>
          <w:iCs/>
        </w:rPr>
        <w:t xml:space="preserve">Czy dokumenty do archiwum będą przewiezione od razu w ilości 2000 </w:t>
      </w:r>
      <w:proofErr w:type="spellStart"/>
      <w:r>
        <w:rPr>
          <w:i/>
          <w:iCs/>
        </w:rPr>
        <w:t>mb</w:t>
      </w:r>
      <w:proofErr w:type="spellEnd"/>
      <w:r>
        <w:rPr>
          <w:i/>
          <w:iCs/>
        </w:rPr>
        <w:t>, czy sukcesywnie (cyklicznie) ? Jeżeli sukcesywnie (cyklicznie ) to proszę o informację w jakich cyklach (partiach) i z jaką częstotliwości np. miesięcznie, kwartalnie, raz na rok?</w:t>
      </w:r>
    </w:p>
    <w:p w:rsidR="00A34C7F" w:rsidRPr="00461998" w:rsidRDefault="00A34C7F" w:rsidP="00A34C7F">
      <w:pPr>
        <w:rPr>
          <w:i/>
          <w:iCs/>
        </w:rPr>
      </w:pPr>
      <w:r>
        <w:rPr>
          <w:i/>
          <w:iCs/>
        </w:rPr>
        <w:t>Będzie to jednorazowa akcja, szacuję, że powinno to zająć ok 7 dni roboczych. W późniejszym czasie sukcesywnie, w ramach narastania zasobu.</w:t>
      </w:r>
    </w:p>
    <w:p w:rsidR="00A34C7F" w:rsidRDefault="00A34C7F" w:rsidP="00A34C7F">
      <w:r>
        <w:rPr>
          <w:b/>
          <w:bCs/>
        </w:rPr>
        <w:t>Pytanie 1.</w:t>
      </w:r>
      <w:r>
        <w:t xml:space="preserve"> Prosimy o informację, jaki samochód może podjechać pod lokalizację (archiwum) w której obecnie przechowywane są dokumenty? Czy jest możliwość podjazdu i załadunku dla samochodu ciężarowego typu TIR (32 palety), czy dla ciężarowego z naczepą (16 palet), czy dla transportowo-dostawczego (np. tj.: Volkswagen </w:t>
      </w:r>
      <w:proofErr w:type="spellStart"/>
      <w:r>
        <w:t>Crafter</w:t>
      </w:r>
      <w:proofErr w:type="spellEnd"/>
      <w:r>
        <w:t xml:space="preserve">)? </w:t>
      </w:r>
    </w:p>
    <w:p w:rsidR="00A34C7F" w:rsidRDefault="00A34C7F" w:rsidP="00A34C7F">
      <w:pPr>
        <w:rPr>
          <w:b/>
          <w:bCs/>
        </w:rPr>
      </w:pPr>
      <w:r>
        <w:rPr>
          <w:b/>
          <w:bCs/>
        </w:rPr>
        <w:t xml:space="preserve">Odpowiedź 1: </w:t>
      </w:r>
    </w:p>
    <w:p w:rsidR="00A34C7F" w:rsidRDefault="00A34C7F" w:rsidP="00A34C7F">
      <w:r>
        <w:t xml:space="preserve">Pod nieruchomość na tą chwilę bez problemu może podjechać ciężarówka oraz </w:t>
      </w:r>
      <w:r w:rsidR="00FF23EC">
        <w:t>samochód dostawczy. Transport musi zostać uzgodniony z właścicielem budynku.</w:t>
      </w:r>
    </w:p>
    <w:p w:rsidR="00A34C7F" w:rsidRDefault="00A34C7F" w:rsidP="00A34C7F"/>
    <w:p w:rsidR="00AE1652" w:rsidRPr="00861732" w:rsidRDefault="00AE1652" w:rsidP="00AE1652">
      <w:pPr>
        <w:spacing w:after="0" w:line="240" w:lineRule="auto"/>
      </w:pPr>
    </w:p>
    <w:sectPr w:rsidR="00AE1652" w:rsidRPr="00861732" w:rsidSect="0065629B">
      <w:footerReference w:type="default" r:id="rId12"/>
      <w:pgSz w:w="11906" w:h="16838"/>
      <w:pgMar w:top="993" w:right="991" w:bottom="1417" w:left="1418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39A" w:rsidRDefault="0051239A" w:rsidP="004A3C67">
      <w:pPr>
        <w:spacing w:after="0" w:line="240" w:lineRule="auto"/>
      </w:pPr>
      <w:r>
        <w:separator/>
      </w:r>
    </w:p>
  </w:endnote>
  <w:endnote w:type="continuationSeparator" w:id="0">
    <w:p w:rsidR="0051239A" w:rsidRDefault="0051239A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1D" w:rsidRPr="00E8241E" w:rsidRDefault="00806A1D" w:rsidP="00806A1D">
    <w:pPr>
      <w:spacing w:after="40"/>
      <w:jc w:val="both"/>
      <w:rPr>
        <w:b/>
        <w:color w:val="006937"/>
        <w:sz w:val="20"/>
        <w:szCs w:val="20"/>
      </w:rPr>
    </w:pPr>
    <w:r w:rsidRPr="00E8241E">
      <w:rPr>
        <w:b/>
        <w:noProof/>
        <w:color w:val="006937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57F5A" wp14:editId="3F1375DD">
              <wp:simplePos x="0" y="0"/>
              <wp:positionH relativeFrom="column">
                <wp:posOffset>11</wp:posOffset>
              </wp:positionH>
              <wp:positionV relativeFrom="paragraph">
                <wp:posOffset>69850</wp:posOffset>
              </wp:positionV>
              <wp:extent cx="821055" cy="46355"/>
              <wp:effectExtent l="0" t="0" r="4445" b="4445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" cy="4635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0A43504" id="Prostokąt 2" o:spid="_x0000_s1026" style="position:absolute;margin-left:0;margin-top:5.5pt;width:64.65pt;height: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" fillcolor="red" stroked="f" strokeweight="2pt"/>
          </w:pict>
        </mc:Fallback>
      </mc:AlternateContent>
    </w:r>
  </w:p>
  <w:p w:rsidR="00806A1D" w:rsidRPr="00E8241E" w:rsidRDefault="00806A1D" w:rsidP="00806A1D">
    <w:pPr>
      <w:spacing w:after="40"/>
      <w:jc w:val="both"/>
      <w:rPr>
        <w:b/>
        <w:color w:val="006937"/>
        <w:sz w:val="20"/>
        <w:szCs w:val="20"/>
      </w:rPr>
    </w:pPr>
    <w:r w:rsidRPr="00E8241E">
      <w:rPr>
        <w:b/>
        <w:color w:val="006937"/>
        <w:sz w:val="20"/>
        <w:szCs w:val="20"/>
      </w:rPr>
      <w:t xml:space="preserve">Narodowy Fundusz Ochrony Środowiska i Gospodarki Wodnej  </w:t>
    </w:r>
    <w:r w:rsidRPr="00E8241E">
      <w:rPr>
        <w:b/>
        <w:color w:val="006937"/>
        <w:sz w:val="20"/>
        <w:szCs w:val="20"/>
      </w:rPr>
      <w:tab/>
    </w:r>
    <w:hyperlink r:id="rId1" w:history="1">
      <w:r w:rsidRPr="00E8241E">
        <w:rPr>
          <w:rStyle w:val="Hipercze"/>
          <w:b/>
          <w:color w:val="006937"/>
          <w:sz w:val="20"/>
          <w:szCs w:val="20"/>
          <w:u w:val="none"/>
        </w:rPr>
        <w:t>www.nfosigw.gov.pl</w:t>
      </w:r>
    </w:hyperlink>
  </w:p>
  <w:p w:rsidR="00806A1D" w:rsidRPr="00E8241E" w:rsidRDefault="004B6B8F" w:rsidP="00806A1D">
    <w:pPr>
      <w:spacing w:after="40"/>
      <w:jc w:val="both"/>
      <w:rPr>
        <w:color w:val="000000" w:themeColor="text1"/>
        <w:sz w:val="20"/>
        <w:szCs w:val="20"/>
      </w:rPr>
    </w:pPr>
    <w:r>
      <w:rPr>
        <w:sz w:val="20"/>
        <w:szCs w:val="20"/>
      </w:rPr>
      <w:t>u</w:t>
    </w:r>
    <w:r w:rsidR="00806A1D" w:rsidRPr="00E8241E">
      <w:rPr>
        <w:sz w:val="20"/>
        <w:szCs w:val="20"/>
      </w:rPr>
      <w:t>l. Konstruktorska 3a, 02-673 Warszawa</w:t>
    </w:r>
    <w:r w:rsidR="00806A1D" w:rsidRPr="00E8241E">
      <w:rPr>
        <w:sz w:val="20"/>
        <w:szCs w:val="20"/>
      </w:rPr>
      <w:tab/>
    </w:r>
    <w:r w:rsidR="00806A1D" w:rsidRPr="00E8241E">
      <w:rPr>
        <w:sz w:val="20"/>
        <w:szCs w:val="20"/>
      </w:rPr>
      <w:tab/>
    </w:r>
    <w:r w:rsidR="00806A1D" w:rsidRPr="00E8241E">
      <w:rPr>
        <w:sz w:val="20"/>
        <w:szCs w:val="20"/>
      </w:rPr>
      <w:tab/>
    </w:r>
    <w:r w:rsidR="00806A1D" w:rsidRPr="00E8241E">
      <w:rPr>
        <w:sz w:val="20"/>
        <w:szCs w:val="20"/>
      </w:rPr>
      <w:tab/>
    </w:r>
    <w:r w:rsidR="00806A1D" w:rsidRPr="00E8241E">
      <w:rPr>
        <w:color w:val="000000" w:themeColor="text1"/>
        <w:sz w:val="20"/>
        <w:szCs w:val="20"/>
      </w:rPr>
      <w:t xml:space="preserve">e-mail: </w:t>
    </w:r>
    <w:hyperlink r:id="rId2" w:history="1">
      <w:r w:rsidR="00806A1D" w:rsidRPr="00E8241E">
        <w:rPr>
          <w:rStyle w:val="Hipercze"/>
          <w:color w:val="000000" w:themeColor="text1"/>
          <w:sz w:val="20"/>
          <w:szCs w:val="20"/>
          <w:u w:val="none"/>
        </w:rPr>
        <w:t>fundusz@nfosigw.gov.pl</w:t>
      </w:r>
    </w:hyperlink>
  </w:p>
  <w:p w:rsidR="00806A1D" w:rsidRPr="00E8241E" w:rsidRDefault="004B6B8F" w:rsidP="00806A1D">
    <w:pPr>
      <w:spacing w:after="40"/>
      <w:jc w:val="both"/>
      <w:rPr>
        <w:color w:val="000000" w:themeColor="text1"/>
        <w:sz w:val="20"/>
        <w:szCs w:val="20"/>
      </w:rPr>
    </w:pPr>
    <w:r>
      <w:rPr>
        <w:sz w:val="20"/>
        <w:szCs w:val="20"/>
      </w:rPr>
      <w:t>t</w:t>
    </w:r>
    <w:r w:rsidR="00491FDF">
      <w:rPr>
        <w:sz w:val="20"/>
        <w:szCs w:val="20"/>
      </w:rPr>
      <w:t xml:space="preserve">el.: </w:t>
    </w:r>
    <w:r>
      <w:rPr>
        <w:sz w:val="20"/>
        <w:szCs w:val="20"/>
      </w:rPr>
      <w:t xml:space="preserve">+48 </w:t>
    </w:r>
    <w:r w:rsidR="00491FDF">
      <w:rPr>
        <w:sz w:val="20"/>
        <w:szCs w:val="20"/>
      </w:rPr>
      <w:t>22 45 90</w:t>
    </w:r>
    <w:r w:rsidR="002C39B8">
      <w:rPr>
        <w:sz w:val="20"/>
        <w:szCs w:val="20"/>
      </w:rPr>
      <w:t> </w:t>
    </w:r>
    <w:r w:rsidR="00C84E71">
      <w:rPr>
        <w:sz w:val="20"/>
        <w:szCs w:val="20"/>
      </w:rPr>
      <w:t>118</w:t>
    </w:r>
    <w:r w:rsidR="00764959">
      <w:rPr>
        <w:sz w:val="20"/>
        <w:szCs w:val="20"/>
      </w:rPr>
      <w:tab/>
    </w:r>
    <w:r w:rsidR="00764959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491FDF">
      <w:rPr>
        <w:color w:val="000000" w:themeColor="text1"/>
        <w:sz w:val="20"/>
        <w:szCs w:val="20"/>
      </w:rPr>
      <w:t>NIP: 522-00-18-559</w:t>
    </w:r>
  </w:p>
  <w:p w:rsidR="004A3C67" w:rsidRPr="004A7A84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39A" w:rsidRDefault="0051239A" w:rsidP="004A3C67">
      <w:pPr>
        <w:spacing w:after="0" w:line="240" w:lineRule="auto"/>
      </w:pPr>
      <w:r>
        <w:separator/>
      </w:r>
    </w:p>
  </w:footnote>
  <w:footnote w:type="continuationSeparator" w:id="0">
    <w:p w:rsidR="0051239A" w:rsidRDefault="0051239A" w:rsidP="004A3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D"/>
    <w:rsid w:val="00006DDF"/>
    <w:rsid w:val="000640B8"/>
    <w:rsid w:val="0006748B"/>
    <w:rsid w:val="00073208"/>
    <w:rsid w:val="000A2E3D"/>
    <w:rsid w:val="000B7D0A"/>
    <w:rsid w:val="000D64CD"/>
    <w:rsid w:val="000E5183"/>
    <w:rsid w:val="000F4F26"/>
    <w:rsid w:val="001069D4"/>
    <w:rsid w:val="001245D3"/>
    <w:rsid w:val="00172213"/>
    <w:rsid w:val="001758FF"/>
    <w:rsid w:val="00180F77"/>
    <w:rsid w:val="00196C57"/>
    <w:rsid w:val="001F67E5"/>
    <w:rsid w:val="001F7C4C"/>
    <w:rsid w:val="00202181"/>
    <w:rsid w:val="00251AA6"/>
    <w:rsid w:val="00260ACC"/>
    <w:rsid w:val="00266BC4"/>
    <w:rsid w:val="0028734B"/>
    <w:rsid w:val="002C39B8"/>
    <w:rsid w:val="002C7385"/>
    <w:rsid w:val="002E3FBF"/>
    <w:rsid w:val="003103A1"/>
    <w:rsid w:val="0036117B"/>
    <w:rsid w:val="003B69CD"/>
    <w:rsid w:val="003E06ED"/>
    <w:rsid w:val="0041370A"/>
    <w:rsid w:val="00430570"/>
    <w:rsid w:val="004339CD"/>
    <w:rsid w:val="004345EA"/>
    <w:rsid w:val="0045125A"/>
    <w:rsid w:val="00460A7B"/>
    <w:rsid w:val="00461998"/>
    <w:rsid w:val="00466EEF"/>
    <w:rsid w:val="004919D1"/>
    <w:rsid w:val="00491FDF"/>
    <w:rsid w:val="004A3C67"/>
    <w:rsid w:val="004A7A84"/>
    <w:rsid w:val="004B1EFC"/>
    <w:rsid w:val="004B6B8F"/>
    <w:rsid w:val="004E37ED"/>
    <w:rsid w:val="0050141E"/>
    <w:rsid w:val="00503E3A"/>
    <w:rsid w:val="00510021"/>
    <w:rsid w:val="0051239A"/>
    <w:rsid w:val="0054001B"/>
    <w:rsid w:val="005537F9"/>
    <w:rsid w:val="005635FF"/>
    <w:rsid w:val="00586F7E"/>
    <w:rsid w:val="00592ADA"/>
    <w:rsid w:val="005A2ECA"/>
    <w:rsid w:val="005A5FED"/>
    <w:rsid w:val="005C51C9"/>
    <w:rsid w:val="005E11DD"/>
    <w:rsid w:val="005E2763"/>
    <w:rsid w:val="005F1A9D"/>
    <w:rsid w:val="0062200C"/>
    <w:rsid w:val="0063417C"/>
    <w:rsid w:val="00647094"/>
    <w:rsid w:val="0065629B"/>
    <w:rsid w:val="00661854"/>
    <w:rsid w:val="006B0A57"/>
    <w:rsid w:val="006C1564"/>
    <w:rsid w:val="006F3A76"/>
    <w:rsid w:val="00700D37"/>
    <w:rsid w:val="0070314F"/>
    <w:rsid w:val="00704960"/>
    <w:rsid w:val="007230E9"/>
    <w:rsid w:val="00730485"/>
    <w:rsid w:val="00737146"/>
    <w:rsid w:val="007510E6"/>
    <w:rsid w:val="00764959"/>
    <w:rsid w:val="0077617B"/>
    <w:rsid w:val="00785BCA"/>
    <w:rsid w:val="007A7454"/>
    <w:rsid w:val="007C41F8"/>
    <w:rsid w:val="007F282B"/>
    <w:rsid w:val="00806A1D"/>
    <w:rsid w:val="00815942"/>
    <w:rsid w:val="0082134D"/>
    <w:rsid w:val="00845B64"/>
    <w:rsid w:val="00846CEB"/>
    <w:rsid w:val="00847BEB"/>
    <w:rsid w:val="008509BF"/>
    <w:rsid w:val="00861732"/>
    <w:rsid w:val="00873D1D"/>
    <w:rsid w:val="008C6474"/>
    <w:rsid w:val="008E49AF"/>
    <w:rsid w:val="008F1259"/>
    <w:rsid w:val="008F28BD"/>
    <w:rsid w:val="009411A8"/>
    <w:rsid w:val="00944B5B"/>
    <w:rsid w:val="00971CEF"/>
    <w:rsid w:val="009A232F"/>
    <w:rsid w:val="009C7B94"/>
    <w:rsid w:val="009E20E3"/>
    <w:rsid w:val="009F25A4"/>
    <w:rsid w:val="00A21569"/>
    <w:rsid w:val="00A34C7F"/>
    <w:rsid w:val="00A7325D"/>
    <w:rsid w:val="00A800BC"/>
    <w:rsid w:val="00A94E94"/>
    <w:rsid w:val="00AC6454"/>
    <w:rsid w:val="00AD56D2"/>
    <w:rsid w:val="00AE1652"/>
    <w:rsid w:val="00AE401D"/>
    <w:rsid w:val="00AF4C0B"/>
    <w:rsid w:val="00B01475"/>
    <w:rsid w:val="00B02A72"/>
    <w:rsid w:val="00B47D5E"/>
    <w:rsid w:val="00B56CDE"/>
    <w:rsid w:val="00B5720F"/>
    <w:rsid w:val="00B82114"/>
    <w:rsid w:val="00BB157C"/>
    <w:rsid w:val="00BB3769"/>
    <w:rsid w:val="00BD77FC"/>
    <w:rsid w:val="00BE426F"/>
    <w:rsid w:val="00C04B04"/>
    <w:rsid w:val="00C110DD"/>
    <w:rsid w:val="00C118E5"/>
    <w:rsid w:val="00C13CF3"/>
    <w:rsid w:val="00C164AC"/>
    <w:rsid w:val="00C17EFD"/>
    <w:rsid w:val="00C27889"/>
    <w:rsid w:val="00C45B97"/>
    <w:rsid w:val="00C51E1D"/>
    <w:rsid w:val="00C56C32"/>
    <w:rsid w:val="00C66B1D"/>
    <w:rsid w:val="00C71EB8"/>
    <w:rsid w:val="00C84E71"/>
    <w:rsid w:val="00C931DA"/>
    <w:rsid w:val="00C97950"/>
    <w:rsid w:val="00CA44A5"/>
    <w:rsid w:val="00CB6429"/>
    <w:rsid w:val="00CC031D"/>
    <w:rsid w:val="00CD2D27"/>
    <w:rsid w:val="00CD5E0A"/>
    <w:rsid w:val="00CD76D2"/>
    <w:rsid w:val="00D4501A"/>
    <w:rsid w:val="00D71D3A"/>
    <w:rsid w:val="00D775C6"/>
    <w:rsid w:val="00D81B3C"/>
    <w:rsid w:val="00DA22D6"/>
    <w:rsid w:val="00DA7DF3"/>
    <w:rsid w:val="00DB2495"/>
    <w:rsid w:val="00DD6645"/>
    <w:rsid w:val="00DF46A3"/>
    <w:rsid w:val="00E26412"/>
    <w:rsid w:val="00E267F5"/>
    <w:rsid w:val="00E424F4"/>
    <w:rsid w:val="00E43290"/>
    <w:rsid w:val="00E77487"/>
    <w:rsid w:val="00EA3EE0"/>
    <w:rsid w:val="00ED4D36"/>
    <w:rsid w:val="00EF1652"/>
    <w:rsid w:val="00F041F6"/>
    <w:rsid w:val="00F107D4"/>
    <w:rsid w:val="00F74BE4"/>
    <w:rsid w:val="00F82129"/>
    <w:rsid w:val="00F85FCC"/>
    <w:rsid w:val="00FB6839"/>
    <w:rsid w:val="00FE34F1"/>
    <w:rsid w:val="00FE6795"/>
    <w:rsid w:val="00FE6B27"/>
    <w:rsid w:val="00FF0232"/>
    <w:rsid w:val="00FF23EC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6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7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7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7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7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7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usz@nfosigw.gov.pl" TargetMode="External"/><Relationship Id="rId1" Type="http://schemas.openxmlformats.org/officeDocument/2006/relationships/hyperlink" Target="http://www.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customXml/itemProps3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FCFAEE-6EED-4AB0-BC10-7F561A20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prezesa KK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prezesa KK</dc:title>
  <dc:creator>mpietras</dc:creator>
  <cp:lastModifiedBy>Knysz Gizela</cp:lastModifiedBy>
  <cp:revision>8</cp:revision>
  <cp:lastPrinted>2016-09-19T07:47:00Z</cp:lastPrinted>
  <dcterms:created xsi:type="dcterms:W3CDTF">2021-11-04T11:44:00Z</dcterms:created>
  <dcterms:modified xsi:type="dcterms:W3CDTF">2021-11-04T13:20:00Z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