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15 marca 2021</w:t>
      </w:r>
      <w:bookmarkEnd w:id="0"/>
      <w:r w:rsidRPr="00731D28">
        <w:t xml:space="preserve"> r.</w:t>
      </w:r>
    </w:p>
    <w:p w:rsidR="008D4783" w:rsidP="008D4783">
      <w:pPr>
        <w:pStyle w:val="menfont"/>
      </w:pPr>
      <w:bookmarkStart w:id="1" w:name="ezdSprawaZnak"/>
      <w:r>
        <w:t>DIR-WPSW.072.3.2021</w:t>
      </w:r>
      <w:bookmarkEnd w:id="1"/>
      <w:r>
        <w:t>.</w:t>
      </w:r>
      <w:bookmarkStart w:id="2" w:name="ezdAutorInicjaly"/>
      <w:r>
        <w:t>AW</w:t>
      </w:r>
      <w:bookmarkEnd w:id="2"/>
      <w:r w:rsidR="00DF01FF">
        <w:t>.1</w:t>
      </w: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614E4E" w:rsidRPr="00614E4E" w:rsidP="00614E4E">
      <w:pPr>
        <w:ind w:firstLine="4111"/>
        <w:rPr>
          <w:rFonts w:ascii="Egyptian505 Lt TL" w:hAnsi="Egyptian505 Lt TL" w:cs="Times New Roman"/>
          <w:b/>
          <w:sz w:val="25"/>
          <w:szCs w:val="25"/>
        </w:rPr>
      </w:pPr>
      <w:r w:rsidRPr="00614E4E">
        <w:rPr>
          <w:rFonts w:ascii="Egyptian505 Lt TL" w:hAnsi="Egyptian505 Lt TL" w:cs="Times New Roman"/>
          <w:b/>
          <w:sz w:val="25"/>
          <w:szCs w:val="25"/>
        </w:rPr>
        <w:t xml:space="preserve">Pan </w:t>
      </w:r>
    </w:p>
    <w:p w:rsidR="00614E4E" w:rsidRPr="00614E4E" w:rsidP="00614E4E">
      <w:pPr>
        <w:ind w:firstLine="4111"/>
        <w:rPr>
          <w:rFonts w:ascii="Egyptian505 Lt TL" w:hAnsi="Egyptian505 Lt TL" w:cs="Times New Roman"/>
          <w:b/>
          <w:sz w:val="25"/>
          <w:szCs w:val="25"/>
        </w:rPr>
      </w:pPr>
      <w:r w:rsidRPr="00614E4E">
        <w:rPr>
          <w:rFonts w:ascii="Egyptian505 Lt TL" w:hAnsi="Egyptian505 Lt TL" w:cs="Times New Roman"/>
          <w:b/>
          <w:sz w:val="25"/>
          <w:szCs w:val="25"/>
        </w:rPr>
        <w:t>Jacek Paziewski</w:t>
      </w:r>
    </w:p>
    <w:p w:rsidR="00614E4E" w:rsidRPr="00614E4E" w:rsidP="00614E4E">
      <w:pPr>
        <w:ind w:firstLine="4111"/>
        <w:rPr>
          <w:rFonts w:ascii="Egyptian505 Lt TL" w:hAnsi="Egyptian505 Lt TL" w:cs="Times New Roman"/>
          <w:b/>
          <w:sz w:val="25"/>
          <w:szCs w:val="25"/>
        </w:rPr>
      </w:pPr>
      <w:r w:rsidRPr="00614E4E">
        <w:rPr>
          <w:rFonts w:ascii="Egyptian505 Lt TL" w:hAnsi="Egyptian505 Lt TL" w:cs="Times New Roman"/>
          <w:b/>
          <w:sz w:val="25"/>
          <w:szCs w:val="25"/>
        </w:rPr>
        <w:t>Sekretarz</w:t>
      </w:r>
      <w:r w:rsidRPr="00614E4E">
        <w:rPr>
          <w:rFonts w:ascii="Egyptian505 Lt TL" w:hAnsi="Egyptian505 Lt TL" w:cs="Times New Roman"/>
          <w:sz w:val="25"/>
          <w:szCs w:val="25"/>
        </w:rPr>
        <w:t xml:space="preserve"> </w:t>
      </w:r>
      <w:r w:rsidRPr="00614E4E">
        <w:rPr>
          <w:rFonts w:ascii="Egyptian505 Lt TL" w:hAnsi="Egyptian505 Lt TL" w:cs="Times New Roman"/>
          <w:b/>
          <w:sz w:val="25"/>
          <w:szCs w:val="25"/>
        </w:rPr>
        <w:t>Komitetu Rady Ministrów</w:t>
      </w:r>
    </w:p>
    <w:p w:rsidR="00614E4E" w:rsidRPr="00614E4E" w:rsidP="00614E4E">
      <w:pPr>
        <w:ind w:firstLine="4111"/>
        <w:rPr>
          <w:rFonts w:ascii="Egyptian505 Lt TL" w:hAnsi="Egyptian505 Lt TL" w:cs="Times New Roman"/>
          <w:b/>
          <w:sz w:val="25"/>
          <w:szCs w:val="25"/>
        </w:rPr>
      </w:pPr>
      <w:r w:rsidRPr="00614E4E">
        <w:rPr>
          <w:rFonts w:ascii="Egyptian505 Lt TL" w:hAnsi="Egyptian505 Lt TL" w:cs="Times New Roman"/>
          <w:b/>
          <w:sz w:val="25"/>
          <w:szCs w:val="25"/>
        </w:rPr>
        <w:t>do spraw Cyfryzacji</w:t>
      </w:r>
    </w:p>
    <w:p w:rsidR="00614E4E" w:rsidRPr="00614E4E" w:rsidP="00614E4E">
      <w:pPr>
        <w:spacing w:before="240" w:after="240"/>
        <w:ind w:firstLine="4111"/>
        <w:rPr>
          <w:rFonts w:ascii="Egyptian505 Lt TL" w:hAnsi="Egyptian505 Lt TL" w:cs="Times New Roman"/>
          <w:sz w:val="25"/>
          <w:szCs w:val="25"/>
        </w:rPr>
      </w:pPr>
    </w:p>
    <w:p w:rsidR="00614E4E" w:rsidRPr="00614E4E" w:rsidP="00614E4E">
      <w:pPr>
        <w:spacing w:before="240" w:after="240"/>
        <w:rPr>
          <w:rFonts w:ascii="Egyptian505 Lt TL" w:hAnsi="Egyptian505 Lt TL" w:cs="Times New Roman"/>
          <w:i/>
          <w:sz w:val="25"/>
          <w:szCs w:val="25"/>
        </w:rPr>
      </w:pPr>
    </w:p>
    <w:p w:rsidR="00614E4E" w:rsidRPr="00614E4E" w:rsidP="00614E4E">
      <w:pPr>
        <w:spacing w:before="240" w:after="240"/>
        <w:rPr>
          <w:rFonts w:ascii="Egyptian505 Lt TL" w:hAnsi="Egyptian505 Lt TL" w:cs="Times New Roman"/>
          <w:i/>
          <w:sz w:val="25"/>
          <w:szCs w:val="25"/>
        </w:rPr>
      </w:pPr>
      <w:r w:rsidRPr="00614E4E">
        <w:rPr>
          <w:rFonts w:ascii="Egyptian505 Lt TL" w:hAnsi="Egyptian505 Lt TL" w:cs="Times New Roman"/>
          <w:i/>
          <w:sz w:val="25"/>
          <w:szCs w:val="25"/>
        </w:rPr>
        <w:t xml:space="preserve">Szanowny Panie Sekretarzu, </w:t>
      </w:r>
    </w:p>
    <w:p w:rsidR="00614E4E" w:rsidRPr="00614E4E" w:rsidP="00614E4E">
      <w:pPr>
        <w:spacing w:before="240" w:after="240"/>
        <w:rPr>
          <w:rFonts w:ascii="Egyptian505 Lt TL" w:hAnsi="Egyptian505 Lt TL" w:cs="Times New Roman"/>
          <w:b/>
          <w:sz w:val="25"/>
          <w:szCs w:val="25"/>
        </w:rPr>
      </w:pPr>
    </w:p>
    <w:p w:rsidR="00614E4E" w:rsidRPr="00614E4E" w:rsidP="00614E4E">
      <w:pPr>
        <w:spacing w:before="240" w:after="240"/>
        <w:jc w:val="both"/>
        <w:rPr>
          <w:rFonts w:ascii="Egyptian505 Lt TL" w:hAnsi="Egyptian505 Lt TL" w:cs="Times New Roman"/>
          <w:sz w:val="25"/>
          <w:szCs w:val="25"/>
        </w:rPr>
      </w:pPr>
      <w:r w:rsidRPr="00614E4E">
        <w:rPr>
          <w:rFonts w:ascii="Egyptian505 Lt TL" w:hAnsi="Egyptian505 Lt TL" w:cs="Times New Roman"/>
          <w:sz w:val="25"/>
          <w:szCs w:val="25"/>
        </w:rPr>
        <w:t>w załączeniu przekazuję do zaopiniowania przez Komitet Rady Ministrów</w:t>
      </w:r>
      <w:r w:rsidRPr="00614E4E">
        <w:rPr>
          <w:rFonts w:ascii="Egyptian505 Lt TL" w:hAnsi="Egyptian505 Lt TL" w:cs="Times New Roman"/>
          <w:sz w:val="25"/>
          <w:szCs w:val="25"/>
        </w:rPr>
        <w:br/>
      </w:r>
      <w:bookmarkStart w:id="3" w:name="_GoBack"/>
      <w:bookmarkEnd w:id="3"/>
      <w:r w:rsidRPr="00614E4E">
        <w:rPr>
          <w:rFonts w:ascii="Egyptian505 Lt TL" w:hAnsi="Egyptian505 Lt TL" w:cs="Times New Roman"/>
          <w:sz w:val="25"/>
          <w:szCs w:val="25"/>
        </w:rPr>
        <w:t xml:space="preserve">ds. Cyfryzacji raport kwartalny z postępu rzeczowo-finansowego projektu informatycznego pn. </w:t>
      </w:r>
      <w:r w:rsidRPr="00614E4E">
        <w:rPr>
          <w:rFonts w:ascii="Egyptian505 Lt TL" w:hAnsi="Egyptian505 Lt TL" w:cs="Times New Roman"/>
          <w:b/>
          <w:i/>
          <w:sz w:val="25"/>
          <w:szCs w:val="25"/>
        </w:rPr>
        <w:t>Zintegrowany system usług dla nauki – etap II (ZSUN II)</w:t>
      </w:r>
      <w:r w:rsidRPr="00614E4E">
        <w:rPr>
          <w:rFonts w:ascii="Egyptian505 Lt TL" w:hAnsi="Egyptian505 Lt TL" w:cs="Times New Roman"/>
          <w:sz w:val="25"/>
          <w:szCs w:val="25"/>
        </w:rPr>
        <w:t xml:space="preserve"> za I</w:t>
      </w:r>
      <w:r w:rsidR="00760A3A">
        <w:rPr>
          <w:rFonts w:ascii="Egyptian505 Lt TL" w:hAnsi="Egyptian505 Lt TL" w:cs="Times New Roman"/>
          <w:sz w:val="25"/>
          <w:szCs w:val="25"/>
        </w:rPr>
        <w:t xml:space="preserve"> kwartał 2021</w:t>
      </w:r>
      <w:r w:rsidRPr="00614E4E">
        <w:rPr>
          <w:rFonts w:ascii="Egyptian505 Lt TL" w:hAnsi="Egyptian505 Lt TL" w:cs="Times New Roman"/>
          <w:sz w:val="25"/>
          <w:szCs w:val="25"/>
        </w:rPr>
        <w:t xml:space="preserve"> r.</w:t>
      </w:r>
    </w:p>
    <w:p w:rsidR="00614E4E" w:rsidRPr="00614E4E" w:rsidP="00614E4E">
      <w:pPr>
        <w:spacing w:before="240" w:after="240"/>
        <w:rPr>
          <w:rFonts w:ascii="Egyptian505 Lt TL" w:hAnsi="Egyptian505 Lt TL" w:cs="Times New Roman"/>
          <w:sz w:val="25"/>
          <w:szCs w:val="25"/>
        </w:rPr>
      </w:pPr>
    </w:p>
    <w:p w:rsidR="00614E4E" w:rsidRPr="00614E4E" w:rsidP="00614E4E">
      <w:pPr>
        <w:spacing w:before="240" w:after="240"/>
        <w:rPr>
          <w:rFonts w:ascii="Egyptian505 Lt TL" w:hAnsi="Egyptian505 Lt TL" w:cs="Times New Roman"/>
          <w:sz w:val="25"/>
          <w:szCs w:val="25"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2926715</wp:posOffset>
                </wp:positionH>
                <wp:positionV relativeFrom="paragraph">
                  <wp:posOffset>351155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4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5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0.45pt;margin-top:27.6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4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5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614E4E" w:rsidRPr="00614E4E" w:rsidP="00614E4E">
      <w:pPr>
        <w:spacing w:before="240" w:after="240"/>
        <w:rPr>
          <w:rFonts w:ascii="Egyptian505 Lt TL" w:hAnsi="Egyptian505 Lt TL" w:cs="Times New Roman"/>
          <w:b/>
          <w:sz w:val="25"/>
          <w:szCs w:val="25"/>
        </w:rPr>
      </w:pPr>
    </w:p>
    <w:p w:rsidR="00614E4E" w:rsidRPr="00614E4E" w:rsidP="00614E4E">
      <w:pPr>
        <w:spacing w:before="240" w:after="240"/>
        <w:rPr>
          <w:rFonts w:ascii="Egyptian505 Lt TL" w:hAnsi="Egyptian505 Lt TL" w:cs="Times New Roman"/>
          <w:b/>
          <w:sz w:val="19"/>
          <w:szCs w:val="25"/>
        </w:rPr>
      </w:pPr>
    </w:p>
    <w:p w:rsidR="00804E4D" w:rsidP="00614E4E">
      <w:pPr>
        <w:spacing w:before="240" w:after="240"/>
        <w:rPr>
          <w:rFonts w:ascii="Egyptian505 Lt TL" w:hAnsi="Egyptian505 Lt TL" w:cs="Times New Roman"/>
          <w:b/>
          <w:sz w:val="19"/>
          <w:szCs w:val="25"/>
        </w:rPr>
      </w:pPr>
    </w:p>
    <w:p w:rsidR="00804E4D" w:rsidP="00614E4E">
      <w:pPr>
        <w:spacing w:before="240" w:after="240"/>
        <w:rPr>
          <w:rFonts w:ascii="Egyptian505 Lt TL" w:hAnsi="Egyptian505 Lt TL" w:cs="Times New Roman"/>
          <w:b/>
          <w:sz w:val="19"/>
          <w:szCs w:val="25"/>
        </w:rPr>
      </w:pPr>
    </w:p>
    <w:p w:rsidR="00614E4E" w:rsidRPr="00614E4E" w:rsidP="00614E4E">
      <w:pPr>
        <w:spacing w:before="240" w:after="240"/>
        <w:rPr>
          <w:rFonts w:ascii="Egyptian505 Lt TL" w:hAnsi="Egyptian505 Lt TL" w:cs="Times New Roman"/>
          <w:b/>
          <w:sz w:val="19"/>
          <w:szCs w:val="25"/>
        </w:rPr>
      </w:pPr>
      <w:r w:rsidRPr="00614E4E">
        <w:rPr>
          <w:rFonts w:ascii="Egyptian505 Lt TL" w:hAnsi="Egyptian505 Lt TL" w:cs="Times New Roman"/>
          <w:b/>
          <w:sz w:val="19"/>
          <w:szCs w:val="25"/>
        </w:rPr>
        <w:t>Załączniki:</w:t>
      </w:r>
    </w:p>
    <w:p w:rsidR="00595CFC" w:rsidRPr="00804E4D" w:rsidP="00804E4D">
      <w:pPr>
        <w:numPr>
          <w:ilvl w:val="0"/>
          <w:numId w:val="1"/>
        </w:numPr>
        <w:spacing w:before="240" w:after="240"/>
        <w:rPr>
          <w:rFonts w:ascii="Egyptian505 Lt TL" w:hAnsi="Egyptian505 Lt TL" w:cs="Times New Roman"/>
          <w:sz w:val="19"/>
          <w:szCs w:val="25"/>
        </w:rPr>
      </w:pPr>
      <w:r>
        <w:rPr>
          <w:rFonts w:ascii="Egyptian505 Lt TL" w:hAnsi="Egyptian505 Lt TL" w:cs="Times New Roman"/>
          <w:sz w:val="19"/>
          <w:szCs w:val="25"/>
        </w:rPr>
        <w:t>Raport ZSUN II dla KRMC za I</w:t>
      </w:r>
      <w:r w:rsidRPr="00614E4E" w:rsidR="00614E4E">
        <w:rPr>
          <w:rFonts w:ascii="Egyptian505 Lt TL" w:hAnsi="Egyptian505 Lt TL" w:cs="Times New Roman"/>
          <w:sz w:val="19"/>
          <w:szCs w:val="25"/>
        </w:rPr>
        <w:t xml:space="preserve"> kw. 202</w:t>
      </w:r>
      <w:r>
        <w:rPr>
          <w:rFonts w:ascii="Egyptian505 Lt TL" w:hAnsi="Egyptian505 Lt TL" w:cs="Times New Roman"/>
          <w:sz w:val="19"/>
          <w:szCs w:val="25"/>
        </w:rPr>
        <w:t>1</w:t>
      </w:r>
      <w:r w:rsidRPr="00614E4E" w:rsidR="00614E4E">
        <w:rPr>
          <w:rFonts w:ascii="Egyptian505 Lt TL" w:hAnsi="Egyptian505 Lt TL" w:cs="Times New Roman"/>
          <w:sz w:val="19"/>
          <w:szCs w:val="25"/>
        </w:rPr>
        <w:t>.docx</w:t>
      </w:r>
    </w:p>
    <w:p w:rsidR="00595CFC" w:rsidRPr="00731D28" w:rsidP="00595CFC"/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gyptian505 Lt TL">
    <w:altName w:val="Cambria Math"/>
    <w:charset w:val="EE"/>
    <w:family w:val="roman"/>
    <w:pitch w:val="variable"/>
    <w:sig w:usb0="00000001" w:usb1="5000204A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 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D635AB8"/>
    <w:multiLevelType w:val="hybridMultilevel"/>
    <w:tmpl w:val="F4D2E4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16</cp:revision>
  <dcterms:created xsi:type="dcterms:W3CDTF">2021-01-07T10:01:00Z</dcterms:created>
  <dcterms:modified xsi:type="dcterms:W3CDTF">2021-03-12T08:18:00Z</dcterms:modified>
</cp:coreProperties>
</file>