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16F6CD0D" w14:textId="178C02FA" w:rsidR="006E1D7B" w:rsidRPr="009F0420" w:rsidRDefault="000D0083" w:rsidP="00711181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711181" w:rsidRPr="00711181">
        <w:rPr>
          <w:rFonts w:ascii="Verdana" w:eastAsia="Times New Roman" w:hAnsi="Verdana"/>
          <w:b/>
          <w:sz w:val="20"/>
          <w:szCs w:val="20"/>
          <w:lang w:eastAsia="pl-PL"/>
        </w:rPr>
        <w:t>„Poprawa bezpieczeństwa ruchu drogowego  na przejściach dla pieszych na DK67 w m. Popowo, oraz A1 przy węźle drogowym Włocławek Zachód</w:t>
      </w:r>
      <w:r w:rsidR="0031287B" w:rsidRPr="0031287B">
        <w:rPr>
          <w:rFonts w:ascii="Verdana" w:hAnsi="Verdana"/>
          <w:b/>
          <w:i/>
          <w:sz w:val="20"/>
          <w:szCs w:val="20"/>
        </w:rPr>
        <w:t>”.</w:t>
      </w:r>
      <w:r w:rsidR="006C2DE4"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15253B13" w14:textId="77777777"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lastRenderedPageBreak/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65797" w14:textId="623370CC" w:rsidR="001A7CBF" w:rsidRPr="001A7CBF" w:rsidRDefault="006E1D7B" w:rsidP="00711181">
            <w:pPr>
              <w:spacing w:after="0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711181" w:rsidRPr="0071118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„Poprawa bezpieczeństwa ruchu drogowego  na przejściach dla pieszych na DK67 w m. Popowo, oraz A1 przy węźle drogowym Włocławek Zachód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  <w:r w:rsidR="0071118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6A2B3B3A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r w:rsidR="0071118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72A08A88" w14:textId="01383119" w:rsidR="001A7CBF" w:rsidRPr="00925C8E" w:rsidRDefault="00711181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11181">
              <w:rPr>
                <w:rFonts w:ascii="Verdana" w:hAnsi="Verdana"/>
                <w:b/>
                <w:i/>
                <w:sz w:val="20"/>
                <w:szCs w:val="20"/>
              </w:rPr>
              <w:t>„Poprawa bezpieczeństwa ruchu drogowego  na przejściach dla pieszych na DK67 w m. Popowo, oraz A1 przy węźle drogowym Włocławek Zachód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0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7A05BAE0" w14:textId="4C6C19EB" w:rsidR="00E06A49" w:rsidRPr="00711181" w:rsidRDefault="007D5CC8" w:rsidP="00711181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lastRenderedPageBreak/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711181" w:rsidRPr="00711181">
        <w:t xml:space="preserve"> </w:t>
      </w:r>
      <w:r w:rsidR="00711181" w:rsidRPr="00711181">
        <w:rPr>
          <w:rFonts w:ascii="Verdana" w:eastAsia="Times New Roman" w:hAnsi="Verdana"/>
          <w:b/>
          <w:sz w:val="20"/>
          <w:szCs w:val="20"/>
          <w:lang w:eastAsia="pl-PL"/>
        </w:rPr>
        <w:t>„Poprawa bezpieczeństwa ruchu drogowego  na przejściach dla pieszych na DK67 w m. Popowo, oraz A1 przy węźle drogowym Włocławek Zachód</w:t>
      </w:r>
      <w:r w:rsidR="00B03596">
        <w:rPr>
          <w:rFonts w:ascii="Verdana" w:hAnsi="Verdana"/>
          <w:b/>
          <w:i/>
          <w:sz w:val="20"/>
          <w:szCs w:val="20"/>
        </w:rPr>
        <w:t>”.</w:t>
      </w:r>
      <w:r w:rsidR="006C2DE4"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lastRenderedPageBreak/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64EE"/>
    <w:rsid w:val="001E69BD"/>
    <w:rsid w:val="00215ECA"/>
    <w:rsid w:val="002D7F0A"/>
    <w:rsid w:val="002E0B99"/>
    <w:rsid w:val="0031287B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11181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03596"/>
    <w:rsid w:val="00B647EC"/>
    <w:rsid w:val="00BA41B9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Stasiak Dorota</cp:lastModifiedBy>
  <cp:revision>2</cp:revision>
  <cp:lastPrinted>2019-10-07T08:34:00Z</cp:lastPrinted>
  <dcterms:created xsi:type="dcterms:W3CDTF">2023-04-21T11:22:00Z</dcterms:created>
  <dcterms:modified xsi:type="dcterms:W3CDTF">2023-04-21T11:22:00Z</dcterms:modified>
</cp:coreProperties>
</file>