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4D84968C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EEB1CF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510C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A2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4E506F">
        <w:rPr>
          <w:rFonts w:ascii="Arial" w:hAnsi="Arial" w:cs="Arial"/>
          <w:b/>
          <w:bCs/>
          <w:sz w:val="24"/>
          <w:szCs w:val="24"/>
        </w:rPr>
        <w:t>30</w:t>
      </w:r>
      <w:r w:rsidR="00162D82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E506F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6466C9EB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697DB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161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E506F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0BDAC746" w:rsidR="00EA59D3" w:rsidRDefault="00EA59D3" w:rsidP="00EA59D3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4E506F" w:rsidRPr="00860E83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="00162D82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2022</w:t>
      </w:r>
    </w:p>
    <w:p w14:paraId="2FA0C991" w14:textId="77777777" w:rsidR="00F43BA4" w:rsidRDefault="00F43BA4" w:rsidP="00F43BA4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0E6A4E3" w14:textId="77777777" w:rsidR="005945A6" w:rsidRDefault="005945A6" w:rsidP="005945A6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Klimiuk, Łukasz Kondratko, Paweł Lisiecki, Jan Mosiński, Bartłomiej Opaliński,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Sławomir Potapowicz, Robert Kropiwnicki, Adam Zieliński</w:t>
      </w:r>
    </w:p>
    <w:p w14:paraId="0BC44A2D" w14:textId="77777777" w:rsidR="00E3264C" w:rsidRDefault="00E3264C" w:rsidP="00E3264C">
      <w:pPr>
        <w:spacing w:after="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</w:p>
    <w:p w14:paraId="59E40D17" w14:textId="7837BFB8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506F">
        <w:rPr>
          <w:rFonts w:ascii="Arial" w:eastAsiaTheme="minorHAnsi" w:hAnsi="Arial" w:cs="Arial"/>
          <w:sz w:val="24"/>
          <w:szCs w:val="24"/>
          <w:lang w:eastAsia="en-US"/>
        </w:rPr>
        <w:t>5 sierpnia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3E0B0985" w14:textId="7086D2B1" w:rsidR="004719AA" w:rsidRDefault="004719AA" w:rsidP="002736EF">
      <w:pPr>
        <w:spacing w:after="480" w:line="360" w:lineRule="auto"/>
        <w:rPr>
          <w:rFonts w:ascii="Times New Roman" w:hAnsi="Times New Roman"/>
          <w:sz w:val="24"/>
          <w:szCs w:val="24"/>
        </w:rPr>
      </w:pPr>
    </w:p>
    <w:p w14:paraId="70BC152A" w14:textId="23E1AC9D" w:rsid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D87CAA">
      <w:pPr>
        <w:suppressAutoHyphens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51E11B6" w14:textId="7B8985AD" w:rsidR="009D2D49" w:rsidRDefault="009D2D49" w:rsidP="00E3264C">
      <w:pPr>
        <w:suppressAutoHyphens w:val="0"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3264C">
        <w:rPr>
          <w:rFonts w:ascii="Arial" w:hAnsi="Arial" w:cs="Arial"/>
          <w:sz w:val="24"/>
          <w:szCs w:val="24"/>
        </w:rPr>
        <w:t xml:space="preserve">na podstawie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art. 24a ust. 4 w zw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23 ust. 1 </w:t>
      </w:r>
      <w:r w:rsidRPr="00E3264C">
        <w:rPr>
          <w:rFonts w:ascii="Arial" w:eastAsia="Calibri" w:hAnsi="Arial" w:cs="Arial"/>
          <w:i/>
          <w:iCs/>
          <w:sz w:val="24"/>
          <w:szCs w:val="24"/>
          <w:lang w:eastAsia="en-US"/>
        </w:rPr>
        <w:t>a contrario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 oraz w zw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E3264C">
        <w:rPr>
          <w:rFonts w:ascii="Arial" w:eastAsia="Calibri" w:hAnsi="Arial" w:cs="Arial"/>
          <w:color w:val="00000A"/>
          <w:sz w:val="24"/>
          <w:szCs w:val="24"/>
        </w:rPr>
        <w:t xml:space="preserve">(Dz. U. z </w:t>
      </w:r>
      <w:r w:rsidR="005945A6">
        <w:rPr>
          <w:rFonts w:ascii="Arial" w:eastAsia="Calibri" w:hAnsi="Arial" w:cs="Arial"/>
          <w:color w:val="00000A"/>
          <w:sz w:val="24"/>
          <w:szCs w:val="24"/>
        </w:rPr>
        <w:t xml:space="preserve">2021 poz. 795) 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w zw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iązku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z art. 123 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1 ustawy z dnia 14 czerwca 1960 r. - Kodeks postępowania administracyjnego (Dz. U. z 202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 xml:space="preserve"> r. poz.</w:t>
      </w:r>
      <w:r w:rsidR="005945A6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E3264C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408F3266" w14:textId="77777777" w:rsidR="00E3264C" w:rsidRPr="00E3264C" w:rsidRDefault="00E3264C" w:rsidP="00E3264C">
      <w:pPr>
        <w:suppressAutoHyphens w:val="0"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D9A20D3" w14:textId="77777777" w:rsidR="009D2D49" w:rsidRPr="00E3264C" w:rsidRDefault="009D2D49" w:rsidP="00ED1DF6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3264C">
        <w:rPr>
          <w:rFonts w:ascii="Arial" w:hAnsi="Arial" w:cs="Arial"/>
          <w:b/>
          <w:sz w:val="24"/>
          <w:szCs w:val="24"/>
        </w:rPr>
        <w:t xml:space="preserve">postanawia: </w:t>
      </w:r>
    </w:p>
    <w:p w14:paraId="5CEA10D9" w14:textId="77777777" w:rsidR="009D2D49" w:rsidRDefault="009D2D49" w:rsidP="009D2D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9538A4" w14:textId="4BA2B7F2" w:rsidR="009D2D49" w:rsidRPr="00E3264C" w:rsidRDefault="009D2D49" w:rsidP="00E3264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3264C">
        <w:rPr>
          <w:rFonts w:ascii="Arial" w:hAnsi="Arial" w:cs="Arial"/>
          <w:sz w:val="24"/>
          <w:szCs w:val="24"/>
        </w:rPr>
        <w:t>stwierdzić brak podstaw do uchylenia zabezpieczenia orzeczonego postanowieniem</w:t>
      </w:r>
      <w:r w:rsidRPr="00E3264C">
        <w:rPr>
          <w:rFonts w:ascii="Arial" w:hAnsi="Arial" w:cs="Arial"/>
        </w:rPr>
        <w:t xml:space="preserve"> </w:t>
      </w:r>
      <w:r w:rsidRPr="00E3264C">
        <w:rPr>
          <w:rFonts w:ascii="Arial" w:hAnsi="Arial" w:cs="Arial"/>
          <w:sz w:val="24"/>
          <w:szCs w:val="24"/>
        </w:rPr>
        <w:t>Komisji do spraw reprywatyzacji nieruchomości warszawskich z dnia 17 września 2018 r., sygn. akt KR VII KW 307</w:t>
      </w:r>
      <w:r w:rsidR="005945A6">
        <w:rPr>
          <w:rFonts w:ascii="Arial" w:hAnsi="Arial" w:cs="Arial"/>
          <w:sz w:val="24"/>
          <w:szCs w:val="24"/>
        </w:rPr>
        <w:t xml:space="preserve"> łamane na </w:t>
      </w:r>
      <w:r w:rsidRPr="00E3264C">
        <w:rPr>
          <w:rFonts w:ascii="Arial" w:hAnsi="Arial" w:cs="Arial"/>
          <w:sz w:val="24"/>
          <w:szCs w:val="24"/>
        </w:rPr>
        <w:t>18 w postaci wpisu ostrzeżenia o podjęciu czynności sprawdzających w sprawie nieruchomości położonej w Warszawie przy</w:t>
      </w:r>
      <w:r w:rsidRPr="00E3264C">
        <w:rPr>
          <w:rFonts w:ascii="Arial" w:hAnsi="Arial" w:cs="Arial"/>
          <w:b/>
          <w:sz w:val="24"/>
          <w:szCs w:val="24"/>
        </w:rPr>
        <w:t xml:space="preserve"> ul. Hożej 7</w:t>
      </w:r>
      <w:r w:rsidRPr="00E3264C">
        <w:rPr>
          <w:rFonts w:ascii="Arial" w:hAnsi="Arial" w:cs="Arial"/>
          <w:sz w:val="24"/>
          <w:szCs w:val="24"/>
        </w:rPr>
        <w:t>, opisanej w ewidencji gruntów jako działka ewid</w:t>
      </w:r>
      <w:r w:rsidR="005945A6">
        <w:rPr>
          <w:rFonts w:ascii="Arial" w:hAnsi="Arial" w:cs="Arial"/>
          <w:sz w:val="24"/>
          <w:szCs w:val="24"/>
        </w:rPr>
        <w:t>encyjna</w:t>
      </w:r>
      <w:r w:rsidRPr="00E3264C">
        <w:rPr>
          <w:rFonts w:ascii="Arial" w:hAnsi="Arial" w:cs="Arial"/>
          <w:sz w:val="24"/>
          <w:szCs w:val="24"/>
        </w:rPr>
        <w:t xml:space="preserve"> nr, dla której Sąd Rejonowy dla Warszawy-Mokotowa w </w:t>
      </w:r>
      <w:proofErr w:type="spellStart"/>
      <w:r w:rsidR="00E3264C">
        <w:rPr>
          <w:rFonts w:ascii="Arial" w:hAnsi="Arial" w:cs="Arial"/>
          <w:sz w:val="24"/>
          <w:szCs w:val="24"/>
        </w:rPr>
        <w:t>W</w:t>
      </w:r>
      <w:proofErr w:type="spellEnd"/>
      <w:r w:rsidRPr="00E3264C">
        <w:rPr>
          <w:rFonts w:ascii="Arial" w:hAnsi="Arial" w:cs="Arial"/>
          <w:sz w:val="24"/>
          <w:szCs w:val="24"/>
        </w:rPr>
        <w:t xml:space="preserve"> Wydział Ksiąg Wieczystych prowadzi księgę wieczystą nr;</w:t>
      </w:r>
    </w:p>
    <w:p w14:paraId="5D84B75B" w14:textId="77777777" w:rsidR="007F55A0" w:rsidRDefault="007F55A0" w:rsidP="007F55A0">
      <w:pPr>
        <w:pStyle w:val="Akapitzlist"/>
        <w:spacing w:after="0"/>
        <w:ind w:left="420"/>
        <w:rPr>
          <w:rFonts w:ascii="Arial" w:hAnsi="Arial" w:cs="Arial"/>
          <w:sz w:val="24"/>
          <w:szCs w:val="24"/>
        </w:rPr>
      </w:pPr>
    </w:p>
    <w:p w14:paraId="4385D010" w14:textId="477AFAF8" w:rsidR="00124D02" w:rsidRDefault="00124D02" w:rsidP="007F55A0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A46F3FA" w14:textId="77777777" w:rsidR="007F55A0" w:rsidRPr="007F55A0" w:rsidRDefault="007F55A0" w:rsidP="007F55A0">
      <w:pPr>
        <w:pStyle w:val="Akapitzlist"/>
        <w:rPr>
          <w:rFonts w:ascii="Arial" w:hAnsi="Arial" w:cs="Arial"/>
          <w:sz w:val="24"/>
          <w:szCs w:val="24"/>
        </w:rPr>
      </w:pP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945A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D82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D7A24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45A6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0E83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2D49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264C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1DF6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28</cp:revision>
  <cp:lastPrinted>2019-01-30T15:24:00Z</cp:lastPrinted>
  <dcterms:created xsi:type="dcterms:W3CDTF">2021-11-19T09:23:00Z</dcterms:created>
  <dcterms:modified xsi:type="dcterms:W3CDTF">2022-08-11T07:02:00Z</dcterms:modified>
</cp:coreProperties>
</file>