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C62" w:rsidRDefault="005B39C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162C62" w:rsidRDefault="005B39C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162C62" w:rsidRDefault="005B39C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162C62" w:rsidRDefault="00162C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162C62" w:rsidRDefault="00162C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162C62" w:rsidRDefault="005B39C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162C62" w:rsidRDefault="005B39C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 kwartał 2020 roku</w:t>
      </w:r>
    </w:p>
    <w:p w:rsidR="00162C62" w:rsidRDefault="005B39CD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wspólnotowe w ramach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poddziałania 2.3.2 „Cyfrowe udostępnienie zasobów kultury” (69,99%)</w:t>
            </w:r>
          </w:p>
          <w:p w:rsidR="00162C62" w:rsidRDefault="005B39CD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162C62" w:rsidRDefault="005B39C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162C62" w:rsidRDefault="005B39C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162C62" w:rsidRDefault="005B39C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162C62" w:rsidRDefault="00162C6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162C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C62" w:rsidRDefault="005B39C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162C62" w:rsidRDefault="005B39CD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162C62" w:rsidRDefault="005B39C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</w:p>
    <w:p w:rsidR="00162C62" w:rsidRDefault="005B39CD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162C6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zaangażowanych</w:t>
            </w:r>
          </w:p>
        </w:tc>
      </w:tr>
      <w:tr w:rsidR="00162C62">
        <w:tc>
          <w:tcPr>
            <w:tcW w:w="2972" w:type="dxa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50%</w:t>
            </w:r>
          </w:p>
        </w:tc>
        <w:tc>
          <w:tcPr>
            <w:tcW w:w="3260" w:type="dxa"/>
          </w:tcPr>
          <w:p w:rsidR="00162C62" w:rsidRDefault="005B39CD">
            <w:pPr>
              <w:pStyle w:val="Akapitzlist"/>
              <w:numPr>
                <w:ilvl w:val="3"/>
                <w:numId w:val="1"/>
              </w:numPr>
              <w:spacing w:after="0" w:line="240" w:lineRule="auto"/>
              <w:ind w:left="66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22,80%</w:t>
            </w:r>
          </w:p>
          <w:p w:rsidR="00162C62" w:rsidRDefault="005B39CD">
            <w:pPr>
              <w:pStyle w:val="Akapitzlist"/>
              <w:numPr>
                <w:ilvl w:val="3"/>
                <w:numId w:val="1"/>
              </w:numPr>
              <w:spacing w:after="0" w:line="240" w:lineRule="auto"/>
              <w:ind w:left="66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11,70%</w:t>
            </w:r>
          </w:p>
        </w:tc>
        <w:tc>
          <w:tcPr>
            <w:tcW w:w="3402" w:type="dxa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50,58%</w:t>
            </w:r>
          </w:p>
        </w:tc>
      </w:tr>
    </w:tbl>
    <w:p w:rsidR="00162C62" w:rsidRDefault="00162C62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162C62" w:rsidRDefault="005B39CD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162C62" w:rsidRDefault="005B39CD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5"/>
        <w:gridCol w:w="1290"/>
        <w:gridCol w:w="1913"/>
        <w:gridCol w:w="2804"/>
      </w:tblGrid>
      <w:tr w:rsidR="00162C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162C62" w:rsidRDefault="005B39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3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162C62">
        <w:tc>
          <w:tcPr>
            <w:tcW w:w="2127" w:type="dxa"/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Odbiór i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testowania sprzętu</w:t>
            </w:r>
          </w:p>
        </w:tc>
        <w:tc>
          <w:tcPr>
            <w:tcW w:w="1505" w:type="dxa"/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1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1"/>
          </w:p>
        </w:tc>
        <w:tc>
          <w:tcPr>
            <w:tcW w:w="1290" w:type="dxa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3" w:type="dxa"/>
          </w:tcPr>
          <w:p w:rsidR="00162C62" w:rsidRDefault="005B39CD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162C62" w:rsidRDefault="005B39C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Zrealizowany. Dla części zadania (zakup skanera, zakup aparatu fotograficznego) przekroczono termin ostateczny. Spowodowane to było (dla skanera) skargą do KIO ze strony jednego z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wykonawców (skarga ostatecznie wycofana). W przypadku aparatu konieczne było powtórzenie postępowania z uwagi an brak oferentów. Ostatecznie dla tych części zadania kamień milowy udało się zrealizować 2019-07-25. Nie wpłynęło to na realizację innych zadań </w:t>
            </w:r>
            <w:r>
              <w:rPr>
                <w:rFonts w:cs="Arial"/>
                <w:color w:val="000000"/>
                <w:sz w:val="20"/>
                <w:szCs w:val="20"/>
              </w:rPr>
              <w:t>oraz nie stanowi zagrożenia dla pozostałych kamieni milowych.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5B39C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162C62" w:rsidRDefault="00162C62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zrealizowany</w:t>
            </w:r>
            <w:r>
              <w:rPr>
                <w:rFonts w:cs="Arial"/>
                <w:color w:val="000000"/>
                <w:sz w:val="20"/>
                <w:szCs w:val="20"/>
              </w:rPr>
              <w:t>. Rzeczywista data realizacji 2020-06-17. Realizacja kamienia milowego opóxniona z uwagi na sytuację epidemiologiczną. Kamień milowy (Zakoń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czenie digitalizacji – podpisanie protokołów odbioru) w trakcie realizacji. Planowana data realizacji 2020-09-01. Realizacja kamienia milowego w terminie zagrożona z uwagi na sytuację epidemiologiczną. 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PL-STab, F-Ppo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cs="Arial"/>
                <w:color w:val="000000"/>
                <w:sz w:val="20"/>
                <w:szCs w:val="20"/>
              </w:rPr>
              <w:t>docelowa: 1)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bookmarkStart w:id="2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PL-STAb, F-Ppo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" 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Zrealizowano częściowo kamień milowy </w:t>
            </w:r>
            <w:bookmarkStart w:id="3" w:name="__DdeLink__633_3722898356"/>
            <w:r>
              <w:rPr>
                <w:rFonts w:cs="Arial"/>
                <w:color w:val="000000"/>
                <w:sz w:val="20"/>
                <w:szCs w:val="20"/>
              </w:rPr>
              <w:t>"Zakończenie digitalizacji PL-STAb, F-Ppo"</w:t>
            </w:r>
            <w:bookmarkEnd w:id="3"/>
            <w:r>
              <w:rPr>
                <w:rFonts w:cs="Arial"/>
                <w:color w:val="000000"/>
                <w:sz w:val="20"/>
                <w:szCs w:val="20"/>
              </w:rPr>
              <w:t xml:space="preserve"> 2019-12-21. </w:t>
            </w:r>
            <w:bookmarkEnd w:id="2"/>
            <w:r>
              <w:rPr>
                <w:rFonts w:cs="Arial"/>
                <w:color w:val="000000"/>
                <w:sz w:val="20"/>
                <w:szCs w:val="20"/>
              </w:rPr>
              <w:t>Zadanie z</w:t>
            </w:r>
            <w:r>
              <w:rPr>
                <w:rFonts w:cs="Arial"/>
                <w:color w:val="000000"/>
                <w:sz w:val="20"/>
                <w:szCs w:val="20"/>
              </w:rPr>
              <w:t>ostało zrealizowane w zakresie digitalizacji kolekcji muzykaliów klasztoru w Staniątkach (PL-STAb). W związku z niemożnością realizacji digitalizacji w F-Ppo zawnioskowano o usunięcie zadania z zakresu prac.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– podpisanie protokoł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ów odbioru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>09-2020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Rewizja metadanych wytworzonych w projekcie i zakończenie katalogowania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162C62" w:rsidRDefault="005B39C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bookmarkStart w:id="4" w:name="__DdeLink__2549_4067509559"/>
            <w:r>
              <w:rPr>
                <w:rFonts w:cs="Arial"/>
                <w:color w:val="000000"/>
                <w:sz w:val="20"/>
                <w:szCs w:val="20"/>
              </w:rPr>
              <w:t xml:space="preserve">W trakcie </w:t>
            </w:r>
            <w:r>
              <w:rPr>
                <w:rFonts w:cs="Arial"/>
                <w:color w:val="000000"/>
                <w:sz w:val="20"/>
                <w:szCs w:val="20"/>
              </w:rPr>
              <w:t>realizacji</w:t>
            </w:r>
            <w:bookmarkEnd w:id="4"/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Uruchomienie portalu muzealnego i publikacja</w:t>
            </w:r>
          </w:p>
          <w:p w:rsidR="00162C62" w:rsidRDefault="005B39CD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online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162C62" w:rsidRDefault="005B39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realizacji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162C62" w:rsidRDefault="005B39C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  <w:p w:rsidR="00162C62" w:rsidRDefault="005B39C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162C62" w:rsidRDefault="005B39C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cs="Arial"/>
                <w:color w:val="000000"/>
                <w:sz w:val="20"/>
                <w:szCs w:val="20"/>
              </w:rPr>
              <w:t>docelowa: 12 649)</w:t>
            </w:r>
          </w:p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:rsidR="00162C62" w:rsidRDefault="005B39C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162C62">
        <w:tc>
          <w:tcPr>
            <w:tcW w:w="2127" w:type="dxa"/>
            <w:tcBorders>
              <w:top w:val="nil"/>
            </w:tcBorders>
          </w:tcPr>
          <w:p w:rsidR="00162C62" w:rsidRDefault="005B39C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1 (wart. docelowa: 1)</w:t>
            </w:r>
          </w:p>
        </w:tc>
        <w:tc>
          <w:tcPr>
            <w:tcW w:w="1290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01-2021</w:t>
            </w:r>
          </w:p>
        </w:tc>
        <w:tc>
          <w:tcPr>
            <w:tcW w:w="1913" w:type="dxa"/>
            <w:tcBorders>
              <w:top w:val="nil"/>
            </w:tcBorders>
          </w:tcPr>
          <w:p w:rsidR="00162C62" w:rsidRDefault="00162C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162C62" w:rsidRDefault="005B39CD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162C6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62C62">
        <w:tc>
          <w:tcPr>
            <w:tcW w:w="2545" w:type="dxa"/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6" w:type="dxa"/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3" w:type="dxa"/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zdigitalizowanych dokumentów zawierających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6 158,00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3. Liczba udostępnionych on-line dokumentów zawierających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5. Liczba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bookmarkStart w:id="5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5"/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25,70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2C62">
        <w:tc>
          <w:tcPr>
            <w:tcW w:w="2545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162C62" w:rsidRDefault="005B39C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162C62" w:rsidRDefault="005B39CD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6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6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162C6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62C62">
        <w:tc>
          <w:tcPr>
            <w:tcW w:w="2937" w:type="dxa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162C62" w:rsidRDefault="005B39CD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162C6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62C62">
        <w:tc>
          <w:tcPr>
            <w:tcW w:w="2937" w:type="dxa"/>
          </w:tcPr>
          <w:p w:rsidR="00162C62" w:rsidRDefault="005B39C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muzyka, kopie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cyfrowe rękopisów i druków, partytury cyfrowe, zapisy nutowe w formacie symbolicznym, metadane RISM)</w:t>
            </w:r>
          </w:p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162C62" w:rsidRDefault="005B39CD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162C62" w:rsidRDefault="005B39CD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162C62" w:rsidRDefault="005B39C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162C6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</w:t>
            </w:r>
            <w:r>
              <w:rPr>
                <w:rFonts w:ascii="Arial" w:hAnsi="Arial" w:cs="Arial"/>
                <w:b/>
                <w:sz w:val="20"/>
                <w:szCs w:val="20"/>
              </w:rPr>
              <w:t>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62C62" w:rsidRDefault="005B39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162C62" w:rsidRDefault="00162C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2C62">
        <w:tc>
          <w:tcPr>
            <w:tcW w:w="2547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0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4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2" w:type="dxa"/>
          </w:tcPr>
          <w:p w:rsidR="00162C62" w:rsidRDefault="00162C6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162C62" w:rsidRDefault="005B39CD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162C62" w:rsidRDefault="005B39C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7"/>
        <w:gridCol w:w="1695"/>
        <w:gridCol w:w="2128"/>
        <w:gridCol w:w="2408"/>
      </w:tblGrid>
      <w:tr w:rsidR="00162C62">
        <w:trPr>
          <w:tblHeader/>
        </w:trPr>
        <w:tc>
          <w:tcPr>
            <w:tcW w:w="3266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5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8" w:type="dxa"/>
            <w:shd w:val="clear" w:color="auto" w:fill="D0CECE" w:themeFill="background2" w:themeFillShade="E6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8" w:type="dxa"/>
            <w:shd w:val="clear" w:color="auto" w:fill="D0CECE" w:themeFill="background2" w:themeFillShade="E6"/>
            <w:vAlign w:val="center"/>
          </w:tcPr>
          <w:p w:rsidR="00162C62" w:rsidRDefault="005B39C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62C62">
        <w:tc>
          <w:tcPr>
            <w:tcW w:w="3266" w:type="dxa"/>
            <w:vAlign w:val="center"/>
          </w:tcPr>
          <w:p w:rsidR="00162C62" w:rsidRDefault="005B39CD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digitalizacja</w:t>
            </w:r>
          </w:p>
        </w:tc>
        <w:tc>
          <w:tcPr>
            <w:tcW w:w="1695" w:type="dxa"/>
          </w:tcPr>
          <w:p w:rsidR="00162C62" w:rsidRDefault="005B39CD">
            <w:pPr>
              <w:spacing w:after="0" w:line="240" w:lineRule="auto"/>
            </w:pPr>
            <w:r>
              <w:t>Średnia</w:t>
            </w:r>
          </w:p>
        </w:tc>
        <w:tc>
          <w:tcPr>
            <w:tcW w:w="2128" w:type="dxa"/>
          </w:tcPr>
          <w:p w:rsidR="00162C62" w:rsidRDefault="005B39CD">
            <w:pPr>
              <w:spacing w:after="0" w:line="240" w:lineRule="auto"/>
            </w:pPr>
            <w:r>
              <w:t>Wysokie</w:t>
            </w:r>
          </w:p>
        </w:tc>
        <w:tc>
          <w:tcPr>
            <w:tcW w:w="2408" w:type="dxa"/>
          </w:tcPr>
          <w:p w:rsidR="00162C62" w:rsidRDefault="005B39CD">
            <w:pPr>
              <w:spacing w:after="0" w:line="240" w:lineRule="auto"/>
            </w:pPr>
            <w:r>
              <w:t xml:space="preserve">W związku z sytuacja epidemiologiczną wstrzymano wszystkie prace digitalizacyjne z uwagi na zamknięcie dostępu do zbiorów. Ryzyko to wpłynie na termin realizacji zadania 2 "Digitalizacja kolekcji muzykaliów". </w:t>
            </w:r>
            <w:r>
              <w:rPr>
                <w:rFonts w:ascii="Arial" w:hAnsi="Arial" w:cs="Arial"/>
                <w:color w:val="000000"/>
              </w:rPr>
              <w:t>Działania zarządcze: wniosek o zmianę terminu r</w:t>
            </w:r>
            <w:r>
              <w:rPr>
                <w:rFonts w:ascii="Arial" w:hAnsi="Arial" w:cs="Arial"/>
                <w:color w:val="000000"/>
              </w:rPr>
              <w:t>ealizacji kamienia milowego. Spodziewane efekty: pełna realizacja zadania.</w:t>
            </w:r>
          </w:p>
        </w:tc>
      </w:tr>
    </w:tbl>
    <w:p w:rsidR="00162C62" w:rsidRDefault="00162C6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62C62" w:rsidRDefault="005B39CD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3"/>
        <w:gridCol w:w="1696"/>
        <w:gridCol w:w="2295"/>
        <w:gridCol w:w="2636"/>
      </w:tblGrid>
      <w:tr w:rsidR="00162C62">
        <w:trPr>
          <w:trHeight w:val="724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2C62" w:rsidRDefault="005B39C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2C62" w:rsidRDefault="005B39C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2C62" w:rsidRDefault="005B39C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2C62" w:rsidRDefault="005B39C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62C62">
        <w:trPr>
          <w:trHeight w:val="724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C62" w:rsidRDefault="005B39C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C62" w:rsidRDefault="00162C6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C62" w:rsidRDefault="00162C6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C62" w:rsidRDefault="00162C6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162C62" w:rsidRDefault="005B39CD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Wymiarowanie systemu </w:t>
      </w: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informatycznego</w:t>
      </w:r>
    </w:p>
    <w:p w:rsidR="00162C62" w:rsidRDefault="005B39C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N/d</w:t>
      </w:r>
    </w:p>
    <w:p w:rsidR="00162C62" w:rsidRDefault="005B39CD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162C62" w:rsidRDefault="005B39C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162C62" w:rsidRDefault="005B39C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162C62" w:rsidRDefault="005B39C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162C62" w:rsidRDefault="005B39C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162C62" w:rsidRDefault="00162C62">
      <w:pPr>
        <w:spacing w:after="0"/>
        <w:jc w:val="both"/>
        <w:rPr>
          <w:rFonts w:ascii="Arial" w:hAnsi="Arial" w:cs="Arial"/>
        </w:rPr>
      </w:pPr>
    </w:p>
    <w:p w:rsidR="00162C62" w:rsidRDefault="005B39C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162C62" w:rsidRDefault="005B39C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162C62" w:rsidRDefault="005B39C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162C62" w:rsidRDefault="005B39CD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p w:rsidR="00162C62" w:rsidRDefault="00162C62">
      <w:pPr>
        <w:spacing w:after="0"/>
        <w:jc w:val="both"/>
        <w:rPr>
          <w:rFonts w:ascii="Arial" w:hAnsi="Arial" w:cs="Arial"/>
        </w:rPr>
      </w:pPr>
    </w:p>
    <w:p w:rsidR="00162C62" w:rsidRDefault="00162C62">
      <w:pPr>
        <w:spacing w:after="0"/>
        <w:jc w:val="both"/>
        <w:rPr>
          <w:rFonts w:ascii="Arial" w:hAnsi="Arial" w:cs="Arial"/>
        </w:rPr>
      </w:pPr>
    </w:p>
    <w:sectPr w:rsidR="00162C62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CD" w:rsidRDefault="005B39CD">
      <w:pPr>
        <w:spacing w:after="0" w:line="240" w:lineRule="auto"/>
      </w:pPr>
      <w:r>
        <w:separator/>
      </w:r>
    </w:p>
  </w:endnote>
  <w:endnote w:type="continuationSeparator" w:id="0">
    <w:p w:rsidR="005B39CD" w:rsidRDefault="005B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903624"/>
      <w:docPartObj>
        <w:docPartGallery w:val="Page Numbers (Top of Page)"/>
        <w:docPartUnique/>
      </w:docPartObj>
    </w:sdtPr>
    <w:sdtEndPr/>
    <w:sdtContent>
      <w:p w:rsidR="00162C62" w:rsidRDefault="005B39C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6467A1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162C62" w:rsidRDefault="00162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CD" w:rsidRDefault="005B39CD">
      <w:pPr>
        <w:rPr>
          <w:sz w:val="12"/>
        </w:rPr>
      </w:pPr>
      <w:r>
        <w:separator/>
      </w:r>
    </w:p>
  </w:footnote>
  <w:footnote w:type="continuationSeparator" w:id="0">
    <w:p w:rsidR="005B39CD" w:rsidRDefault="005B39CD">
      <w:pPr>
        <w:rPr>
          <w:sz w:val="12"/>
        </w:rPr>
      </w:pPr>
      <w:r>
        <w:continuationSeparator/>
      </w:r>
    </w:p>
  </w:footnote>
  <w:footnote w:id="1">
    <w:p w:rsidR="00162C62" w:rsidRDefault="005B39CD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6784B"/>
    <w:multiLevelType w:val="multilevel"/>
    <w:tmpl w:val="7090A8D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2F4"/>
    <w:multiLevelType w:val="multilevel"/>
    <w:tmpl w:val="8BD884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62"/>
    <w:rsid w:val="00162C62"/>
    <w:rsid w:val="005B39CD"/>
    <w:rsid w:val="0064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9559A-EA9E-4636-B751-02AFA35B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B91771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FF418-AB23-42D1-A1CE-9EE722DD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2</cp:revision>
  <dcterms:created xsi:type="dcterms:W3CDTF">2020-08-21T11:22:00Z</dcterms:created>
  <dcterms:modified xsi:type="dcterms:W3CDTF">2020-08-21T11:22:00Z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