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1F9" w:rsidRPr="001971F9" w:rsidRDefault="001971F9" w:rsidP="001971F9">
      <w:pPr>
        <w:ind w:left="5040" w:firstLine="624"/>
        <w:rPr>
          <w:rFonts w:asciiTheme="minorHAnsi" w:hAnsiTheme="minorHAnsi" w:cstheme="minorHAnsi"/>
          <w:sz w:val="22"/>
          <w:szCs w:val="22"/>
        </w:rPr>
      </w:pPr>
      <w:r w:rsidRPr="001971F9">
        <w:rPr>
          <w:rFonts w:asciiTheme="minorHAnsi" w:hAnsiTheme="minorHAnsi" w:cstheme="minorHAnsi"/>
          <w:sz w:val="22"/>
          <w:szCs w:val="22"/>
        </w:rPr>
        <w:t xml:space="preserve">Warszawa, 18 października 2021 r. </w:t>
      </w:r>
    </w:p>
    <w:p w:rsidR="008E6A7C" w:rsidRDefault="008E6A7C" w:rsidP="001971F9">
      <w:pPr>
        <w:ind w:left="5040" w:hanging="5040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1971F9" w:rsidRPr="008E6A7C" w:rsidRDefault="008E6A7C" w:rsidP="001971F9">
      <w:pPr>
        <w:ind w:left="5040" w:hanging="5040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0" w:name="_GoBack"/>
      <w:bookmarkEnd w:id="0"/>
      <w:r w:rsidRPr="008E6A7C">
        <w:rPr>
          <w:rFonts w:asciiTheme="minorHAnsi" w:eastAsia="Calibri" w:hAnsiTheme="minorHAnsi" w:cstheme="minorHAnsi"/>
          <w:sz w:val="22"/>
          <w:szCs w:val="22"/>
          <w:lang w:eastAsia="en-US"/>
        </w:rPr>
        <w:t>DRU.WWP.7212.13.12.2021(1)</w:t>
      </w:r>
    </w:p>
    <w:p w:rsidR="001971F9" w:rsidRDefault="001971F9" w:rsidP="001971F9">
      <w:pPr>
        <w:ind w:left="5040" w:hanging="5040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0A71A0" w:rsidRPr="00AE6336" w:rsidRDefault="00987C99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AE6336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Pan</w:t>
      </w:r>
      <w:r w:rsidR="00AE6336" w:rsidRPr="00AE6336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i</w:t>
      </w:r>
    </w:p>
    <w:p w:rsidR="000A71A0" w:rsidRPr="00AE6336" w:rsidRDefault="00AE6336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AE6336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Wioletta Zwara</w:t>
      </w:r>
    </w:p>
    <w:p w:rsidR="004C6BBB" w:rsidRPr="0033475C" w:rsidRDefault="00AE6336" w:rsidP="004C6BBB">
      <w:pPr>
        <w:ind w:left="566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E6336">
        <w:rPr>
          <w:rFonts w:asciiTheme="minorHAnsi" w:eastAsia="Calibri" w:hAnsiTheme="minorHAnsi" w:cstheme="minorHAnsi"/>
          <w:sz w:val="22"/>
          <w:szCs w:val="22"/>
          <w:lang w:eastAsia="en-US"/>
        </w:rPr>
        <w:t>Sekretarz</w:t>
      </w:r>
      <w:r w:rsidR="004C6BBB" w:rsidRPr="00AE633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1971F9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="004C6BBB" w:rsidRPr="00AE633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Komitetu Rady Ministrów </w:t>
      </w:r>
      <w:r w:rsidR="001971F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ds. </w:t>
      </w:r>
      <w:r w:rsidR="004C6BBB" w:rsidRPr="00AE6336">
        <w:rPr>
          <w:rFonts w:asciiTheme="minorHAnsi" w:eastAsia="Calibri" w:hAnsiTheme="minorHAnsi" w:cstheme="minorHAnsi"/>
          <w:sz w:val="22"/>
          <w:szCs w:val="22"/>
          <w:lang w:eastAsia="en-US"/>
        </w:rPr>
        <w:t>Cyfryzacji</w:t>
      </w:r>
    </w:p>
    <w:p w:rsidR="000A71A0" w:rsidRPr="0033475C" w:rsidRDefault="00E40E78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E40E78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0A71A0" w:rsidRPr="0033475C" w:rsidRDefault="00E40E78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1971F9" w:rsidRDefault="001971F9" w:rsidP="004633D0">
      <w:pP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</w:p>
    <w:p w:rsidR="00C467A7" w:rsidRPr="001971F9" w:rsidRDefault="00AE6336" w:rsidP="004633D0">
      <w:pP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  <w:r w:rsidRPr="001971F9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Szanowna Pani Sekretarz</w:t>
      </w:r>
      <w:r w:rsidR="00C467A7" w:rsidRPr="001971F9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,</w:t>
      </w:r>
    </w:p>
    <w:p w:rsidR="00C467A7" w:rsidRDefault="00C467A7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935D23" w:rsidRPr="0033475C" w:rsidRDefault="00C467A7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w</w:t>
      </w:r>
      <w:r w:rsid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z</w:t>
      </w:r>
      <w:r w:rsidR="007D1DC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ałączeniu przekazuję </w:t>
      </w:r>
      <w:r w:rsidR="007D0DB4"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Raport z pos</w:t>
      </w:r>
      <w:r w:rsidR="0036695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tępu rzeczowo-finansowego za I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I</w:t>
      </w:r>
      <w:r w:rsidR="007C60D7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I</w:t>
      </w:r>
      <w:r w:rsidR="0036695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kwartał 2021</w:t>
      </w:r>
      <w:r w:rsidR="007D0DB4"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roku projektu informatycznego pt. Katalogi Administracji Publicznej.</w:t>
      </w:r>
    </w:p>
    <w:p w:rsidR="0033475C" w:rsidRPr="0033475C" w:rsidRDefault="00E40E78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Default="00E40E78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E40E78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E40E78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E40E78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E40E78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C467A7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 up. Janusz Cieszyński</w:t>
      </w: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E40E78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Default="00E40E78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1971F9" w:rsidRDefault="001971F9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1971F9" w:rsidRDefault="001971F9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1971F9" w:rsidRDefault="001971F9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1971F9" w:rsidRDefault="001971F9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1971F9" w:rsidRPr="001971F9" w:rsidRDefault="001971F9" w:rsidP="001971F9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1971F9" w:rsidRPr="001971F9" w:rsidRDefault="001971F9" w:rsidP="001971F9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1971F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Załączniki:</w:t>
      </w:r>
    </w:p>
    <w:p w:rsidR="001971F9" w:rsidRPr="001971F9" w:rsidRDefault="001971F9" w:rsidP="001971F9">
      <w:pPr>
        <w:numPr>
          <w:ilvl w:val="0"/>
          <w:numId w:val="1"/>
        </w:num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1971F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Raport z postępu rzeczowo-finansowego za III kwartał 2021 roku projektu informatycznego pt. Katalogi Administracji Publicznej.</w:t>
      </w:r>
    </w:p>
    <w:p w:rsidR="001971F9" w:rsidRPr="0033475C" w:rsidRDefault="001971F9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1971F9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E78" w:rsidRDefault="00E40E78">
      <w:r>
        <w:separator/>
      </w:r>
    </w:p>
  </w:endnote>
  <w:endnote w:type="continuationSeparator" w:id="0">
    <w:p w:rsidR="00E40E78" w:rsidRDefault="00E40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987C9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987C99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987C99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2569C">
    <w:pPr>
      <w:pStyle w:val="Stopka"/>
    </w:pPr>
    <w:r>
      <w:rPr>
        <w:noProof/>
      </w:rPr>
      <w:drawing>
        <wp:inline distT="0" distB="0" distL="0" distR="0" wp14:anchorId="3213FA06">
          <wp:extent cx="5389245" cy="963295"/>
          <wp:effectExtent l="0" t="0" r="1905" b="825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924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E78" w:rsidRDefault="00E40E78">
      <w:r>
        <w:separator/>
      </w:r>
    </w:p>
  </w:footnote>
  <w:footnote w:type="continuationSeparator" w:id="0">
    <w:p w:rsidR="00E40E78" w:rsidRDefault="00E40E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E40E78" w:rsidP="007018D3">
    <w:pPr>
      <w:pStyle w:val="Nagwek"/>
      <w:jc w:val="right"/>
    </w:pPr>
  </w:p>
  <w:p w:rsidR="007018D3" w:rsidRDefault="00E40E78" w:rsidP="007018D3">
    <w:pPr>
      <w:pStyle w:val="Nagwek"/>
      <w:jc w:val="right"/>
    </w:pPr>
  </w:p>
  <w:p w:rsidR="004633D0" w:rsidRDefault="00987C99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E40E78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:rsidR="0033475C" w:rsidRPr="00DA3527" w:rsidRDefault="00827442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987C99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:rsidR="007018D3" w:rsidRPr="00495DA1" w:rsidRDefault="00987C99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F0C0E"/>
    <w:multiLevelType w:val="hybridMultilevel"/>
    <w:tmpl w:val="AE907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5C8"/>
    <w:rsid w:val="00061534"/>
    <w:rsid w:val="00136C90"/>
    <w:rsid w:val="001971F9"/>
    <w:rsid w:val="001D2BBE"/>
    <w:rsid w:val="001D6ED7"/>
    <w:rsid w:val="002621B5"/>
    <w:rsid w:val="00366959"/>
    <w:rsid w:val="00480DFF"/>
    <w:rsid w:val="004C265D"/>
    <w:rsid w:val="004C6BBB"/>
    <w:rsid w:val="0054409F"/>
    <w:rsid w:val="0059414A"/>
    <w:rsid w:val="006605C8"/>
    <w:rsid w:val="006D52C9"/>
    <w:rsid w:val="006E7FD0"/>
    <w:rsid w:val="007115B6"/>
    <w:rsid w:val="00760FB9"/>
    <w:rsid w:val="00780C7A"/>
    <w:rsid w:val="007C60D7"/>
    <w:rsid w:val="007D0DB4"/>
    <w:rsid w:val="007D1DC9"/>
    <w:rsid w:val="007D7B20"/>
    <w:rsid w:val="00827442"/>
    <w:rsid w:val="008E6A7C"/>
    <w:rsid w:val="0096524E"/>
    <w:rsid w:val="009704EF"/>
    <w:rsid w:val="00987C99"/>
    <w:rsid w:val="00A2569C"/>
    <w:rsid w:val="00A57161"/>
    <w:rsid w:val="00AE0752"/>
    <w:rsid w:val="00AE6336"/>
    <w:rsid w:val="00B117F7"/>
    <w:rsid w:val="00BE74D5"/>
    <w:rsid w:val="00C467A7"/>
    <w:rsid w:val="00CA537C"/>
    <w:rsid w:val="00CB01A1"/>
    <w:rsid w:val="00E40E78"/>
    <w:rsid w:val="00F7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F5B4D66-67FC-46CE-92F7-BF05566AB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D0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REGULACJI.dot</Template>
  <TotalTime>60</TotalTime>
  <Pages>1</Pages>
  <Words>86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Karczewska Beata</cp:lastModifiedBy>
  <cp:revision>16</cp:revision>
  <dcterms:created xsi:type="dcterms:W3CDTF">2020-12-09T20:22:00Z</dcterms:created>
  <dcterms:modified xsi:type="dcterms:W3CDTF">2021-10-18T11:12:00Z</dcterms:modified>
</cp:coreProperties>
</file>